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23DE4" w14:textId="1B812E64" w:rsidR="007C636C" w:rsidRPr="00DC65DA" w:rsidRDefault="007C636C" w:rsidP="00096639">
      <w:pPr>
        <w:rPr>
          <w:rFonts w:eastAsiaTheme="majorEastAsia" w:cstheme="majorBidi"/>
          <w:spacing w:val="-10"/>
          <w:kern w:val="28"/>
          <w:sz w:val="56"/>
          <w:szCs w:val="56"/>
        </w:rPr>
      </w:pPr>
      <w:bookmarkStart w:id="0" w:name="_GoBack"/>
      <w:bookmarkEnd w:id="0"/>
    </w:p>
    <w:p w14:paraId="43AD1757" w14:textId="6AA1689A" w:rsidR="007C636C" w:rsidRPr="00DC65DA" w:rsidRDefault="007C636C" w:rsidP="007C636C">
      <w:pPr>
        <w:pStyle w:val="Nzev"/>
        <w:jc w:val="center"/>
        <w:rPr>
          <w:rFonts w:ascii="Calibri Light" w:hAnsi="Calibri Light" w:cs="Arial"/>
          <w:b/>
          <w:sz w:val="20"/>
          <w:szCs w:val="20"/>
        </w:rPr>
      </w:pPr>
    </w:p>
    <w:p w14:paraId="62653155" w14:textId="44A3F7E5" w:rsidR="007C636C" w:rsidRPr="00DC65DA" w:rsidRDefault="007C636C" w:rsidP="007C636C">
      <w:pPr>
        <w:pStyle w:val="Nzev"/>
        <w:jc w:val="center"/>
        <w:rPr>
          <w:rFonts w:ascii="Calibri Light" w:hAnsi="Calibri Light" w:cs="Arial"/>
          <w:b/>
          <w:sz w:val="20"/>
          <w:szCs w:val="20"/>
        </w:rPr>
      </w:pPr>
    </w:p>
    <w:p w14:paraId="5F2263B7" w14:textId="64C8D1F7" w:rsidR="007C636C" w:rsidRPr="00DC65DA" w:rsidRDefault="007C636C" w:rsidP="007C636C">
      <w:pPr>
        <w:pStyle w:val="Nzev"/>
        <w:jc w:val="center"/>
        <w:rPr>
          <w:rFonts w:ascii="Calibri Light" w:hAnsi="Calibri Light" w:cs="Arial"/>
          <w:b/>
          <w:sz w:val="20"/>
          <w:szCs w:val="20"/>
        </w:rPr>
      </w:pPr>
    </w:p>
    <w:p w14:paraId="74020228" w14:textId="0A0FA3D8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</w:p>
    <w:p w14:paraId="660446A9" w14:textId="77E324DA" w:rsidR="00CB6AB5" w:rsidRPr="00595886" w:rsidRDefault="00CB6AB5" w:rsidP="00CB6AB5">
      <w:pPr>
        <w:spacing w:before="2760" w:after="100" w:afterAutospacing="1"/>
        <w:contextualSpacing/>
        <w:rPr>
          <w:rFonts w:ascii="Trebuchet MS" w:hAnsi="Trebuchet MS"/>
          <w:color w:val="9F7B44"/>
          <w:sz w:val="72"/>
          <w:szCs w:val="72"/>
        </w:rPr>
      </w:pPr>
      <w:r w:rsidRPr="00595886">
        <w:rPr>
          <w:rFonts w:ascii="Trebuchet MS" w:hAnsi="Trebuchet MS"/>
          <w:color w:val="9F7B44"/>
          <w:sz w:val="72"/>
          <w:szCs w:val="72"/>
        </w:rPr>
        <w:t>Multifunkční hala Olomouc</w:t>
      </w:r>
    </w:p>
    <w:p w14:paraId="4D17A2CD" w14:textId="27A07944" w:rsidR="00CB6AB5" w:rsidRPr="00C16981" w:rsidRDefault="00595886" w:rsidP="00CB6AB5">
      <w:pPr>
        <w:rPr>
          <w:rFonts w:ascii="Trebuchet MS" w:hAnsi="Trebuchet MS"/>
          <w:b/>
          <w:color w:val="DB5553"/>
          <w:sz w:val="48"/>
          <w:szCs w:val="48"/>
        </w:rPr>
      </w:pPr>
      <w:r>
        <w:rPr>
          <w:rFonts w:ascii="Trebuchet MS" w:hAnsi="Trebuchet MS"/>
          <w:b/>
          <w:color w:val="DB5553"/>
          <w:sz w:val="48"/>
          <w:szCs w:val="48"/>
        </w:rPr>
        <w:t>Srovnávací analýza</w:t>
      </w:r>
    </w:p>
    <w:p w14:paraId="1F365F42" w14:textId="77777777" w:rsidR="00480AB8" w:rsidRDefault="00480AB8" w:rsidP="00CB6AB5">
      <w:pPr>
        <w:rPr>
          <w:rFonts w:ascii="Trebuchet MS" w:hAnsi="Trebuchet MS"/>
          <w:b/>
          <w:color w:val="F19457"/>
          <w:sz w:val="36"/>
          <w:szCs w:val="36"/>
        </w:rPr>
      </w:pPr>
    </w:p>
    <w:p w14:paraId="53AD6485" w14:textId="77777777" w:rsidR="00480AB8" w:rsidRDefault="00480AB8" w:rsidP="00CB6AB5">
      <w:pPr>
        <w:rPr>
          <w:rFonts w:ascii="Trebuchet MS" w:hAnsi="Trebuchet MS"/>
          <w:b/>
          <w:color w:val="F19457"/>
          <w:sz w:val="36"/>
          <w:szCs w:val="36"/>
        </w:rPr>
      </w:pPr>
    </w:p>
    <w:p w14:paraId="252481E5" w14:textId="77777777" w:rsidR="00480AB8" w:rsidRDefault="00480AB8" w:rsidP="00CB6AB5">
      <w:pPr>
        <w:rPr>
          <w:rFonts w:ascii="Trebuchet MS" w:hAnsi="Trebuchet MS"/>
          <w:b/>
          <w:color w:val="F19457"/>
          <w:sz w:val="36"/>
          <w:szCs w:val="36"/>
        </w:rPr>
      </w:pPr>
    </w:p>
    <w:p w14:paraId="55D53F75" w14:textId="77777777" w:rsidR="00480AB8" w:rsidRDefault="00480AB8" w:rsidP="00CB6AB5">
      <w:pPr>
        <w:rPr>
          <w:rFonts w:ascii="Trebuchet MS" w:hAnsi="Trebuchet MS"/>
          <w:b/>
          <w:color w:val="F19457"/>
          <w:sz w:val="36"/>
          <w:szCs w:val="36"/>
        </w:rPr>
      </w:pPr>
    </w:p>
    <w:p w14:paraId="507DE627" w14:textId="77777777" w:rsidR="00480AB8" w:rsidRDefault="00480AB8" w:rsidP="00CB6AB5">
      <w:pPr>
        <w:rPr>
          <w:rFonts w:ascii="Trebuchet MS" w:hAnsi="Trebuchet MS"/>
          <w:b/>
          <w:color w:val="F19457"/>
          <w:sz w:val="36"/>
          <w:szCs w:val="36"/>
        </w:rPr>
      </w:pPr>
    </w:p>
    <w:p w14:paraId="1ECD7169" w14:textId="6C670D0F" w:rsidR="00CB6AB5" w:rsidRDefault="00331533" w:rsidP="00CB6AB5">
      <w:pPr>
        <w:rPr>
          <w:rFonts w:ascii="Trebuchet MS" w:hAnsi="Trebuchet MS"/>
          <w:b/>
          <w:color w:val="F19457"/>
          <w:sz w:val="36"/>
          <w:szCs w:val="36"/>
        </w:rPr>
      </w:pPr>
      <w:r>
        <w:rPr>
          <w:rFonts w:ascii="Trebuchet MS" w:hAnsi="Trebuchet MS"/>
          <w:b/>
          <w:color w:val="F19457"/>
          <w:sz w:val="36"/>
          <w:szCs w:val="36"/>
        </w:rPr>
        <w:t>Květen</w:t>
      </w:r>
      <w:r w:rsidR="00595886">
        <w:rPr>
          <w:rFonts w:ascii="Trebuchet MS" w:hAnsi="Trebuchet MS"/>
          <w:b/>
          <w:color w:val="F19457"/>
          <w:sz w:val="36"/>
          <w:szCs w:val="36"/>
        </w:rPr>
        <w:t xml:space="preserve"> </w:t>
      </w:r>
      <w:r w:rsidR="00CB6AB5" w:rsidRPr="00C16981">
        <w:rPr>
          <w:rFonts w:ascii="Trebuchet MS" w:hAnsi="Trebuchet MS"/>
          <w:b/>
          <w:color w:val="F19457"/>
          <w:sz w:val="36"/>
          <w:szCs w:val="36"/>
        </w:rPr>
        <w:t>20</w:t>
      </w:r>
      <w:r w:rsidR="00595886">
        <w:rPr>
          <w:rFonts w:ascii="Trebuchet MS" w:hAnsi="Trebuchet MS"/>
          <w:b/>
          <w:color w:val="F19457"/>
          <w:sz w:val="36"/>
          <w:szCs w:val="36"/>
        </w:rPr>
        <w:t>23</w:t>
      </w:r>
    </w:p>
    <w:p w14:paraId="4BD8D916" w14:textId="77777777" w:rsidR="00480AB8" w:rsidRDefault="00480AB8" w:rsidP="00CB6AB5">
      <w:pPr>
        <w:rPr>
          <w:rFonts w:ascii="Trebuchet MS" w:hAnsi="Trebuchet MS"/>
          <w:b/>
          <w:color w:val="F19457"/>
        </w:rPr>
      </w:pPr>
    </w:p>
    <w:p w14:paraId="012681E2" w14:textId="7458C71E" w:rsidR="00480AB8" w:rsidRDefault="00480AB8" w:rsidP="00CB6AB5">
      <w:pPr>
        <w:rPr>
          <w:rFonts w:ascii="Trebuchet MS" w:hAnsi="Trebuchet MS"/>
          <w:b/>
          <w:color w:val="97774A" w:themeColor="text2"/>
        </w:rPr>
      </w:pPr>
    </w:p>
    <w:p w14:paraId="3F763862" w14:textId="77777777" w:rsidR="006B7A9D" w:rsidRPr="00480AB8" w:rsidRDefault="006B7A9D" w:rsidP="00CB6AB5">
      <w:pPr>
        <w:rPr>
          <w:rFonts w:ascii="Trebuchet MS" w:hAnsi="Trebuchet MS"/>
          <w:b/>
          <w:color w:val="97774A" w:themeColor="text2"/>
        </w:rPr>
      </w:pPr>
    </w:p>
    <w:p w14:paraId="503E6826" w14:textId="45DD7ED4" w:rsidR="0010271B" w:rsidRDefault="00CC6C09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  <w:r w:rsidRPr="005222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0" allowOverlap="1" wp14:anchorId="1FEA24EF" wp14:editId="2FC44FF4">
            <wp:simplePos x="0" y="0"/>
            <wp:positionH relativeFrom="page">
              <wp:posOffset>635</wp:posOffset>
            </wp:positionH>
            <wp:positionV relativeFrom="page">
              <wp:posOffset>2418080</wp:posOffset>
            </wp:positionV>
            <wp:extent cx="7595870" cy="8244205"/>
            <wp:effectExtent l="0" t="0" r="5080" b="4445"/>
            <wp:wrapNone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biral\Desktop\strana-1-v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5"/>
                    <a:stretch/>
                  </pic:blipFill>
                  <pic:spPr bwMode="auto">
                    <a:xfrm>
                      <a:off x="0" y="0"/>
                      <a:ext cx="759587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76CB1" w14:textId="274FEB1E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</w:p>
    <w:p w14:paraId="4671264D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</w:p>
    <w:p w14:paraId="43067117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</w:p>
    <w:p w14:paraId="09F1F9CA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</w:p>
    <w:p w14:paraId="17AA48BB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</w:p>
    <w:p w14:paraId="0B1DE974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</w:p>
    <w:p w14:paraId="14437EF8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</w:p>
    <w:p w14:paraId="21C72D13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22"/>
          <w:sz w:val="22"/>
        </w:rPr>
      </w:pPr>
    </w:p>
    <w:p w14:paraId="31CD89A0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30"/>
          <w:sz w:val="22"/>
        </w:rPr>
      </w:pPr>
    </w:p>
    <w:p w14:paraId="7DF71292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30"/>
          <w:sz w:val="22"/>
        </w:rPr>
      </w:pPr>
    </w:p>
    <w:p w14:paraId="6312A863" w14:textId="77777777" w:rsidR="0010271B" w:rsidRDefault="0010271B" w:rsidP="0010271B">
      <w:pPr>
        <w:pStyle w:val="odstavec"/>
        <w:rPr>
          <w:rFonts w:ascii="Trebuchet MS" w:hAnsi="Trebuchet MS"/>
          <w:b/>
          <w:bCs w:val="0"/>
          <w:color w:val="auto"/>
          <w:spacing w:val="30"/>
          <w:sz w:val="22"/>
        </w:rPr>
      </w:pPr>
    </w:p>
    <w:p w14:paraId="410F1C0D" w14:textId="1BC06D51" w:rsidR="009D5BA0" w:rsidRPr="009A255D" w:rsidRDefault="009D5BA0" w:rsidP="0010271B">
      <w:pPr>
        <w:pStyle w:val="odstavec"/>
        <w:rPr>
          <w:rFonts w:ascii="Trebuchet MS" w:hAnsi="Trebuchet MS"/>
          <w:b/>
          <w:bCs w:val="0"/>
          <w:color w:val="97774A" w:themeColor="text2"/>
          <w:spacing w:val="30"/>
          <w:sz w:val="22"/>
        </w:rPr>
      </w:pPr>
      <w:r w:rsidRPr="009A255D">
        <w:rPr>
          <w:rFonts w:ascii="Trebuchet MS" w:hAnsi="Trebuchet MS"/>
          <w:b/>
          <w:bCs w:val="0"/>
          <w:color w:val="97774A" w:themeColor="text2"/>
          <w:spacing w:val="30"/>
          <w:sz w:val="22"/>
        </w:rPr>
        <w:lastRenderedPageBreak/>
        <w:t>OBSAH</w:t>
      </w:r>
    </w:p>
    <w:bookmarkStart w:id="1" w:name="_Toc135043316" w:displacedByCustomXml="next"/>
    <w:bookmarkStart w:id="2" w:name="_Toc133499590" w:displacedByCustomXml="next"/>
    <w:bookmarkStart w:id="3" w:name="_Toc133322998" w:displacedByCustomXml="next"/>
    <w:bookmarkStart w:id="4" w:name="_Toc478395765" w:displacedByCustomXml="next"/>
    <w:bookmarkStart w:id="5" w:name="_Toc478392257" w:displacedByCustomXml="next"/>
    <w:bookmarkStart w:id="6" w:name="_Toc478394677" w:displacedByCustomXml="next"/>
    <w:bookmarkStart w:id="7" w:name="_Toc33702373" w:displacedByCustomXml="next"/>
    <w:bookmarkStart w:id="8" w:name="_Toc33703076" w:displacedByCustomXml="next"/>
    <w:bookmarkStart w:id="9" w:name="_Toc33780485" w:displacedByCustomXml="next"/>
    <w:bookmarkStart w:id="10" w:name="_Toc33787165" w:displacedByCustomXml="next"/>
    <w:bookmarkStart w:id="11" w:name="_Toc478130659" w:displacedByCustomXml="next"/>
    <w:bookmarkStart w:id="12" w:name="_Toc478047278" w:displacedByCustomXml="next"/>
    <w:bookmarkStart w:id="13" w:name="_Toc477878691" w:displacedByCustomXml="next"/>
    <w:bookmarkStart w:id="14" w:name="_Toc477858330" w:displacedByCustomXml="next"/>
    <w:bookmarkStart w:id="15" w:name="_Toc477773828" w:displacedByCustomXml="next"/>
    <w:bookmarkStart w:id="16" w:name="_Toc477525261" w:displacedByCustomXml="next"/>
    <w:bookmarkStart w:id="17" w:name="_Toc477773405" w:displacedByCustomXml="next"/>
    <w:bookmarkStart w:id="18" w:name="_Toc477787217" w:displacedByCustomXml="next"/>
    <w:bookmarkStart w:id="19" w:name="_Toc477964836" w:displacedByCustomXml="next"/>
    <w:bookmarkStart w:id="20" w:name="_Toc478122683" w:displacedByCustomXml="next"/>
    <w:bookmarkStart w:id="21" w:name="_Toc478391628" w:displacedByCustomXml="next"/>
    <w:bookmarkStart w:id="22" w:name="_Toc478390499" w:displacedByCustomXml="next"/>
    <w:bookmarkStart w:id="23" w:name="_Toc436649759" w:displacedByCustomXml="next"/>
    <w:sdt>
      <w:sdtPr>
        <w:rPr>
          <w:rFonts w:asciiTheme="minorHAnsi" w:hAnsiTheme="minorHAnsi" w:cstheme="minorHAnsi"/>
          <w:b/>
          <w:bCs/>
          <w:caps/>
          <w:smallCaps/>
          <w:sz w:val="22"/>
          <w:szCs w:val="22"/>
          <w:lang w:val="en-US"/>
        </w:rPr>
        <w:id w:val="885913759"/>
        <w:docPartObj>
          <w:docPartGallery w:val="Table of Contents"/>
          <w:docPartUnique/>
        </w:docPartObj>
      </w:sdtPr>
      <w:sdtEndPr>
        <w:rPr>
          <w:b w:val="0"/>
          <w:bCs w:val="0"/>
          <w:caps w:val="0"/>
          <w:smallCaps w:val="0"/>
          <w:lang w:val="cs-CZ"/>
        </w:rPr>
      </w:sdtEndPr>
      <w:sdtContent>
        <w:bookmarkEnd w:id="22" w:displacedByCustomXml="prev"/>
        <w:bookmarkEnd w:id="21" w:displacedByCustomXml="prev"/>
        <w:bookmarkEnd w:id="20" w:displacedByCustomXml="prev"/>
        <w:bookmarkEnd w:id="19" w:displacedByCustomXml="prev"/>
        <w:bookmarkEnd w:id="18" w:displacedByCustomXml="prev"/>
        <w:bookmarkEnd w:id="17" w:displacedByCustomXml="prev"/>
        <w:bookmarkEnd w:id="16" w:displacedByCustomXml="prev"/>
        <w:bookmarkEnd w:id="15" w:displacedByCustomXml="prev"/>
        <w:bookmarkEnd w:id="14" w:displacedByCustomXml="prev"/>
        <w:bookmarkEnd w:id="13" w:displacedByCustomXml="prev"/>
        <w:bookmarkEnd w:id="12" w:displacedByCustomXml="prev"/>
        <w:bookmarkEnd w:id="11" w:displacedByCustomXml="prev"/>
        <w:bookmarkEnd w:id="10" w:displacedByCustomXml="prev"/>
        <w:bookmarkEnd w:id="9" w:displacedByCustomXml="prev"/>
        <w:bookmarkEnd w:id="8" w:displacedByCustomXml="prev"/>
        <w:bookmarkEnd w:id="7" w:displacedByCustomXml="prev"/>
        <w:bookmarkEnd w:id="6" w:displacedByCustomXml="prev"/>
        <w:bookmarkEnd w:id="5" w:displacedByCustomXml="prev"/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4146E906" w14:textId="74395F79" w:rsidR="00DF5368" w:rsidRPr="00DF5368" w:rsidRDefault="00DE3006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r w:rsidRPr="00DF5368">
            <w:rPr>
              <w:rFonts w:asciiTheme="minorHAnsi" w:eastAsiaTheme="majorEastAsia" w:hAnsiTheme="minorHAnsi" w:cstheme="minorHAnsi"/>
              <w:bCs/>
              <w:caps/>
              <w:smallCaps/>
              <w:color w:val="C07354"/>
              <w:spacing w:val="24"/>
              <w:sz w:val="22"/>
              <w:szCs w:val="22"/>
            </w:rPr>
            <w:fldChar w:fldCharType="begin"/>
          </w:r>
          <w:r w:rsidR="00A929EF" w:rsidRPr="00DF5368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DF5368">
            <w:rPr>
              <w:rFonts w:asciiTheme="minorHAnsi" w:eastAsiaTheme="majorEastAsia" w:hAnsiTheme="minorHAnsi" w:cstheme="minorHAnsi"/>
              <w:bCs/>
              <w:caps/>
              <w:smallCaps/>
              <w:color w:val="C07354"/>
              <w:spacing w:val="24"/>
              <w:sz w:val="22"/>
              <w:szCs w:val="22"/>
            </w:rPr>
            <w:fldChar w:fldCharType="separate"/>
          </w:r>
          <w:hyperlink w:anchor="_Toc135301281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Manažerské shrnutí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_Toc135301281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66628B" w14:textId="74973758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82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Základní východiska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_Toc135301282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7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DF66C1" w14:textId="49E86349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83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2.1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Zadání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_Toc135301283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7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75E869" w14:textId="2645E613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84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2.2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Výchozí stav a dosavadní způsoby řešení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_Toc135301284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7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161C602" w14:textId="6C9BC8B9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85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2.3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Smysl a cíle projektu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_Toc135301285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9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F6079A" w14:textId="01DB8BE1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0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Finanční situace Statutárního města Olomouc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_Toc135301290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8E86B8" w14:textId="7CFF13C6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1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3.1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Výsledky hospodaření města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_Toc135301291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D330A4" w14:textId="11C6593A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2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3.2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Plnění pravidel rozpočtové odpovědnosti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_Toc135301292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13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FDB75A" w14:textId="7FB93AAC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3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3.3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Investiční možnosti města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_Toc135301293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14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6FE53F" w14:textId="5F6BE54F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4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4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Analýza potřebnosti Multifunkční haly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_Toc135301294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15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BA446E" w14:textId="3B69D1AF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5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4.1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Stávající nabídka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_Toc135301295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15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DFFFAF" w14:textId="2647221A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6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4.1.1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Sportovní infrastruktura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_Toc135301296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15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60CC11" w14:textId="19429908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7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4.1.2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Kulturní infrastruktura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_Toc135301297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18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818CCD" w14:textId="6A02B9FE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8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4.2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Poptávka po multifunkční hale a ledových plochách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_Toc135301298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19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039280" w14:textId="27630678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299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Stanovení parametrů srovnávaných variant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_Toc135301299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22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182646" w14:textId="4186EB0B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0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_Toc135301300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22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8102E0" w14:textId="553B00EC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1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5.1.1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Vlastnictví vybudované infrastruktury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_Toc135301301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22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583519" w14:textId="3790134E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2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5.1.2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Organizační zajištění provozu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_Toc135301302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22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F9E53C" w14:textId="4D4FFE28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3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5.1.3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Naplnění potřeb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_Toc135301303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23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1DC10E2" w14:textId="6F4AFF2D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4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5.1.4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Rozvojový potenciál lokalit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_Toc135301304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24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8058A9" w14:textId="4078214B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5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5.1.5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Dopravní dostupnost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_Toc135301305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24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D62BD4" w14:textId="636C94D4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6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5.1.6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Finanční toky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_Toc135301306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25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5C3517" w14:textId="160CCE1E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7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2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_Toc135301307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6D7B5D" w14:textId="33E0189F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8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5.2.1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Vlastnictví vybudované infrastruktury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_Toc135301308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22679D" w14:textId="63670986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09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5.2.2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Organizační zajištění provozu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_Toc135301309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EDE127" w14:textId="0AEAB5E8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0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5.2.3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Naplnění potřeb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_Toc135301310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E37D51" w14:textId="6AB53D8B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1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5.2.4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Rozvojový potenciál lokalit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_Toc135301311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33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4B78DA" w14:textId="467621F9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2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5.2.5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Dopravní dostupnost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_Toc135301312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35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67F04E" w14:textId="0BB52550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3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5.2.6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Finanční toky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_Toc135301313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36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67AA126" w14:textId="5A819801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4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3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_Toc135301314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40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9850D38" w14:textId="3935DF93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5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5.3.1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Vlastnictví vybudované infrastruktury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_Toc135301315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40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58CBB9" w14:textId="30A517CF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6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5.3.2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Organizační zajištění provozu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_Toc135301316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40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8C62C0" w14:textId="602C6CEE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7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5.3.3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Naplnění potřeb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_Toc135301317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40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B56B32" w14:textId="328BE24E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8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5.3.4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Rozvojový potenciál lokalit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_Toc135301318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DE11FD" w14:textId="57CC47FF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19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5.3.5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Dopravní dostupnost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_Toc135301319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42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564F2EC" w14:textId="3AAF6A9D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0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5.3.6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Finanční toky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_Toc135301320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42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C823AB" w14:textId="79BCF673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1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5.4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Porovnání hlavních parametrů srovnávaných variant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_Toc135301321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46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0D5274" w14:textId="1FC0BAAE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2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6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Vyhodnocení nákladové efektivnosti srovnávaných variant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_Toc135301322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47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210560" w14:textId="1A1E9EFC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3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6.1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_Toc135301323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47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D840E4" w14:textId="5C8F8F11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4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6.2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2A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_Toc135301324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48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F3E3EF9" w14:textId="718D4464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5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6.3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2B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_Toc135301325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48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02AFA0" w14:textId="0A2D077E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6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6.4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3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_Toc135301326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48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184672" w14:textId="2F5A9136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7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7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Shrnutí výhod a nevýhod srovnávaných variant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_Toc135301327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49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535B88" w14:textId="73190527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8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7.1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_Toc135301328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49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EB3B42" w14:textId="4DEF9962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29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7.2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2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_Toc135301329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4D3E6D" w14:textId="3A6569E2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0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7.3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Varianta 3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_Toc135301330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54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760A134" w14:textId="4772BC73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1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Vzájemné porovnání variant a výsledné vyhodnocení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_Toc135301331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56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153E48" w14:textId="250239AE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2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Srovnání výsledků nákladové efektivnosti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_Toc135301332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56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030356" w14:textId="265097AB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3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Srovnání výhod a nevýhod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_Toc135301333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56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A3B00B" w14:textId="4BA5C8F9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4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8.2.1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Vlastnictví infrastruktury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_Toc135301334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56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7A56502" w14:textId="77107D38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5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8.2.2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Organizační zajištění provozu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_Toc135301335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57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20D923" w14:textId="5DFBD7F7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6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8.2.3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Naplnění potřeb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_Toc135301336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57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3704A2" w14:textId="2257220C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7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8.2.4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Rozvoj lokalit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_Toc135301337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57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BB98A81" w14:textId="2ADBD184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8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8.2.5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Dopravní obslužnost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_Toc135301338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58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032D90" w14:textId="2A541042" w:rsidR="00DF5368" w:rsidRPr="00DF5368" w:rsidRDefault="002855DA">
          <w:pPr>
            <w:pStyle w:val="Obsah3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39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8.2.6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Další dopady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_Toc135301339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59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F7B7B7" w14:textId="39138100" w:rsidR="00DF5368" w:rsidRPr="00DF5368" w:rsidRDefault="002855DA">
          <w:pPr>
            <w:pStyle w:val="Obsah2"/>
            <w:tabs>
              <w:tab w:val="left" w:pos="880"/>
              <w:tab w:val="right" w:leader="dot" w:pos="9205"/>
            </w:tabs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40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8.3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Výsledné vyhodnocení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_Toc135301340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59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4FCF7A" w14:textId="7326B73B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41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9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Přílohy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_Toc135301341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60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D78004" w14:textId="393A2369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42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10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Tabulky, grafy, obrázky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_Toc135301342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61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570DAA" w14:textId="070D6A25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43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11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Zdroje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_Toc135301343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63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B42879" w14:textId="4524445F" w:rsidR="00DF5368" w:rsidRPr="00DF5368" w:rsidRDefault="002855DA">
          <w:pPr>
            <w:pStyle w:val="Obsah1"/>
            <w:rPr>
              <w:rFonts w:asciiTheme="minorHAnsi" w:eastAsiaTheme="minorEastAsia" w:hAnsiTheme="minorHAnsi" w:cs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5301344" w:history="1"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12</w:t>
            </w:r>
            <w:r w:rsidR="00DF5368" w:rsidRPr="00DF5368">
              <w:rPr>
                <w:rFonts w:asciiTheme="minorHAnsi" w:eastAsiaTheme="minorEastAsia" w:hAnsiTheme="minorHAnsi" w:cs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DF5368" w:rsidRPr="00DF5368">
              <w:rPr>
                <w:rStyle w:val="Hypertextovodkaz"/>
                <w:rFonts w:asciiTheme="minorHAnsi" w:hAnsiTheme="minorHAnsi" w:cstheme="minorHAnsi"/>
                <w:noProof/>
                <w:sz w:val="22"/>
                <w:szCs w:val="22"/>
              </w:rPr>
              <w:t>Seznam zkratek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_Toc135301344 \h </w:instrTex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64</w:t>
            </w:r>
            <w:r w:rsidR="00DF5368" w:rsidRPr="00DF5368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D1AE57" w14:textId="24816B26" w:rsidR="007211BA" w:rsidRPr="00A60DF8" w:rsidRDefault="00DE3006" w:rsidP="00AA019C">
          <w:pPr>
            <w:tabs>
              <w:tab w:val="left" w:pos="709"/>
            </w:tabs>
            <w:spacing w:before="60" w:after="60"/>
            <w:rPr>
              <w:rFonts w:asciiTheme="minorHAnsi" w:hAnsiTheme="minorHAnsi" w:cstheme="minorHAnsi"/>
              <w:sz w:val="22"/>
              <w:szCs w:val="22"/>
            </w:rPr>
            <w:sectPr w:rsidR="007211BA" w:rsidRPr="00A60DF8" w:rsidSect="00D92B30">
              <w:footerReference w:type="default" r:id="rId13"/>
              <w:pgSz w:w="11906" w:h="16838"/>
              <w:pgMar w:top="1417" w:right="1274" w:bottom="1417" w:left="1417" w:header="708" w:footer="708" w:gutter="0"/>
              <w:pgNumType w:start="1"/>
              <w:cols w:space="708"/>
              <w:titlePg/>
              <w:docGrid w:linePitch="360"/>
            </w:sectPr>
          </w:pPr>
          <w:r w:rsidRPr="00DF5368">
            <w:rPr>
              <w:rFonts w:asciiTheme="minorHAnsi" w:hAnsiTheme="minorHAnsi" w:cstheme="minorHAnsi"/>
              <w:b/>
              <w:sz w:val="22"/>
              <w:szCs w:val="22"/>
            </w:rPr>
            <w:fldChar w:fldCharType="end"/>
          </w:r>
        </w:p>
      </w:sdtContent>
    </w:sdt>
    <w:p w14:paraId="01959574" w14:textId="76038189" w:rsidR="00244672" w:rsidRPr="00D34313" w:rsidRDefault="007F2EEC" w:rsidP="00F15800">
      <w:pPr>
        <w:pStyle w:val="Nadpis1"/>
      </w:pPr>
      <w:bookmarkStart w:id="24" w:name="_Toc477341632"/>
      <w:bookmarkStart w:id="25" w:name="_Toc477341818"/>
      <w:bookmarkStart w:id="26" w:name="_Toc477342536"/>
      <w:bookmarkStart w:id="27" w:name="_Toc477342754"/>
      <w:bookmarkStart w:id="28" w:name="_Toc477344566"/>
      <w:bookmarkStart w:id="29" w:name="_Toc477357485"/>
      <w:bookmarkStart w:id="30" w:name="_Toc477429760"/>
      <w:bookmarkStart w:id="31" w:name="_Toc477432046"/>
      <w:bookmarkStart w:id="32" w:name="_Toc477502344"/>
      <w:bookmarkStart w:id="33" w:name="_Toc477520921"/>
      <w:bookmarkStart w:id="34" w:name="_Toc477521150"/>
      <w:bookmarkStart w:id="35" w:name="_Toc477521349"/>
      <w:bookmarkStart w:id="36" w:name="_Toc477521548"/>
      <w:bookmarkStart w:id="37" w:name="_Toc477523189"/>
      <w:bookmarkStart w:id="38" w:name="_Toc477523388"/>
      <w:bookmarkStart w:id="39" w:name="_Toc477523587"/>
      <w:bookmarkStart w:id="40" w:name="_Toc477523786"/>
      <w:bookmarkStart w:id="41" w:name="_Toc477523985"/>
      <w:bookmarkStart w:id="42" w:name="_Toc477524184"/>
      <w:bookmarkStart w:id="43" w:name="_Toc477524383"/>
      <w:bookmarkStart w:id="44" w:name="_Toc477524582"/>
      <w:bookmarkStart w:id="45" w:name="_Toc477524867"/>
      <w:bookmarkStart w:id="46" w:name="_Toc477525066"/>
      <w:bookmarkStart w:id="47" w:name="_Toc477525265"/>
      <w:bookmarkStart w:id="48" w:name="_Toc477525108"/>
      <w:bookmarkStart w:id="49" w:name="_Toc477773077"/>
      <w:bookmarkStart w:id="50" w:name="_Toc477770197"/>
      <w:bookmarkStart w:id="51" w:name="_Toc477770396"/>
      <w:bookmarkStart w:id="52" w:name="_Toc477770595"/>
      <w:bookmarkStart w:id="53" w:name="_Toc477770794"/>
      <w:bookmarkStart w:id="54" w:name="_Toc477773409"/>
      <w:bookmarkStart w:id="55" w:name="_Toc477773608"/>
      <w:bookmarkStart w:id="56" w:name="_Toc477773832"/>
      <w:bookmarkStart w:id="57" w:name="_Toc477774055"/>
      <w:bookmarkStart w:id="58" w:name="_Toc477774591"/>
      <w:bookmarkStart w:id="59" w:name="_Toc477775293"/>
      <w:bookmarkStart w:id="60" w:name="_Toc477775480"/>
      <w:bookmarkStart w:id="61" w:name="_Toc477776649"/>
      <w:bookmarkStart w:id="62" w:name="_Toc477781100"/>
      <w:bookmarkStart w:id="63" w:name="_Toc477785112"/>
      <w:bookmarkStart w:id="64" w:name="_Toc477785880"/>
      <w:bookmarkStart w:id="65" w:name="_Toc477786065"/>
      <w:bookmarkStart w:id="66" w:name="_Toc477786250"/>
      <w:bookmarkStart w:id="67" w:name="_Toc477787036"/>
      <w:bookmarkStart w:id="68" w:name="_Toc477787221"/>
      <w:bookmarkStart w:id="69" w:name="_Toc477791216"/>
      <w:bookmarkStart w:id="70" w:name="_Toc477849363"/>
      <w:bookmarkStart w:id="71" w:name="_Toc477851849"/>
      <w:bookmarkStart w:id="72" w:name="_Toc477852034"/>
      <w:bookmarkStart w:id="73" w:name="_Toc477852268"/>
      <w:bookmarkStart w:id="74" w:name="_Toc477852835"/>
      <w:bookmarkStart w:id="75" w:name="_Toc477853020"/>
      <w:bookmarkStart w:id="76" w:name="_Toc477853432"/>
      <w:bookmarkStart w:id="77" w:name="_Toc477853760"/>
      <w:bookmarkStart w:id="78" w:name="_Toc477854338"/>
      <w:bookmarkStart w:id="79" w:name="_Toc477854523"/>
      <w:bookmarkStart w:id="80" w:name="_Toc477854708"/>
      <w:bookmarkStart w:id="81" w:name="_Toc477854957"/>
      <w:bookmarkStart w:id="82" w:name="_Toc477855480"/>
      <w:bookmarkStart w:id="83" w:name="_Toc477855888"/>
      <w:bookmarkStart w:id="84" w:name="_Toc477856073"/>
      <w:bookmarkStart w:id="85" w:name="_Toc477856675"/>
      <w:bookmarkStart w:id="86" w:name="_Toc477856860"/>
      <w:bookmarkStart w:id="87" w:name="_Toc477857964"/>
      <w:bookmarkStart w:id="88" w:name="_Toc477858150"/>
      <w:bookmarkStart w:id="89" w:name="_Toc477858335"/>
      <w:bookmarkStart w:id="90" w:name="_Toc477858149"/>
      <w:bookmarkStart w:id="91" w:name="_Toc477859591"/>
      <w:bookmarkStart w:id="92" w:name="_Toc477858334"/>
      <w:bookmarkStart w:id="93" w:name="_Toc477859776"/>
      <w:bookmarkStart w:id="94" w:name="_Toc477860453"/>
      <w:bookmarkStart w:id="95" w:name="_Toc477862304"/>
      <w:bookmarkStart w:id="96" w:name="_Toc477863362"/>
      <w:bookmarkStart w:id="97" w:name="_Toc477863547"/>
      <w:bookmarkStart w:id="98" w:name="_Toc477863732"/>
      <w:bookmarkStart w:id="99" w:name="_Toc477863917"/>
      <w:bookmarkStart w:id="100" w:name="_Toc477864102"/>
      <w:bookmarkStart w:id="101" w:name="_Toc477864287"/>
      <w:bookmarkStart w:id="102" w:name="_Toc477863992"/>
      <w:bookmarkStart w:id="103" w:name="_Toc477864534"/>
      <w:bookmarkStart w:id="104" w:name="_Toc477864719"/>
      <w:bookmarkStart w:id="105" w:name="_Toc477867166"/>
      <w:bookmarkStart w:id="106" w:name="_Toc477867351"/>
      <w:bookmarkStart w:id="107" w:name="_Toc477867533"/>
      <w:bookmarkStart w:id="108" w:name="_Toc477867718"/>
      <w:bookmarkStart w:id="109" w:name="_Toc477867903"/>
      <w:bookmarkStart w:id="110" w:name="_Toc477867793"/>
      <w:bookmarkStart w:id="111" w:name="_Toc477868273"/>
      <w:bookmarkStart w:id="112" w:name="_Toc477869143"/>
      <w:bookmarkStart w:id="113" w:name="_Toc477869435"/>
      <w:bookmarkStart w:id="114" w:name="_Toc477869684"/>
      <w:bookmarkStart w:id="115" w:name="_Toc477870745"/>
      <w:bookmarkStart w:id="116" w:name="_Toc477871271"/>
      <w:bookmarkStart w:id="117" w:name="_Toc477862489"/>
      <w:bookmarkStart w:id="118" w:name="_Toc477862674"/>
      <w:bookmarkStart w:id="119" w:name="_Toc477871719"/>
      <w:bookmarkStart w:id="120" w:name="_Toc477872442"/>
      <w:bookmarkStart w:id="121" w:name="_Toc477871904"/>
      <w:bookmarkStart w:id="122" w:name="_Toc477872627"/>
      <w:bookmarkStart w:id="123" w:name="_Toc477872812"/>
      <w:bookmarkStart w:id="124" w:name="_Toc477873858"/>
      <w:bookmarkStart w:id="125" w:name="_Toc477874226"/>
      <w:bookmarkStart w:id="126" w:name="_Toc477875108"/>
      <w:bookmarkStart w:id="127" w:name="_Toc477877146"/>
      <w:bookmarkStart w:id="128" w:name="_Toc477877550"/>
      <w:bookmarkStart w:id="129" w:name="_Toc477877735"/>
      <w:bookmarkStart w:id="130" w:name="_Toc477874440"/>
      <w:bookmarkStart w:id="131" w:name="_Toc477875705"/>
      <w:bookmarkStart w:id="132" w:name="_Toc477877920"/>
      <w:bookmarkStart w:id="133" w:name="_Toc477878263"/>
      <w:bookmarkStart w:id="134" w:name="_Toc477878510"/>
      <w:bookmarkStart w:id="135" w:name="_Toc477878695"/>
      <w:bookmarkStart w:id="136" w:name="_Toc477879051"/>
      <w:bookmarkStart w:id="137" w:name="_Toc477879236"/>
      <w:bookmarkStart w:id="138" w:name="_Toc477880353"/>
      <w:bookmarkStart w:id="139" w:name="_Toc477881321"/>
      <w:bookmarkStart w:id="140" w:name="_Toc477881506"/>
      <w:bookmarkStart w:id="141" w:name="_Toc477893399"/>
      <w:bookmarkStart w:id="142" w:name="_Toc477960676"/>
      <w:bookmarkStart w:id="143" w:name="_Toc477964037"/>
      <w:bookmarkStart w:id="144" w:name="_Toc477964221"/>
      <w:bookmarkStart w:id="145" w:name="_Toc477964183"/>
      <w:bookmarkStart w:id="146" w:name="_Toc477964563"/>
      <w:bookmarkStart w:id="147" w:name="_Toc477964840"/>
      <w:bookmarkStart w:id="148" w:name="_Toc477965247"/>
      <w:bookmarkStart w:id="149" w:name="_Toc477965431"/>
      <w:bookmarkStart w:id="150" w:name="_Toc477965615"/>
      <w:bookmarkStart w:id="151" w:name="_Toc478045297"/>
      <w:bookmarkStart w:id="152" w:name="_Toc478045499"/>
      <w:bookmarkStart w:id="153" w:name="_Toc478045683"/>
      <w:bookmarkStart w:id="154" w:name="_Toc478046028"/>
      <w:bookmarkStart w:id="155" w:name="_Toc478046212"/>
      <w:bookmarkStart w:id="156" w:name="_Toc478046396"/>
      <w:bookmarkStart w:id="157" w:name="_Toc478046730"/>
      <w:bookmarkStart w:id="158" w:name="_Toc478046914"/>
      <w:bookmarkStart w:id="159" w:name="_Toc478047098"/>
      <w:bookmarkStart w:id="160" w:name="_Toc478047282"/>
      <w:bookmarkStart w:id="161" w:name="_Toc478047737"/>
      <w:bookmarkStart w:id="162" w:name="_Toc478113264"/>
      <w:bookmarkStart w:id="163" w:name="_Toc478118730"/>
      <w:bookmarkStart w:id="164" w:name="_Toc478118914"/>
      <w:bookmarkStart w:id="165" w:name="_Toc478120944"/>
      <w:bookmarkStart w:id="166" w:name="_Toc478122687"/>
      <w:bookmarkStart w:id="167" w:name="_Toc478122871"/>
      <w:bookmarkStart w:id="168" w:name="_Toc478123055"/>
      <w:bookmarkStart w:id="169" w:name="_Toc478123239"/>
      <w:bookmarkStart w:id="170" w:name="_Toc478123423"/>
      <w:bookmarkStart w:id="171" w:name="_Toc478129611"/>
      <w:bookmarkStart w:id="172" w:name="_Toc478129795"/>
      <w:bookmarkStart w:id="173" w:name="_Toc478130193"/>
      <w:bookmarkStart w:id="174" w:name="_Toc478130478"/>
      <w:bookmarkStart w:id="175" w:name="_Toc478130663"/>
      <w:bookmarkStart w:id="176" w:name="_Toc478131244"/>
      <w:bookmarkStart w:id="177" w:name="_Toc478134385"/>
      <w:bookmarkStart w:id="178" w:name="_Toc478140994"/>
      <w:bookmarkStart w:id="179" w:name="_Toc478388933"/>
      <w:bookmarkStart w:id="180" w:name="_Toc478390503"/>
      <w:bookmarkStart w:id="181" w:name="_Toc478391383"/>
      <w:bookmarkStart w:id="182" w:name="_Toc478392261"/>
      <w:bookmarkStart w:id="183" w:name="_Toc478392646"/>
      <w:bookmarkStart w:id="184" w:name="_Toc478393001"/>
      <w:bookmarkStart w:id="185" w:name="_Toc478393187"/>
      <w:bookmarkStart w:id="186" w:name="_Toc478391632"/>
      <w:bookmarkStart w:id="187" w:name="_Toc478393559"/>
      <w:bookmarkStart w:id="188" w:name="_Toc478393743"/>
      <w:bookmarkStart w:id="189" w:name="_Toc478393927"/>
      <w:bookmarkStart w:id="190" w:name="_Toc478394497"/>
      <w:bookmarkStart w:id="191" w:name="_Toc478394681"/>
      <w:bookmarkStart w:id="192" w:name="_Toc478394655"/>
      <w:bookmarkStart w:id="193" w:name="_Toc478395032"/>
      <w:bookmarkStart w:id="194" w:name="_Toc478395267"/>
      <w:bookmarkStart w:id="195" w:name="_Toc478395451"/>
      <w:bookmarkStart w:id="196" w:name="_Toc478395769"/>
      <w:bookmarkStart w:id="197" w:name="_Toc478396647"/>
      <w:bookmarkStart w:id="198" w:name="_Toc478396832"/>
      <w:bookmarkStart w:id="199" w:name="_Toc478397187"/>
      <w:bookmarkStart w:id="200" w:name="_Toc478397536"/>
      <w:bookmarkStart w:id="201" w:name="_Toc478409990"/>
      <w:bookmarkStart w:id="202" w:name="_Toc20996962"/>
      <w:bookmarkStart w:id="203" w:name="_Toc21007927"/>
      <w:bookmarkStart w:id="204" w:name="_Toc21014224"/>
      <w:bookmarkStart w:id="205" w:name="_Toc21014312"/>
      <w:bookmarkStart w:id="206" w:name="_Toc21014447"/>
      <w:bookmarkStart w:id="207" w:name="_Toc21015801"/>
      <w:bookmarkStart w:id="208" w:name="_Toc21015897"/>
      <w:bookmarkStart w:id="209" w:name="_Toc21016049"/>
      <w:bookmarkStart w:id="210" w:name="_Toc21016145"/>
      <w:bookmarkStart w:id="211" w:name="_Toc21016241"/>
      <w:bookmarkStart w:id="212" w:name="_Toc21611979"/>
      <w:bookmarkStart w:id="213" w:name="_Toc30513892"/>
      <w:bookmarkStart w:id="214" w:name="_Toc30514269"/>
      <w:bookmarkStart w:id="215" w:name="_Toc30514346"/>
      <w:bookmarkStart w:id="216" w:name="_Toc30514460"/>
      <w:bookmarkStart w:id="217" w:name="_Toc30514569"/>
      <w:bookmarkStart w:id="218" w:name="_Toc135301281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r w:rsidRPr="00D34313">
        <w:t>Manažerské shrnutí</w:t>
      </w:r>
      <w:bookmarkEnd w:id="218"/>
      <w:r w:rsidR="00244672" w:rsidRPr="00D34313">
        <w:t xml:space="preserve"> </w:t>
      </w:r>
    </w:p>
    <w:p w14:paraId="6512936D" w14:textId="2E91ECAC" w:rsidR="004A623D" w:rsidRPr="004B0A30" w:rsidRDefault="003548FE" w:rsidP="00910B03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bookmarkStart w:id="219" w:name="_Toc436649762"/>
      <w:r w:rsidRPr="004B0A30">
        <w:rPr>
          <w:rFonts w:asciiTheme="minorHAnsi" w:hAnsiTheme="minorHAnsi" w:cstheme="minorHAnsi"/>
          <w:sz w:val="22"/>
          <w:szCs w:val="22"/>
        </w:rPr>
        <w:t xml:space="preserve">Předmětem </w:t>
      </w:r>
      <w:r w:rsidR="004A623D" w:rsidRPr="004B0A30">
        <w:rPr>
          <w:rFonts w:asciiTheme="minorHAnsi" w:hAnsiTheme="minorHAnsi" w:cstheme="minorHAnsi"/>
          <w:sz w:val="22"/>
          <w:szCs w:val="22"/>
        </w:rPr>
        <w:t xml:space="preserve">Srovnávací analýzy je posouzení 3 možných variant řešení potřeby </w:t>
      </w:r>
      <w:r w:rsidR="00BC764E" w:rsidRPr="004B0A30">
        <w:rPr>
          <w:rFonts w:asciiTheme="minorHAnsi" w:hAnsiTheme="minorHAnsi" w:cstheme="minorHAnsi"/>
          <w:sz w:val="22"/>
          <w:szCs w:val="22"/>
        </w:rPr>
        <w:t>vybudování multifunkční haly v Olomouci z hlediska jejich finanční</w:t>
      </w:r>
      <w:r w:rsidR="004B0A30" w:rsidRPr="004B0A30">
        <w:rPr>
          <w:rFonts w:asciiTheme="minorHAnsi" w:hAnsiTheme="minorHAnsi" w:cstheme="minorHAnsi"/>
          <w:sz w:val="22"/>
          <w:szCs w:val="22"/>
        </w:rPr>
        <w:t xml:space="preserve"> nákladovosti v realizační a provozní fázi. </w:t>
      </w:r>
      <w:r w:rsidR="00BC764E" w:rsidRPr="004B0A3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7B8781F" w14:textId="77777777" w:rsidR="00007733" w:rsidRDefault="005A085C" w:rsidP="00910B03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007733">
        <w:rPr>
          <w:rFonts w:asciiTheme="minorHAnsi" w:hAnsiTheme="minorHAnsi" w:cstheme="minorHAnsi"/>
          <w:sz w:val="22"/>
          <w:szCs w:val="22"/>
        </w:rPr>
        <w:t xml:space="preserve">Hlavním důvodem k realizaci projektu je </w:t>
      </w:r>
      <w:r w:rsidR="00B6254B" w:rsidRPr="00007733">
        <w:rPr>
          <w:rFonts w:asciiTheme="minorHAnsi" w:hAnsiTheme="minorHAnsi" w:cstheme="minorHAnsi"/>
          <w:sz w:val="22"/>
          <w:szCs w:val="22"/>
        </w:rPr>
        <w:t xml:space="preserve">zastaralý, technicky a kapacitně nevyhovující </w:t>
      </w:r>
      <w:r w:rsidR="0054517D" w:rsidRPr="00007733">
        <w:rPr>
          <w:rFonts w:asciiTheme="minorHAnsi" w:hAnsiTheme="minorHAnsi" w:cstheme="minorHAnsi"/>
          <w:sz w:val="22"/>
          <w:szCs w:val="22"/>
        </w:rPr>
        <w:t>stav zimního stadionu</w:t>
      </w:r>
      <w:r w:rsidR="00042658" w:rsidRPr="00007733">
        <w:rPr>
          <w:rFonts w:asciiTheme="minorHAnsi" w:hAnsiTheme="minorHAnsi" w:cstheme="minorHAnsi"/>
          <w:sz w:val="22"/>
          <w:szCs w:val="22"/>
        </w:rPr>
        <w:t>, absence druhé ledové plochy ve městě</w:t>
      </w:r>
      <w:r w:rsidR="00220FC9" w:rsidRPr="00007733">
        <w:rPr>
          <w:rFonts w:asciiTheme="minorHAnsi" w:hAnsiTheme="minorHAnsi" w:cstheme="minorHAnsi"/>
          <w:sz w:val="22"/>
          <w:szCs w:val="22"/>
        </w:rPr>
        <w:t xml:space="preserve"> a</w:t>
      </w:r>
      <w:r w:rsidR="006674D1" w:rsidRPr="00007733">
        <w:rPr>
          <w:rFonts w:asciiTheme="minorHAnsi" w:hAnsiTheme="minorHAnsi" w:cstheme="minorHAnsi"/>
          <w:sz w:val="22"/>
          <w:szCs w:val="22"/>
        </w:rPr>
        <w:t xml:space="preserve"> </w:t>
      </w:r>
      <w:r w:rsidR="00C03194" w:rsidRPr="00007733">
        <w:rPr>
          <w:rFonts w:asciiTheme="minorHAnsi" w:hAnsiTheme="minorHAnsi" w:cstheme="minorHAnsi"/>
          <w:sz w:val="22"/>
          <w:szCs w:val="22"/>
        </w:rPr>
        <w:t xml:space="preserve">chybějící prostory kvalitní víceúčelové haly </w:t>
      </w:r>
      <w:r w:rsidR="00065283" w:rsidRPr="00007733">
        <w:rPr>
          <w:rFonts w:asciiTheme="minorHAnsi" w:hAnsiTheme="minorHAnsi" w:cstheme="minorHAnsi"/>
          <w:sz w:val="22"/>
          <w:szCs w:val="22"/>
        </w:rPr>
        <w:t xml:space="preserve">pro konání větších </w:t>
      </w:r>
      <w:r w:rsidR="00BD2506" w:rsidRPr="00007733">
        <w:rPr>
          <w:rFonts w:asciiTheme="minorHAnsi" w:hAnsiTheme="minorHAnsi" w:cstheme="minorHAnsi"/>
          <w:sz w:val="22"/>
          <w:szCs w:val="22"/>
        </w:rPr>
        <w:t>sportovních a kulturních akcí</w:t>
      </w:r>
      <w:r w:rsidR="00042658" w:rsidRPr="00007733">
        <w:rPr>
          <w:rFonts w:asciiTheme="minorHAnsi" w:hAnsiTheme="minorHAnsi" w:cstheme="minorHAnsi"/>
          <w:sz w:val="22"/>
          <w:szCs w:val="22"/>
        </w:rPr>
        <w:t>,</w:t>
      </w:r>
      <w:r w:rsidR="00C03194" w:rsidRPr="00007733">
        <w:rPr>
          <w:rFonts w:asciiTheme="minorHAnsi" w:hAnsiTheme="minorHAnsi" w:cstheme="minorHAnsi"/>
          <w:sz w:val="22"/>
          <w:szCs w:val="22"/>
        </w:rPr>
        <w:t xml:space="preserve"> za kterými tak musejí obyvatelé Olomouce dojíždět do jiných </w:t>
      </w:r>
      <w:r w:rsidR="000B36AB" w:rsidRPr="00007733">
        <w:rPr>
          <w:rFonts w:asciiTheme="minorHAnsi" w:hAnsiTheme="minorHAnsi" w:cstheme="minorHAnsi"/>
          <w:sz w:val="22"/>
          <w:szCs w:val="22"/>
        </w:rPr>
        <w:t xml:space="preserve">měst či </w:t>
      </w:r>
      <w:r w:rsidR="00C03194" w:rsidRPr="00007733">
        <w:rPr>
          <w:rFonts w:asciiTheme="minorHAnsi" w:hAnsiTheme="minorHAnsi" w:cstheme="minorHAnsi"/>
          <w:sz w:val="22"/>
          <w:szCs w:val="22"/>
        </w:rPr>
        <w:t xml:space="preserve">krajů. </w:t>
      </w:r>
    </w:p>
    <w:p w14:paraId="116606C7" w14:textId="00C00375" w:rsidR="0021147E" w:rsidRPr="0016145F" w:rsidRDefault="0021147E" w:rsidP="00910B03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Výsledkem projektu budou 2-3 ledové plochy ve městě (dle zvolené varianty), což odpovídá</w:t>
      </w:r>
      <w:r w:rsidR="008F5764">
        <w:rPr>
          <w:rFonts w:asciiTheme="minorHAnsi" w:hAnsiTheme="minorHAnsi" w:cstheme="minorHAnsi"/>
          <w:sz w:val="22"/>
          <w:szCs w:val="22"/>
        </w:rPr>
        <w:t xml:space="preserve"> očekávané </w:t>
      </w:r>
      <w:r w:rsidR="008F5764" w:rsidRPr="0016145F">
        <w:rPr>
          <w:rFonts w:asciiTheme="minorHAnsi" w:hAnsiTheme="minorHAnsi" w:cstheme="minorHAnsi"/>
          <w:sz w:val="22"/>
          <w:szCs w:val="22"/>
        </w:rPr>
        <w:t>poptávce a počtu ledových ploch v jiných, srovnatelných městech ČR.</w:t>
      </w:r>
    </w:p>
    <w:p w14:paraId="25EC7B50" w14:textId="33399B17" w:rsidR="002357D8" w:rsidRPr="001208CF" w:rsidRDefault="006A1ACB" w:rsidP="00910B03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16145F">
        <w:rPr>
          <w:rFonts w:asciiTheme="minorHAnsi" w:hAnsiTheme="minorHAnsi" w:cstheme="minorHAnsi"/>
          <w:sz w:val="22"/>
          <w:szCs w:val="22"/>
        </w:rPr>
        <w:t xml:space="preserve">Zvažované varianty jsou ve fázi příprav a úvah. S realizací výstavby </w:t>
      </w:r>
      <w:r w:rsidR="00D51753" w:rsidRPr="0016145F">
        <w:rPr>
          <w:rFonts w:asciiTheme="minorHAnsi" w:hAnsiTheme="minorHAnsi" w:cstheme="minorHAnsi"/>
          <w:sz w:val="22"/>
          <w:szCs w:val="22"/>
        </w:rPr>
        <w:t>by se mohlo začít nejdříve v roce 202</w:t>
      </w:r>
      <w:r w:rsidR="0016145F" w:rsidRPr="0016145F">
        <w:rPr>
          <w:rFonts w:asciiTheme="minorHAnsi" w:hAnsiTheme="minorHAnsi" w:cstheme="minorHAnsi"/>
          <w:sz w:val="22"/>
          <w:szCs w:val="22"/>
        </w:rPr>
        <w:t>4</w:t>
      </w:r>
      <w:r w:rsidR="00D51753" w:rsidRPr="0016145F">
        <w:rPr>
          <w:rFonts w:asciiTheme="minorHAnsi" w:hAnsiTheme="minorHAnsi" w:cstheme="minorHAnsi"/>
          <w:sz w:val="22"/>
          <w:szCs w:val="22"/>
        </w:rPr>
        <w:t xml:space="preserve"> (variant</w:t>
      </w:r>
      <w:r w:rsidR="001C3988">
        <w:rPr>
          <w:rFonts w:asciiTheme="minorHAnsi" w:hAnsiTheme="minorHAnsi" w:cstheme="minorHAnsi"/>
          <w:sz w:val="22"/>
          <w:szCs w:val="22"/>
        </w:rPr>
        <w:t>y</w:t>
      </w:r>
      <w:r w:rsidR="00D51753" w:rsidRPr="0016145F">
        <w:rPr>
          <w:rFonts w:asciiTheme="minorHAnsi" w:hAnsiTheme="minorHAnsi" w:cstheme="minorHAnsi"/>
          <w:sz w:val="22"/>
          <w:szCs w:val="22"/>
        </w:rPr>
        <w:t xml:space="preserve"> 1 a 2), resp. v roce. 203</w:t>
      </w:r>
      <w:r w:rsidR="001C3988">
        <w:rPr>
          <w:rFonts w:asciiTheme="minorHAnsi" w:hAnsiTheme="minorHAnsi" w:cstheme="minorHAnsi"/>
          <w:sz w:val="22"/>
          <w:szCs w:val="22"/>
        </w:rPr>
        <w:t>0</w:t>
      </w:r>
      <w:r w:rsidR="00D51753" w:rsidRPr="0016145F">
        <w:rPr>
          <w:rFonts w:asciiTheme="minorHAnsi" w:hAnsiTheme="minorHAnsi" w:cstheme="minorHAnsi"/>
          <w:sz w:val="22"/>
          <w:szCs w:val="22"/>
        </w:rPr>
        <w:t xml:space="preserve"> (varianta 3).</w:t>
      </w:r>
      <w:r w:rsidR="00D51753" w:rsidRPr="001208CF">
        <w:rPr>
          <w:rFonts w:asciiTheme="minorHAnsi" w:hAnsiTheme="minorHAnsi" w:cstheme="minorHAnsi"/>
          <w:sz w:val="22"/>
          <w:szCs w:val="22"/>
        </w:rPr>
        <w:t xml:space="preserve"> </w:t>
      </w:r>
      <w:r w:rsidR="00DD3141" w:rsidRPr="001208C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28C2E22" w14:textId="431CE73C" w:rsidR="00CB5971" w:rsidRPr="003021FA" w:rsidRDefault="004C601E" w:rsidP="004C601E">
      <w:pPr>
        <w:pStyle w:val="Titulek"/>
        <w:jc w:val="both"/>
        <w:rPr>
          <w:rFonts w:asciiTheme="minorHAnsi" w:hAnsiTheme="minorHAnsi" w:cstheme="minorHAnsi"/>
        </w:rPr>
      </w:pPr>
      <w:bookmarkStart w:id="220" w:name="_Toc135301222"/>
      <w:r w:rsidRPr="003021FA">
        <w:t xml:space="preserve">Tabulka </w:t>
      </w:r>
      <w:r w:rsidRPr="003021FA">
        <w:fldChar w:fldCharType="begin"/>
      </w:r>
      <w:r w:rsidRPr="003021FA">
        <w:instrText>SEQ Tabulka \* ARABIC</w:instrText>
      </w:r>
      <w:r w:rsidRPr="003021FA">
        <w:fldChar w:fldCharType="separate"/>
      </w:r>
      <w:r w:rsidR="003B0BE2">
        <w:rPr>
          <w:noProof/>
        </w:rPr>
        <w:t>1</w:t>
      </w:r>
      <w:r w:rsidRPr="003021FA">
        <w:fldChar w:fldCharType="end"/>
      </w:r>
      <w:r w:rsidRPr="003021FA">
        <w:t xml:space="preserve"> </w:t>
      </w:r>
      <w:r w:rsidR="002C3D20" w:rsidRPr="003021FA">
        <w:rPr>
          <w:rFonts w:asciiTheme="minorHAnsi" w:hAnsiTheme="minorHAnsi" w:cstheme="minorHAnsi"/>
        </w:rPr>
        <w:t>Základní parametry</w:t>
      </w:r>
      <w:r w:rsidR="00C33603" w:rsidRPr="003021FA">
        <w:rPr>
          <w:rFonts w:asciiTheme="minorHAnsi" w:hAnsiTheme="minorHAnsi" w:cstheme="minorHAnsi"/>
        </w:rPr>
        <w:t xml:space="preserve"> </w:t>
      </w:r>
      <w:r w:rsidR="002C3D20" w:rsidRPr="003021FA">
        <w:rPr>
          <w:rFonts w:asciiTheme="minorHAnsi" w:hAnsiTheme="minorHAnsi" w:cstheme="minorHAnsi"/>
        </w:rPr>
        <w:t>posuzovan</w:t>
      </w:r>
      <w:r w:rsidR="002023A4" w:rsidRPr="003021FA">
        <w:rPr>
          <w:rFonts w:asciiTheme="minorHAnsi" w:hAnsiTheme="minorHAnsi" w:cstheme="minorHAnsi"/>
        </w:rPr>
        <w:t xml:space="preserve">ých </w:t>
      </w:r>
      <w:r w:rsidR="002C3D20" w:rsidRPr="003021FA">
        <w:rPr>
          <w:rFonts w:asciiTheme="minorHAnsi" w:hAnsiTheme="minorHAnsi" w:cstheme="minorHAnsi"/>
        </w:rPr>
        <w:t>variant</w:t>
      </w:r>
      <w:bookmarkEnd w:id="220"/>
      <w:r w:rsidR="00350C3E" w:rsidRPr="003021FA">
        <w:rPr>
          <w:rFonts w:asciiTheme="minorHAnsi" w:hAnsiTheme="minorHAnsi" w:cstheme="minorHAnsi"/>
        </w:rPr>
        <w:t xml:space="preserve">  </w:t>
      </w:r>
    </w:p>
    <w:tbl>
      <w:tblPr>
        <w:tblStyle w:val="GridTable5DarkAccent1"/>
        <w:tblW w:w="5000" w:type="pct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ook w:val="04A0" w:firstRow="1" w:lastRow="0" w:firstColumn="1" w:lastColumn="0" w:noHBand="0" w:noVBand="1"/>
      </w:tblPr>
      <w:tblGrid>
        <w:gridCol w:w="1885"/>
        <w:gridCol w:w="2469"/>
        <w:gridCol w:w="2614"/>
        <w:gridCol w:w="2320"/>
      </w:tblGrid>
      <w:tr w:rsidR="007E34F7" w:rsidRPr="004E1361" w14:paraId="37D9309F" w14:textId="77777777" w:rsidTr="00FC4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97774A" w:themeFill="text2"/>
            <w:vAlign w:val="center"/>
          </w:tcPr>
          <w:p w14:paraId="214A6E11" w14:textId="7CFDE31F" w:rsidR="002779A5" w:rsidRPr="00A43B77" w:rsidRDefault="002779A5" w:rsidP="005A1141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32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97774A" w:themeFill="text2"/>
            <w:vAlign w:val="center"/>
          </w:tcPr>
          <w:p w14:paraId="3F6D362D" w14:textId="677E2695" w:rsidR="002779A5" w:rsidRPr="00A43B77" w:rsidRDefault="002023A4" w:rsidP="004C601E">
            <w:pPr>
              <w:spacing w:before="60" w:after="6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43B77">
              <w:rPr>
                <w:rFonts w:asciiTheme="minorHAnsi" w:hAnsiTheme="minorHAnsi" w:cstheme="minorHAnsi"/>
                <w:sz w:val="20"/>
                <w:szCs w:val="20"/>
              </w:rPr>
              <w:t>Varianta 1</w:t>
            </w:r>
            <w:r w:rsidR="00CB4383" w:rsidRPr="00A43B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07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97774A" w:themeFill="text2"/>
            <w:vAlign w:val="center"/>
          </w:tcPr>
          <w:p w14:paraId="5BC4386F" w14:textId="0BB72182" w:rsidR="002779A5" w:rsidRPr="00A43B77" w:rsidRDefault="002023A4" w:rsidP="004C601E">
            <w:pPr>
              <w:spacing w:before="60" w:after="6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43B77">
              <w:rPr>
                <w:rFonts w:asciiTheme="minorHAnsi" w:hAnsiTheme="minorHAnsi" w:cstheme="minorHAnsi"/>
                <w:sz w:val="20"/>
                <w:szCs w:val="20"/>
              </w:rPr>
              <w:t>Varianta 2</w:t>
            </w:r>
            <w:r w:rsidR="00CB4383" w:rsidRPr="00A43B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4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97774A" w:themeFill="text2"/>
            <w:vAlign w:val="center"/>
          </w:tcPr>
          <w:p w14:paraId="11B5DD3C" w14:textId="46EA43B1" w:rsidR="002779A5" w:rsidRPr="00A43B77" w:rsidRDefault="002023A4" w:rsidP="004C601E">
            <w:pPr>
              <w:spacing w:before="60" w:after="6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A43B77">
              <w:rPr>
                <w:rFonts w:asciiTheme="minorHAnsi" w:hAnsiTheme="minorHAnsi" w:cstheme="minorHAnsi"/>
                <w:sz w:val="20"/>
                <w:szCs w:val="20"/>
              </w:rPr>
              <w:t>Varianta 3</w:t>
            </w:r>
            <w:r w:rsidR="00CB4383" w:rsidRPr="00A43B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43B77" w:rsidRPr="004E1361" w14:paraId="7BB89AB6" w14:textId="77777777" w:rsidTr="00E17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D9C9B2" w:themeFill="accent1" w:themeFillTint="66"/>
            <w:vAlign w:val="center"/>
          </w:tcPr>
          <w:p w14:paraId="6546C02D" w14:textId="69884D77" w:rsidR="00A43B77" w:rsidRPr="00A43B77" w:rsidRDefault="00A43B77" w:rsidP="000F1543">
            <w:pPr>
              <w:spacing w:before="60" w:after="60" w:line="264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43B7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Místo realizace</w:t>
            </w:r>
            <w:r w:rsidR="00303D4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:</w:t>
            </w:r>
          </w:p>
        </w:tc>
        <w:tc>
          <w:tcPr>
            <w:tcW w:w="132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66477807" w14:textId="19D5A013" w:rsidR="00A43B77" w:rsidRPr="008D573B" w:rsidRDefault="008D573B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Hynaisova</w:t>
            </w:r>
          </w:p>
        </w:tc>
        <w:tc>
          <w:tcPr>
            <w:tcW w:w="1407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5ED4A425" w14:textId="5FE4E182" w:rsidR="00A43B77" w:rsidRPr="008D573B" w:rsidRDefault="00B415BA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Velkomoravská + Hynaisova</w:t>
            </w:r>
          </w:p>
        </w:tc>
        <w:tc>
          <w:tcPr>
            <w:tcW w:w="124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1EAA0618" w14:textId="25146FF6" w:rsidR="00A43B77" w:rsidRPr="008D573B" w:rsidRDefault="00D66A0F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neupřesněno</w:t>
            </w:r>
          </w:p>
        </w:tc>
      </w:tr>
      <w:tr w:rsidR="00A43B77" w:rsidRPr="004E1361" w14:paraId="7B2BA3FD" w14:textId="77777777" w:rsidTr="00A43B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D9C9B2" w:themeFill="accent1" w:themeFillTint="66"/>
            <w:vAlign w:val="center"/>
          </w:tcPr>
          <w:p w14:paraId="4AA0D81F" w14:textId="2C1E264F" w:rsidR="00A43B77" w:rsidRPr="00A43B77" w:rsidRDefault="00303D47" w:rsidP="000F1543">
            <w:pPr>
              <w:spacing w:before="60" w:after="60" w:line="264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Rozsah</w:t>
            </w:r>
            <w:r w:rsidR="0050152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7A02E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varianty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132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178FFED2" w14:textId="10A998A1" w:rsidR="00A43B77" w:rsidRPr="008D573B" w:rsidRDefault="008D573B" w:rsidP="004C601E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D573B">
              <w:rPr>
                <w:rFonts w:asciiTheme="minorHAnsi" w:hAnsiTheme="minorHAnsi" w:cstheme="minorHAnsi"/>
                <w:sz w:val="20"/>
                <w:szCs w:val="20"/>
              </w:rPr>
              <w:t>Výstavba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nové malé haly + rekonstrukce stávajícího ZS</w:t>
            </w:r>
          </w:p>
        </w:tc>
        <w:tc>
          <w:tcPr>
            <w:tcW w:w="1407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0A2F84CD" w14:textId="26C6F3A2" w:rsidR="00A43B77" w:rsidRPr="008D573B" w:rsidRDefault="00552D28" w:rsidP="004C601E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Vý</w:t>
            </w:r>
            <w:r w:rsidR="003E6D03">
              <w:rPr>
                <w:rFonts w:asciiTheme="minorHAnsi" w:hAnsiTheme="minorHAnsi" w:cstheme="minorHAnsi"/>
                <w:sz w:val="20"/>
                <w:szCs w:val="20"/>
              </w:rPr>
              <w:t>stavba nové m</w:t>
            </w:r>
            <w:r w:rsidR="00B415BA">
              <w:rPr>
                <w:rFonts w:asciiTheme="minorHAnsi" w:hAnsiTheme="minorHAnsi" w:cstheme="minorHAnsi"/>
                <w:sz w:val="20"/>
                <w:szCs w:val="20"/>
              </w:rPr>
              <w:t>ultifunkční hal</w:t>
            </w:r>
            <w:r w:rsidR="003E6D03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="00B415B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3D95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B46EB9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="00883D95">
              <w:rPr>
                <w:rFonts w:asciiTheme="minorHAnsi" w:hAnsiTheme="minorHAnsi" w:cstheme="minorHAnsi"/>
                <w:sz w:val="20"/>
                <w:szCs w:val="20"/>
              </w:rPr>
              <w:t>2 ledov</w:t>
            </w:r>
            <w:r w:rsidR="00B46EB9">
              <w:rPr>
                <w:rFonts w:asciiTheme="minorHAnsi" w:hAnsiTheme="minorHAnsi" w:cstheme="minorHAnsi"/>
                <w:sz w:val="20"/>
                <w:szCs w:val="20"/>
              </w:rPr>
              <w:t xml:space="preserve">ými </w:t>
            </w:r>
            <w:r w:rsidR="00477D04">
              <w:rPr>
                <w:rFonts w:asciiTheme="minorHAnsi" w:hAnsiTheme="minorHAnsi" w:cstheme="minorHAnsi"/>
                <w:sz w:val="20"/>
                <w:szCs w:val="20"/>
              </w:rPr>
              <w:t>plochami) a</w:t>
            </w:r>
            <w:r w:rsidR="00CD6910">
              <w:rPr>
                <w:rFonts w:asciiTheme="minorHAnsi" w:hAnsiTheme="minorHAnsi" w:cstheme="minorHAnsi"/>
                <w:sz w:val="20"/>
                <w:szCs w:val="20"/>
              </w:rPr>
              <w:t xml:space="preserve"> malé haly</w:t>
            </w:r>
          </w:p>
        </w:tc>
        <w:tc>
          <w:tcPr>
            <w:tcW w:w="124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5C065D06" w14:textId="45E89391" w:rsidR="00A43B77" w:rsidRPr="008D573B" w:rsidRDefault="00CD6910" w:rsidP="004C601E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Výstavba </w:t>
            </w:r>
            <w:r w:rsidR="0032562A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nových </w:t>
            </w:r>
            <w:r w:rsidR="0032562A">
              <w:rPr>
                <w:rFonts w:asciiTheme="minorHAnsi" w:hAnsiTheme="minorHAnsi" w:cstheme="minorHAnsi"/>
                <w:sz w:val="20"/>
                <w:szCs w:val="20"/>
              </w:rPr>
              <w:t>hal (</w:t>
            </w:r>
            <w:r w:rsidR="00D66A0F">
              <w:rPr>
                <w:rFonts w:asciiTheme="minorHAnsi" w:hAnsiTheme="minorHAnsi" w:cstheme="minorHAnsi"/>
                <w:sz w:val="20"/>
                <w:szCs w:val="20"/>
              </w:rPr>
              <w:t>ledov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ých</w:t>
            </w:r>
            <w:r w:rsidR="00D66A0F">
              <w:rPr>
                <w:rFonts w:asciiTheme="minorHAnsi" w:hAnsiTheme="minorHAnsi" w:cstheme="minorHAnsi"/>
                <w:sz w:val="20"/>
                <w:szCs w:val="20"/>
              </w:rPr>
              <w:t xml:space="preserve"> ploch)</w:t>
            </w:r>
            <w:r w:rsidR="008D4A95">
              <w:rPr>
                <w:rFonts w:asciiTheme="minorHAnsi" w:hAnsiTheme="minorHAnsi" w:cstheme="minorHAnsi"/>
                <w:sz w:val="20"/>
                <w:szCs w:val="20"/>
              </w:rPr>
              <w:t>, z toho 1 částečně multifunkční</w:t>
            </w:r>
          </w:p>
        </w:tc>
      </w:tr>
      <w:tr w:rsidR="00424354" w:rsidRPr="004E1361" w14:paraId="2B245F4A" w14:textId="77777777" w:rsidTr="00A43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D9C9B2" w:themeFill="accent1" w:themeFillTint="66"/>
            <w:vAlign w:val="center"/>
          </w:tcPr>
          <w:p w14:paraId="71922D91" w14:textId="39CE57B9" w:rsidR="002779A5" w:rsidRPr="00B25CA6" w:rsidRDefault="002779A5" w:rsidP="00503211">
            <w:pPr>
              <w:spacing w:before="60" w:after="60" w:line="264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25CA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Období realizace: </w:t>
            </w:r>
          </w:p>
        </w:tc>
        <w:tc>
          <w:tcPr>
            <w:tcW w:w="132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0FEB0F50" w14:textId="2E57BFB5" w:rsidR="002779A5" w:rsidRPr="00B25CA6" w:rsidRDefault="002779A5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25C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202</w:t>
            </w:r>
            <w:r w:rsidR="00FC432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  <w:r w:rsidRPr="00B25C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-20</w:t>
            </w:r>
            <w:r w:rsidR="004C54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1407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47B71873" w14:textId="2DA865AF" w:rsidR="002779A5" w:rsidRPr="004E1361" w:rsidRDefault="002779A5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634F05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4041F4" w:rsidRPr="00634F05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34F05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 w:rsidR="004041F4" w:rsidRPr="00634F0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24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5631C9F2" w14:textId="362CB496" w:rsidR="002779A5" w:rsidRPr="004E1361" w:rsidRDefault="008D4A95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8D4A9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203</w:t>
            </w:r>
            <w:r w:rsidR="00BB5B3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8D4A9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-203</w:t>
            </w:r>
            <w:r w:rsidR="00BB5B3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</w:p>
        </w:tc>
      </w:tr>
      <w:tr w:rsidR="00424354" w:rsidRPr="004E1361" w14:paraId="58EB4060" w14:textId="77777777" w:rsidTr="00A43B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D9C9B2" w:themeFill="accent1" w:themeFillTint="66"/>
            <w:vAlign w:val="center"/>
          </w:tcPr>
          <w:p w14:paraId="222B18F5" w14:textId="3CD45FC3" w:rsidR="00B42CCA" w:rsidRPr="00A43B77" w:rsidRDefault="00B42CCA" w:rsidP="00503211">
            <w:pPr>
              <w:spacing w:before="60" w:after="60" w:line="264" w:lineRule="auto"/>
              <w:rPr>
                <w:rFonts w:asciiTheme="minorHAnsi" w:hAnsiTheme="minorHAnsi" w:cstheme="minorHAnsi"/>
                <w:color w:val="auto"/>
                <w:sz w:val="20"/>
                <w:szCs w:val="20"/>
                <w:highlight w:val="yellow"/>
              </w:rPr>
            </w:pPr>
            <w:r w:rsidRPr="007860D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Investor: </w:t>
            </w:r>
          </w:p>
        </w:tc>
        <w:tc>
          <w:tcPr>
            <w:tcW w:w="132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6A6936A2" w14:textId="6171CF9C" w:rsidR="00B42CCA" w:rsidRPr="004E1361" w:rsidRDefault="007860D0" w:rsidP="004C601E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7860D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Město Olomouc</w:t>
            </w:r>
          </w:p>
        </w:tc>
        <w:tc>
          <w:tcPr>
            <w:tcW w:w="1407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6161D791" w14:textId="48A1527F" w:rsidR="00B42CCA" w:rsidRPr="004E1361" w:rsidRDefault="00883D95" w:rsidP="004C601E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430FC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Soukromý investor (</w:t>
            </w:r>
            <w:r w:rsidR="00463BC0" w:rsidRPr="00430FC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multifunkční hala) + </w:t>
            </w:r>
            <w:r w:rsidR="001C77C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</w:t>
            </w:r>
            <w:r w:rsidR="00B42CCA" w:rsidRPr="00430FC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ěsto Olomouc</w:t>
            </w:r>
            <w:r w:rsidR="00463BC0" w:rsidRPr="00430FC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(malá hala)</w:t>
            </w:r>
          </w:p>
        </w:tc>
        <w:tc>
          <w:tcPr>
            <w:tcW w:w="124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0197B30A" w14:textId="7DB538F2" w:rsidR="00B42CCA" w:rsidRPr="004E1361" w:rsidRDefault="008D4A95" w:rsidP="004C601E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8D4A9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Město Olomouc</w:t>
            </w:r>
          </w:p>
        </w:tc>
      </w:tr>
      <w:tr w:rsidR="00424354" w:rsidRPr="004E1361" w14:paraId="511B40D6" w14:textId="77777777" w:rsidTr="00A43B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D9C9B2" w:themeFill="accent1" w:themeFillTint="66"/>
            <w:vAlign w:val="center"/>
          </w:tcPr>
          <w:p w14:paraId="54118E35" w14:textId="52E4E9F5" w:rsidR="00B42CCA" w:rsidRPr="00A43B77" w:rsidRDefault="00B42CCA" w:rsidP="00503211">
            <w:pPr>
              <w:spacing w:before="60" w:after="60" w:line="264" w:lineRule="auto"/>
              <w:rPr>
                <w:rFonts w:asciiTheme="minorHAnsi" w:hAnsiTheme="minorHAnsi" w:cstheme="minorHAnsi"/>
                <w:color w:val="auto"/>
                <w:sz w:val="20"/>
                <w:szCs w:val="20"/>
                <w:highlight w:val="yellow"/>
              </w:rPr>
            </w:pPr>
            <w:r w:rsidRPr="007860D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Zdroje financování: </w:t>
            </w:r>
          </w:p>
        </w:tc>
        <w:tc>
          <w:tcPr>
            <w:tcW w:w="132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40897BFE" w14:textId="41909839" w:rsidR="00B42CCA" w:rsidRPr="004E1361" w:rsidRDefault="001F7189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1F718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</w:t>
            </w:r>
            <w:r w:rsidR="007860D0" w:rsidRPr="001F718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lastní zdroje + </w:t>
            </w:r>
            <w:r w:rsidR="00DC669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dotace + cizí zdroje</w:t>
            </w:r>
          </w:p>
        </w:tc>
        <w:tc>
          <w:tcPr>
            <w:tcW w:w="1407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756698F6" w14:textId="6559FA70" w:rsidR="00B42CCA" w:rsidRPr="004E1361" w:rsidRDefault="00B42CCA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50152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vlastní zdroje</w:t>
            </w:r>
            <w:r w:rsidR="00501525" w:rsidRPr="0050152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+ </w:t>
            </w:r>
            <w:r w:rsidR="00081571" w:rsidRPr="0050152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dotace </w:t>
            </w:r>
            <w:r w:rsidR="0008157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</w:t>
            </w:r>
            <w:r w:rsidR="00AE511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malá hala)</w:t>
            </w:r>
            <w:r w:rsidR="0033153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+ cizí zdroje</w:t>
            </w:r>
          </w:p>
        </w:tc>
        <w:tc>
          <w:tcPr>
            <w:tcW w:w="124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7C06FF76" w14:textId="6F56EED9" w:rsidR="00B42CCA" w:rsidRPr="004E1361" w:rsidRDefault="008D4A95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1F718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vlastní zdroje +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cizí zdroje</w:t>
            </w:r>
          </w:p>
        </w:tc>
      </w:tr>
      <w:tr w:rsidR="00424354" w:rsidRPr="004E1361" w14:paraId="7E7C7709" w14:textId="77777777" w:rsidTr="00A43B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D9C9B2" w:themeFill="accent1" w:themeFillTint="66"/>
            <w:vAlign w:val="center"/>
          </w:tcPr>
          <w:p w14:paraId="1D932B82" w14:textId="6361F538" w:rsidR="00B42CCA" w:rsidRPr="00091D5C" w:rsidRDefault="00B42CCA" w:rsidP="00503211">
            <w:pPr>
              <w:spacing w:before="60" w:after="60" w:line="264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091D5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Vlastník infrastruktury: </w:t>
            </w:r>
          </w:p>
        </w:tc>
        <w:tc>
          <w:tcPr>
            <w:tcW w:w="132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31F8E4EE" w14:textId="37321930" w:rsidR="00B42CCA" w:rsidRPr="004E1361" w:rsidRDefault="001C77CE" w:rsidP="004C601E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</w:t>
            </w:r>
            <w:r w:rsidR="00B42CCA" w:rsidRPr="00091D5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ěsto Olomouc</w:t>
            </w:r>
          </w:p>
        </w:tc>
        <w:tc>
          <w:tcPr>
            <w:tcW w:w="1407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34735BF9" w14:textId="351D8290" w:rsidR="00B42CCA" w:rsidRPr="004E1361" w:rsidRDefault="00AF5904" w:rsidP="004C601E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="00501525" w:rsidRPr="0050152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oukromý investor (</w:t>
            </w:r>
            <w:r w:rsidR="00410DB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multifunkční hala</w:t>
            </w:r>
            <w:r w:rsidR="00501525" w:rsidRPr="0050152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) + </w:t>
            </w:r>
            <w:r w:rsidR="001C77C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</w:t>
            </w:r>
            <w:r w:rsidR="00B42CCA" w:rsidRPr="0050152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ěsto Olomouc</w:t>
            </w:r>
            <w:r w:rsidR="00501525" w:rsidRPr="0050152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(malá hala)</w:t>
            </w:r>
          </w:p>
        </w:tc>
        <w:tc>
          <w:tcPr>
            <w:tcW w:w="1249" w:type="pct"/>
            <w:tcBorders>
              <w:top w:val="single" w:sz="4" w:space="0" w:color="98794A" w:themeColor="background2" w:themeShade="80"/>
              <w:left w:val="single" w:sz="4" w:space="0" w:color="98794A" w:themeColor="background2" w:themeShade="80"/>
              <w:bottom w:val="single" w:sz="4" w:space="0" w:color="98794A" w:themeColor="background2" w:themeShade="80"/>
              <w:right w:val="single" w:sz="4" w:space="0" w:color="98794A" w:themeColor="background2" w:themeShade="80"/>
            </w:tcBorders>
            <w:shd w:val="clear" w:color="auto" w:fill="auto"/>
            <w:vAlign w:val="center"/>
          </w:tcPr>
          <w:p w14:paraId="489C2D4F" w14:textId="510011C1" w:rsidR="00B42CCA" w:rsidRPr="004E1361" w:rsidRDefault="008D4A95" w:rsidP="004C601E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8D4A9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Město Olomouc</w:t>
            </w:r>
          </w:p>
        </w:tc>
      </w:tr>
      <w:tr w:rsidR="00424354" w:rsidRPr="004E1361" w14:paraId="4DFF4D91" w14:textId="77777777" w:rsidTr="00AF2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pct"/>
            <w:tcBorders>
              <w:top w:val="single" w:sz="4" w:space="0" w:color="98794A" w:themeColor="background2" w:themeShade="80"/>
              <w:left w:val="none" w:sz="0" w:space="0" w:color="auto"/>
              <w:bottom w:val="none" w:sz="0" w:space="0" w:color="auto"/>
            </w:tcBorders>
            <w:shd w:val="clear" w:color="auto" w:fill="D9C9B2" w:themeFill="accent1" w:themeFillTint="66"/>
            <w:vAlign w:val="center"/>
          </w:tcPr>
          <w:p w14:paraId="07EF99A5" w14:textId="612DC5CA" w:rsidR="00B42CCA" w:rsidRPr="004E1361" w:rsidRDefault="00B42CCA" w:rsidP="00503211">
            <w:pPr>
              <w:spacing w:before="60" w:after="60" w:line="264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126F0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Provozovatel: </w:t>
            </w:r>
          </w:p>
        </w:tc>
        <w:tc>
          <w:tcPr>
            <w:tcW w:w="1329" w:type="pct"/>
            <w:tcBorders>
              <w:top w:val="single" w:sz="4" w:space="0" w:color="98794A" w:themeColor="background2" w:themeShade="80"/>
            </w:tcBorders>
            <w:shd w:val="clear" w:color="auto" w:fill="auto"/>
            <w:vAlign w:val="center"/>
          </w:tcPr>
          <w:p w14:paraId="0DE60EB5" w14:textId="7BCD710B" w:rsidR="00B42CCA" w:rsidRPr="004E1361" w:rsidRDefault="00FD4BEA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 w:rsidRPr="00FD4B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HC Olomouc (ZS) + vybraný </w:t>
            </w:r>
            <w:r w:rsidR="008D4A9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provozovatel</w:t>
            </w:r>
            <w:r w:rsidRPr="00FD4B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(malá hala)</w:t>
            </w:r>
          </w:p>
        </w:tc>
        <w:tc>
          <w:tcPr>
            <w:tcW w:w="1407" w:type="pct"/>
            <w:tcBorders>
              <w:top w:val="single" w:sz="4" w:space="0" w:color="98794A" w:themeColor="background2" w:themeShade="80"/>
            </w:tcBorders>
            <w:shd w:val="clear" w:color="auto" w:fill="auto"/>
            <w:vAlign w:val="center"/>
          </w:tcPr>
          <w:p w14:paraId="4DCEFF55" w14:textId="53BD5091" w:rsidR="00B42CCA" w:rsidRPr="004E1361" w:rsidRDefault="00AF5904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Soukromý investor (multifunkční hala) + v</w:t>
            </w:r>
            <w:r w:rsidR="00AE511A" w:rsidRPr="00AE511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ybraný </w:t>
            </w:r>
            <w:r w:rsidR="008D4A9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provozovatel </w:t>
            </w:r>
            <w:r w:rsidR="00AE511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(malá hala)</w:t>
            </w:r>
          </w:p>
        </w:tc>
        <w:tc>
          <w:tcPr>
            <w:tcW w:w="1249" w:type="pct"/>
            <w:tcBorders>
              <w:top w:val="single" w:sz="4" w:space="0" w:color="98794A" w:themeColor="background2" w:themeShade="80"/>
            </w:tcBorders>
            <w:shd w:val="clear" w:color="auto" w:fill="auto"/>
            <w:vAlign w:val="center"/>
          </w:tcPr>
          <w:p w14:paraId="192647F5" w14:textId="69DD57E8" w:rsidR="00B42CCA" w:rsidRPr="008D4A95" w:rsidRDefault="008D4A95" w:rsidP="004C601E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D4A9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Vybraný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provozovatel</w:t>
            </w:r>
          </w:p>
        </w:tc>
      </w:tr>
    </w:tbl>
    <w:p w14:paraId="6FB2E895" w14:textId="63F60F37" w:rsidR="005857CC" w:rsidRPr="005857CC" w:rsidRDefault="00AE3FD3" w:rsidP="00AF3B11">
      <w:pPr>
        <w:spacing w:before="240" w:after="120" w:line="264" w:lineRule="auto"/>
        <w:rPr>
          <w:rFonts w:asciiTheme="minorHAnsi" w:hAnsiTheme="minorHAnsi" w:cstheme="minorHAnsi"/>
          <w:sz w:val="22"/>
          <w:szCs w:val="22"/>
        </w:rPr>
      </w:pPr>
      <w:r w:rsidRPr="005857CC">
        <w:rPr>
          <w:rFonts w:asciiTheme="minorHAnsi" w:hAnsiTheme="minorHAnsi" w:cstheme="minorHAnsi"/>
          <w:sz w:val="22"/>
          <w:szCs w:val="22"/>
        </w:rPr>
        <w:t xml:space="preserve">Součástí </w:t>
      </w:r>
      <w:r w:rsidR="007A02E1" w:rsidRPr="005857CC">
        <w:rPr>
          <w:rFonts w:asciiTheme="minorHAnsi" w:hAnsiTheme="minorHAnsi" w:cstheme="minorHAnsi"/>
          <w:sz w:val="22"/>
          <w:szCs w:val="22"/>
        </w:rPr>
        <w:t xml:space="preserve">investic v rámci jednotlivých variant </w:t>
      </w:r>
      <w:r w:rsidR="00F65F75" w:rsidRPr="005857CC">
        <w:rPr>
          <w:rFonts w:asciiTheme="minorHAnsi" w:hAnsiTheme="minorHAnsi" w:cstheme="minorHAnsi"/>
          <w:sz w:val="22"/>
          <w:szCs w:val="22"/>
        </w:rPr>
        <w:t xml:space="preserve">budou </w:t>
      </w:r>
      <w:r w:rsidR="00417066">
        <w:rPr>
          <w:rFonts w:asciiTheme="minorHAnsi" w:hAnsiTheme="minorHAnsi" w:cstheme="minorHAnsi"/>
          <w:sz w:val="22"/>
          <w:szCs w:val="22"/>
        </w:rPr>
        <w:t>také</w:t>
      </w:r>
      <w:r w:rsidR="00F65F75" w:rsidRPr="005857CC">
        <w:rPr>
          <w:rFonts w:asciiTheme="minorHAnsi" w:hAnsiTheme="minorHAnsi" w:cstheme="minorHAnsi"/>
          <w:sz w:val="22"/>
          <w:szCs w:val="22"/>
        </w:rPr>
        <w:t xml:space="preserve"> </w:t>
      </w:r>
      <w:r w:rsidR="00482205" w:rsidRPr="005857CC">
        <w:rPr>
          <w:rFonts w:asciiTheme="minorHAnsi" w:hAnsiTheme="minorHAnsi" w:cstheme="minorHAnsi"/>
          <w:sz w:val="22"/>
          <w:szCs w:val="22"/>
        </w:rPr>
        <w:t>další</w:t>
      </w:r>
      <w:r w:rsidR="007F2CA9" w:rsidRPr="005857CC">
        <w:rPr>
          <w:rFonts w:asciiTheme="minorHAnsi" w:hAnsiTheme="minorHAnsi" w:cstheme="minorHAnsi"/>
          <w:sz w:val="22"/>
          <w:szCs w:val="22"/>
        </w:rPr>
        <w:t xml:space="preserve"> podmíněné a související</w:t>
      </w:r>
      <w:r w:rsidR="007A02E1" w:rsidRPr="005857CC">
        <w:rPr>
          <w:rFonts w:asciiTheme="minorHAnsi" w:hAnsiTheme="minorHAnsi" w:cstheme="minorHAnsi"/>
          <w:sz w:val="22"/>
          <w:szCs w:val="22"/>
        </w:rPr>
        <w:t xml:space="preserve"> výdaje jako např. </w:t>
      </w:r>
      <w:r w:rsidR="00E629D2" w:rsidRPr="005857CC">
        <w:rPr>
          <w:rFonts w:asciiTheme="minorHAnsi" w:hAnsiTheme="minorHAnsi" w:cstheme="minorHAnsi"/>
          <w:sz w:val="22"/>
          <w:szCs w:val="22"/>
        </w:rPr>
        <w:t xml:space="preserve">úprava/příprava projektové dokumentace, příprava území (demolice stávajícího objektu malé haly), </w:t>
      </w:r>
      <w:r w:rsidR="005857CC" w:rsidRPr="005857CC">
        <w:rPr>
          <w:rFonts w:asciiTheme="minorHAnsi" w:hAnsiTheme="minorHAnsi" w:cstheme="minorHAnsi"/>
          <w:sz w:val="22"/>
          <w:szCs w:val="22"/>
        </w:rPr>
        <w:t xml:space="preserve">výstavba parkovacího domu/parkovacích ploch, úprava dopravního napojení apod. </w:t>
      </w:r>
    </w:p>
    <w:p w14:paraId="2D438C95" w14:textId="34FAE6DB" w:rsidR="00AF3B11" w:rsidRDefault="004E07B8" w:rsidP="00910B03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3021FA">
        <w:rPr>
          <w:rFonts w:asciiTheme="minorHAnsi" w:hAnsiTheme="minorHAnsi" w:cstheme="minorHAnsi"/>
          <w:sz w:val="22"/>
          <w:szCs w:val="22"/>
        </w:rPr>
        <w:t>Výše uveden</w:t>
      </w:r>
      <w:r w:rsidR="00AF3B11" w:rsidRPr="003021FA">
        <w:rPr>
          <w:rFonts w:asciiTheme="minorHAnsi" w:hAnsiTheme="minorHAnsi" w:cstheme="minorHAnsi"/>
          <w:sz w:val="22"/>
          <w:szCs w:val="22"/>
        </w:rPr>
        <w:t xml:space="preserve">é varianty byly posouzeny z hlediska </w:t>
      </w:r>
      <w:r w:rsidR="001B0C48">
        <w:rPr>
          <w:rFonts w:asciiTheme="minorHAnsi" w:hAnsiTheme="minorHAnsi" w:cstheme="minorHAnsi"/>
          <w:sz w:val="22"/>
          <w:szCs w:val="22"/>
        </w:rPr>
        <w:t>nákladové efektivnosti a</w:t>
      </w:r>
      <w:r w:rsidR="00D32BE6">
        <w:rPr>
          <w:rFonts w:asciiTheme="minorHAnsi" w:hAnsiTheme="minorHAnsi" w:cstheme="minorHAnsi"/>
          <w:sz w:val="22"/>
          <w:szCs w:val="22"/>
        </w:rPr>
        <w:t xml:space="preserve"> výhod a nevýhod spojených s jejich realizací a provozem. </w:t>
      </w:r>
    </w:p>
    <w:p w14:paraId="4EF8E7AF" w14:textId="77777777" w:rsidR="00CE4367" w:rsidRDefault="00CE4367" w:rsidP="00910B03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</w:p>
    <w:p w14:paraId="3CB3ACBC" w14:textId="5A13D000" w:rsidR="0035417C" w:rsidRPr="001760E6" w:rsidRDefault="0061035C" w:rsidP="00232059">
      <w:pPr>
        <w:keepNext/>
        <w:spacing w:before="240" w:after="120" w:line="264" w:lineRule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E8221F">
        <w:rPr>
          <w:rFonts w:asciiTheme="minorHAnsi" w:hAnsiTheme="minorHAnsi" w:cstheme="minorHAnsi"/>
          <w:bCs/>
          <w:sz w:val="22"/>
          <w:szCs w:val="22"/>
          <w:u w:val="single"/>
        </w:rPr>
        <w:t xml:space="preserve">Finanční hledisko </w:t>
      </w:r>
      <w:r w:rsidR="00675A74" w:rsidRPr="00E8221F">
        <w:rPr>
          <w:rFonts w:asciiTheme="minorHAnsi" w:hAnsiTheme="minorHAnsi" w:cstheme="minorHAnsi"/>
          <w:bCs/>
          <w:sz w:val="22"/>
          <w:szCs w:val="22"/>
          <w:u w:val="single"/>
        </w:rPr>
        <w:t>– nákladovost jednotlivých variant</w:t>
      </w:r>
    </w:p>
    <w:p w14:paraId="40F4BB82" w14:textId="77777777" w:rsidR="00355A34" w:rsidRDefault="006436AA" w:rsidP="000D69AD">
      <w:pPr>
        <w:spacing w:before="120" w:after="120" w:line="264" w:lineRule="auto"/>
        <w:rPr>
          <w:rFonts w:ascii="Calibri" w:hAnsi="Calibri"/>
          <w:sz w:val="22"/>
          <w:szCs w:val="22"/>
        </w:rPr>
      </w:pPr>
      <w:r w:rsidRPr="004D4474">
        <w:rPr>
          <w:rFonts w:asciiTheme="minorHAnsi" w:hAnsiTheme="minorHAnsi" w:cstheme="minorHAnsi"/>
          <w:sz w:val="22"/>
          <w:szCs w:val="22"/>
        </w:rPr>
        <w:t xml:space="preserve">Vyhodnocení finanční nákladovosti </w:t>
      </w:r>
      <w:r w:rsidR="00636393">
        <w:rPr>
          <w:rFonts w:asciiTheme="minorHAnsi" w:hAnsiTheme="minorHAnsi" w:cstheme="minorHAnsi"/>
          <w:sz w:val="22"/>
          <w:szCs w:val="22"/>
        </w:rPr>
        <w:t xml:space="preserve">variant </w:t>
      </w:r>
      <w:r w:rsidR="008D23B5">
        <w:rPr>
          <w:rFonts w:asciiTheme="minorHAnsi" w:hAnsiTheme="minorHAnsi" w:cstheme="minorHAnsi"/>
          <w:sz w:val="22"/>
          <w:szCs w:val="22"/>
        </w:rPr>
        <w:t xml:space="preserve">z pohledu města </w:t>
      </w:r>
      <w:r w:rsidRPr="004D4474">
        <w:rPr>
          <w:rFonts w:asciiTheme="minorHAnsi" w:hAnsiTheme="minorHAnsi" w:cstheme="minorHAnsi"/>
          <w:sz w:val="22"/>
          <w:szCs w:val="22"/>
        </w:rPr>
        <w:t xml:space="preserve">bylo provedeno na základě </w:t>
      </w:r>
      <w:r w:rsidR="0078036A" w:rsidRPr="004D4474">
        <w:rPr>
          <w:rFonts w:ascii="Calibri" w:hAnsi="Calibri"/>
          <w:sz w:val="22"/>
          <w:szCs w:val="22"/>
        </w:rPr>
        <w:t>vyčíslen</w:t>
      </w:r>
      <w:r w:rsidR="00636393">
        <w:rPr>
          <w:rFonts w:ascii="Calibri" w:hAnsi="Calibri"/>
          <w:sz w:val="22"/>
          <w:szCs w:val="22"/>
        </w:rPr>
        <w:t>í</w:t>
      </w:r>
      <w:r w:rsidR="0078036A" w:rsidRPr="004D4474">
        <w:rPr>
          <w:rFonts w:ascii="Calibri" w:hAnsi="Calibri"/>
          <w:sz w:val="22"/>
          <w:szCs w:val="22"/>
        </w:rPr>
        <w:t xml:space="preserve"> diskontované čisté současné hodnoty </w:t>
      </w:r>
      <w:r w:rsidR="008D23B5">
        <w:rPr>
          <w:rFonts w:ascii="Calibri" w:hAnsi="Calibri"/>
          <w:sz w:val="22"/>
          <w:szCs w:val="22"/>
        </w:rPr>
        <w:t xml:space="preserve">specifikovaných </w:t>
      </w:r>
      <w:r w:rsidR="0078036A" w:rsidRPr="004D4474">
        <w:rPr>
          <w:rFonts w:ascii="Calibri" w:hAnsi="Calibri"/>
          <w:sz w:val="22"/>
          <w:szCs w:val="22"/>
        </w:rPr>
        <w:t xml:space="preserve">finanční toků </w:t>
      </w:r>
      <w:r w:rsidR="00636393">
        <w:rPr>
          <w:rFonts w:ascii="Calibri" w:hAnsi="Calibri"/>
          <w:sz w:val="22"/>
          <w:szCs w:val="22"/>
        </w:rPr>
        <w:t xml:space="preserve">pro jednotlivé srovnávané </w:t>
      </w:r>
      <w:r w:rsidR="0078036A" w:rsidRPr="004D4474">
        <w:rPr>
          <w:rFonts w:ascii="Calibri" w:hAnsi="Calibri"/>
          <w:sz w:val="22"/>
          <w:szCs w:val="22"/>
        </w:rPr>
        <w:t>varianty</w:t>
      </w:r>
      <w:r w:rsidR="0078036A" w:rsidRPr="004D4474">
        <w:rPr>
          <w:rFonts w:asciiTheme="minorHAnsi" w:hAnsiTheme="minorHAnsi" w:cstheme="minorHAnsi"/>
          <w:sz w:val="22"/>
          <w:szCs w:val="22"/>
        </w:rPr>
        <w:t xml:space="preserve"> </w:t>
      </w:r>
      <w:r w:rsidR="004D4474" w:rsidRPr="004D4474">
        <w:rPr>
          <w:rFonts w:asciiTheme="minorHAnsi" w:hAnsiTheme="minorHAnsi" w:cstheme="minorHAnsi"/>
          <w:sz w:val="22"/>
          <w:szCs w:val="22"/>
        </w:rPr>
        <w:t>za celé posuzované období 2023-2054</w:t>
      </w:r>
      <w:r w:rsidR="00844030">
        <w:rPr>
          <w:rFonts w:asciiTheme="minorHAnsi" w:hAnsiTheme="minorHAnsi" w:cstheme="minorHAnsi"/>
          <w:sz w:val="22"/>
          <w:szCs w:val="22"/>
        </w:rPr>
        <w:t xml:space="preserve">. </w:t>
      </w:r>
      <w:r w:rsidR="00D6724C">
        <w:rPr>
          <w:rFonts w:asciiTheme="minorHAnsi" w:hAnsiTheme="minorHAnsi" w:cstheme="minorHAnsi"/>
          <w:sz w:val="22"/>
          <w:szCs w:val="22"/>
        </w:rPr>
        <w:t xml:space="preserve">Posuzované období bylo stanoveno </w:t>
      </w:r>
      <w:r w:rsidR="004D4474" w:rsidRPr="004D4474">
        <w:rPr>
          <w:rFonts w:ascii="Calibri" w:hAnsi="Calibri"/>
          <w:sz w:val="22"/>
          <w:szCs w:val="22"/>
        </w:rPr>
        <w:t>v návaznosti na plánovaný závazek města poskytování investiční dotace v délce 30 let u varianty 2.</w:t>
      </w:r>
      <w:r w:rsidR="00D6724C">
        <w:rPr>
          <w:rFonts w:ascii="Calibri" w:hAnsi="Calibri"/>
          <w:sz w:val="22"/>
          <w:szCs w:val="22"/>
        </w:rPr>
        <w:t xml:space="preserve"> </w:t>
      </w:r>
    </w:p>
    <w:p w14:paraId="755A3514" w14:textId="418391BE" w:rsidR="00355A34" w:rsidRDefault="00355A34" w:rsidP="000D69AD">
      <w:pPr>
        <w:spacing w:before="120" w:after="120" w:line="26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Ve finančních tocích byly zohledněny nejen </w:t>
      </w:r>
      <w:r w:rsidR="00794E29">
        <w:rPr>
          <w:rFonts w:ascii="Calibri" w:hAnsi="Calibri"/>
          <w:sz w:val="22"/>
          <w:szCs w:val="22"/>
        </w:rPr>
        <w:t xml:space="preserve">výdaje </w:t>
      </w:r>
      <w:r w:rsidR="00216EB3">
        <w:rPr>
          <w:rFonts w:ascii="Calibri" w:hAnsi="Calibri"/>
          <w:sz w:val="22"/>
          <w:szCs w:val="22"/>
        </w:rPr>
        <w:t xml:space="preserve">spojené s realizací </w:t>
      </w:r>
      <w:r w:rsidR="00794E29">
        <w:rPr>
          <w:rFonts w:ascii="Calibri" w:hAnsi="Calibri"/>
          <w:sz w:val="22"/>
          <w:szCs w:val="22"/>
        </w:rPr>
        <w:t xml:space="preserve">jednotlivých částí </w:t>
      </w:r>
      <w:r w:rsidR="00216EB3">
        <w:rPr>
          <w:rFonts w:ascii="Calibri" w:hAnsi="Calibri"/>
          <w:sz w:val="22"/>
          <w:szCs w:val="22"/>
        </w:rPr>
        <w:t xml:space="preserve">investic, ale také </w:t>
      </w:r>
      <w:r w:rsidR="00794E29">
        <w:rPr>
          <w:rFonts w:ascii="Calibri" w:hAnsi="Calibri"/>
          <w:sz w:val="22"/>
          <w:szCs w:val="22"/>
        </w:rPr>
        <w:t xml:space="preserve">veškeré výdaje a příjmy </w:t>
      </w:r>
      <w:r w:rsidR="001948BD">
        <w:rPr>
          <w:rFonts w:ascii="Calibri" w:hAnsi="Calibri"/>
          <w:sz w:val="22"/>
          <w:szCs w:val="22"/>
        </w:rPr>
        <w:t xml:space="preserve">města vznikající v souvislosti </w:t>
      </w:r>
      <w:r w:rsidR="000B188C">
        <w:rPr>
          <w:rFonts w:ascii="Calibri" w:hAnsi="Calibri"/>
          <w:sz w:val="22"/>
          <w:szCs w:val="22"/>
        </w:rPr>
        <w:t xml:space="preserve">s vlastnictvím a </w:t>
      </w:r>
      <w:r w:rsidR="001948BD">
        <w:rPr>
          <w:rFonts w:ascii="Calibri" w:hAnsi="Calibri"/>
          <w:sz w:val="22"/>
          <w:szCs w:val="22"/>
        </w:rPr>
        <w:t>provozem předmětné infrastruktury a zajištění</w:t>
      </w:r>
      <w:r w:rsidR="00FD1528">
        <w:rPr>
          <w:rFonts w:ascii="Calibri" w:hAnsi="Calibri"/>
          <w:sz w:val="22"/>
          <w:szCs w:val="22"/>
        </w:rPr>
        <w:t>m</w:t>
      </w:r>
      <w:r w:rsidR="001948BD">
        <w:rPr>
          <w:rFonts w:ascii="Calibri" w:hAnsi="Calibri"/>
          <w:sz w:val="22"/>
          <w:szCs w:val="22"/>
        </w:rPr>
        <w:t xml:space="preserve"> potřebných služeb.</w:t>
      </w:r>
      <w:r w:rsidR="00FD1528">
        <w:rPr>
          <w:rFonts w:ascii="Calibri" w:hAnsi="Calibri"/>
          <w:sz w:val="22"/>
          <w:szCs w:val="22"/>
        </w:rPr>
        <w:t xml:space="preserve"> Zohledněna byla rovněž zůstatková hodnota majetku na konci posuzovaného období. </w:t>
      </w:r>
      <w:r w:rsidR="001948B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</w:p>
    <w:p w14:paraId="49B5307A" w14:textId="77777777" w:rsidR="00E8221F" w:rsidRPr="009520CC" w:rsidRDefault="00E8221F" w:rsidP="00E8221F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520CC">
        <w:rPr>
          <w:rFonts w:asciiTheme="minorHAnsi" w:hAnsiTheme="minorHAnsi"/>
          <w:sz w:val="22"/>
          <w:szCs w:val="22"/>
        </w:rPr>
        <w:t xml:space="preserve">V následující tabulce jsou zachyceny </w:t>
      </w:r>
      <w:r>
        <w:rPr>
          <w:rFonts w:asciiTheme="minorHAnsi" w:hAnsiTheme="minorHAnsi"/>
          <w:sz w:val="22"/>
          <w:szCs w:val="22"/>
        </w:rPr>
        <w:t>diskontované hodnoty jednotlivých vstupních proměnných pro výpočet ukazatele čisté současné hodnoty a také výsledná hodnota tohoto ukazatele pro jednotlivé posuzované varianty:</w:t>
      </w:r>
    </w:p>
    <w:p w14:paraId="4711A6B1" w14:textId="7DA239BE" w:rsidR="00E8221F" w:rsidRPr="001E02EF" w:rsidRDefault="00E8221F" w:rsidP="00E8221F">
      <w:pPr>
        <w:pStyle w:val="Titulek"/>
      </w:pPr>
      <w:bookmarkStart w:id="221" w:name="_Toc135301223"/>
      <w:r w:rsidRPr="001E02EF">
        <w:t xml:space="preserve">Tabulka </w:t>
      </w:r>
      <w:fldSimple w:instr=" SEQ Tabulka \* ARABIC ">
        <w:r w:rsidR="00093AA6">
          <w:rPr>
            <w:noProof/>
          </w:rPr>
          <w:t>2</w:t>
        </w:r>
      </w:fldSimple>
      <w:r w:rsidRPr="001E02EF">
        <w:t xml:space="preserve"> Srovnání výsledků nákladové efektivnosti </w:t>
      </w:r>
      <w:r>
        <w:t xml:space="preserve">variant </w:t>
      </w:r>
      <w:r w:rsidRPr="001E02EF">
        <w:t>v mil. Kč</w:t>
      </w:r>
      <w:bookmarkEnd w:id="221"/>
    </w:p>
    <w:tbl>
      <w:tblPr>
        <w:tblStyle w:val="Tabulkasmkou4zvraznn11"/>
        <w:tblW w:w="0" w:type="auto"/>
        <w:tblLook w:val="04A0" w:firstRow="1" w:lastRow="0" w:firstColumn="1" w:lastColumn="0" w:noHBand="0" w:noVBand="1"/>
      </w:tblPr>
      <w:tblGrid>
        <w:gridCol w:w="2540"/>
        <w:gridCol w:w="1674"/>
        <w:gridCol w:w="1674"/>
        <w:gridCol w:w="1500"/>
        <w:gridCol w:w="1674"/>
      </w:tblGrid>
      <w:tr w:rsidR="00E8221F" w:rsidRPr="001E02EF" w14:paraId="1FD001D6" w14:textId="77777777" w:rsidTr="001B69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vAlign w:val="center"/>
          </w:tcPr>
          <w:p w14:paraId="0B349D22" w14:textId="77777777" w:rsidR="00E8221F" w:rsidRPr="001E02EF" w:rsidRDefault="00E8221F" w:rsidP="001B6924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Ukazatel</w:t>
            </w:r>
          </w:p>
        </w:tc>
        <w:tc>
          <w:tcPr>
            <w:tcW w:w="1674" w:type="dxa"/>
            <w:vAlign w:val="center"/>
          </w:tcPr>
          <w:p w14:paraId="7C7CEA1B" w14:textId="77777777" w:rsidR="00E8221F" w:rsidRPr="001E02EF" w:rsidRDefault="00E8221F" w:rsidP="001B69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Varianta 1</w:t>
            </w:r>
          </w:p>
        </w:tc>
        <w:tc>
          <w:tcPr>
            <w:tcW w:w="1674" w:type="dxa"/>
            <w:vAlign w:val="center"/>
          </w:tcPr>
          <w:p w14:paraId="5F2DF5F5" w14:textId="77777777" w:rsidR="00E8221F" w:rsidRPr="001E02EF" w:rsidRDefault="00E8221F" w:rsidP="001B69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Varianta 2A</w:t>
            </w:r>
          </w:p>
        </w:tc>
        <w:tc>
          <w:tcPr>
            <w:tcW w:w="1500" w:type="dxa"/>
            <w:vAlign w:val="center"/>
          </w:tcPr>
          <w:p w14:paraId="0141A46E" w14:textId="77777777" w:rsidR="00E8221F" w:rsidRPr="001E02EF" w:rsidRDefault="00E8221F" w:rsidP="001B69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Varianta 2B</w:t>
            </w:r>
          </w:p>
        </w:tc>
        <w:tc>
          <w:tcPr>
            <w:tcW w:w="1674" w:type="dxa"/>
            <w:vAlign w:val="center"/>
          </w:tcPr>
          <w:p w14:paraId="4E4DBD11" w14:textId="77777777" w:rsidR="00E8221F" w:rsidRPr="001E02EF" w:rsidRDefault="00E8221F" w:rsidP="001B69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Varianta 3</w:t>
            </w:r>
          </w:p>
        </w:tc>
      </w:tr>
      <w:tr w:rsidR="00E8221F" w:rsidRPr="001E02EF" w14:paraId="468A57D1" w14:textId="77777777" w:rsidTr="001B6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auto"/>
            <w:vAlign w:val="center"/>
          </w:tcPr>
          <w:p w14:paraId="1D5B9292" w14:textId="77777777" w:rsidR="00E8221F" w:rsidRPr="001E02EF" w:rsidRDefault="00E8221F" w:rsidP="001B6924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investiční výdaje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D12B7C4" w14:textId="77777777" w:rsidR="00E8221F" w:rsidRPr="001E02EF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762,2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3220B40B" w14:textId="77777777" w:rsidR="00E8221F" w:rsidRPr="001E02EF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727,9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2BA7DBAB" w14:textId="77777777" w:rsidR="00E8221F" w:rsidRPr="001E02EF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727,9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1A30882" w14:textId="77777777" w:rsidR="00E8221F" w:rsidRPr="001E02EF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779,7</w:t>
            </w:r>
          </w:p>
        </w:tc>
      </w:tr>
      <w:tr w:rsidR="00E8221F" w:rsidRPr="001E02EF" w14:paraId="38FF0FCF" w14:textId="77777777" w:rsidTr="001B692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auto"/>
            <w:vAlign w:val="center"/>
          </w:tcPr>
          <w:p w14:paraId="4457B8AE" w14:textId="77777777" w:rsidR="00E8221F" w:rsidRPr="001E02EF" w:rsidRDefault="00E8221F" w:rsidP="001B6924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provozní výdaje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454B72F" w14:textId="77777777" w:rsidR="00E8221F" w:rsidRPr="001E02EF" w:rsidRDefault="00E8221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846,2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1048D51" w14:textId="77777777" w:rsidR="00E8221F" w:rsidRPr="001E02EF" w:rsidRDefault="00E8221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577,6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56AE5762" w14:textId="77777777" w:rsidR="00E8221F" w:rsidRPr="001E02EF" w:rsidRDefault="00E8221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528,3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95B2749" w14:textId="77777777" w:rsidR="00E8221F" w:rsidRPr="001E02EF" w:rsidRDefault="00E8221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943,6</w:t>
            </w:r>
          </w:p>
        </w:tc>
      </w:tr>
      <w:tr w:rsidR="00E8221F" w:rsidRPr="001E02EF" w14:paraId="647CB4C0" w14:textId="77777777" w:rsidTr="001B6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auto"/>
            <w:vAlign w:val="center"/>
          </w:tcPr>
          <w:p w14:paraId="2C0E4E71" w14:textId="77777777" w:rsidR="00E8221F" w:rsidRPr="001B6924" w:rsidRDefault="00E8221F" w:rsidP="001B6924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B6924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provozní příjmy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3BE42183" w14:textId="77777777" w:rsidR="00E8221F" w:rsidRPr="001B6924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24,0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39E67DF9" w14:textId="77777777" w:rsidR="00E8221F" w:rsidRPr="001B6924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44,4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5A7B9C10" w14:textId="77777777" w:rsidR="00E8221F" w:rsidRPr="001B6924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44,4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31EED26" w14:textId="77777777" w:rsidR="00E8221F" w:rsidRPr="001B6924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56,7</w:t>
            </w:r>
          </w:p>
        </w:tc>
      </w:tr>
      <w:tr w:rsidR="00E8221F" w:rsidRPr="001E02EF" w14:paraId="1431F776" w14:textId="77777777" w:rsidTr="001B692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auto"/>
            <w:vAlign w:val="center"/>
          </w:tcPr>
          <w:p w14:paraId="1F2F23CF" w14:textId="77777777" w:rsidR="00E8221F" w:rsidRPr="001B6924" w:rsidRDefault="00E8221F" w:rsidP="001B6924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B6924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zůstatková hodnota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E7D91EA" w14:textId="77777777" w:rsidR="00E8221F" w:rsidRPr="001B6924" w:rsidRDefault="00E8221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81,5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253B66A" w14:textId="77777777" w:rsidR="00E8221F" w:rsidRPr="001B6924" w:rsidRDefault="00E8221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8,1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4089FCD0" w14:textId="77777777" w:rsidR="00E8221F" w:rsidRPr="001B6924" w:rsidRDefault="00E8221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8,1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08B49E85" w14:textId="77777777" w:rsidR="00E8221F" w:rsidRPr="001B6924" w:rsidRDefault="00E8221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109,8</w:t>
            </w:r>
          </w:p>
        </w:tc>
      </w:tr>
      <w:tr w:rsidR="00E8221F" w:rsidRPr="001B6924" w14:paraId="75ACACCF" w14:textId="77777777" w:rsidTr="00763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97774A" w:themeFill="text2"/>
            <w:vAlign w:val="center"/>
          </w:tcPr>
          <w:p w14:paraId="5BEF249C" w14:textId="77777777" w:rsidR="00E8221F" w:rsidRPr="007631A4" w:rsidRDefault="00E8221F" w:rsidP="001B6924">
            <w:pPr>
              <w:jc w:val="left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7631A4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čistá současná hodnota</w:t>
            </w:r>
          </w:p>
        </w:tc>
        <w:tc>
          <w:tcPr>
            <w:tcW w:w="1674" w:type="dxa"/>
            <w:shd w:val="clear" w:color="auto" w:fill="97774A" w:themeFill="text2"/>
            <w:vAlign w:val="center"/>
          </w:tcPr>
          <w:p w14:paraId="005C5E1A" w14:textId="77777777" w:rsidR="00E8221F" w:rsidRPr="007631A4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7631A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-1.502,83</w:t>
            </w:r>
          </w:p>
        </w:tc>
        <w:tc>
          <w:tcPr>
            <w:tcW w:w="1674" w:type="dxa"/>
            <w:shd w:val="clear" w:color="auto" w:fill="97774A" w:themeFill="text2"/>
            <w:vAlign w:val="center"/>
          </w:tcPr>
          <w:p w14:paraId="7292AE5C" w14:textId="77777777" w:rsidR="00E8221F" w:rsidRPr="007631A4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7631A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-1.252,98</w:t>
            </w:r>
          </w:p>
        </w:tc>
        <w:tc>
          <w:tcPr>
            <w:tcW w:w="1500" w:type="dxa"/>
            <w:shd w:val="clear" w:color="auto" w:fill="97774A" w:themeFill="text2"/>
            <w:vAlign w:val="center"/>
          </w:tcPr>
          <w:p w14:paraId="0037F1FE" w14:textId="77777777" w:rsidR="00E8221F" w:rsidRPr="007631A4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</w:pPr>
            <w:r w:rsidRPr="007631A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-1.203,73</w:t>
            </w:r>
          </w:p>
        </w:tc>
        <w:tc>
          <w:tcPr>
            <w:tcW w:w="1674" w:type="dxa"/>
            <w:shd w:val="clear" w:color="auto" w:fill="97774A" w:themeFill="text2"/>
            <w:vAlign w:val="center"/>
          </w:tcPr>
          <w:p w14:paraId="7D4B54CB" w14:textId="77777777" w:rsidR="00E8221F" w:rsidRPr="007631A4" w:rsidRDefault="00E8221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7631A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-1.556,86</w:t>
            </w:r>
          </w:p>
        </w:tc>
      </w:tr>
    </w:tbl>
    <w:p w14:paraId="0F626679" w14:textId="77777777" w:rsidR="00093AA6" w:rsidRDefault="00E8221F" w:rsidP="000D69AD">
      <w:pPr>
        <w:spacing w:before="120" w:after="120" w:line="264" w:lineRule="auto"/>
        <w:rPr>
          <w:rFonts w:asciiTheme="minorHAnsi" w:hAnsiTheme="minorHAnsi"/>
          <w:b/>
          <w:bCs/>
          <w:i/>
          <w:iCs/>
          <w:sz w:val="22"/>
          <w:szCs w:val="22"/>
        </w:rPr>
      </w:pPr>
      <w:r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Z uvedených údajů je patrné, že z pohledu nákladové efektivnosti lze za nejvhodnější variantu doporučit realizaci Varianty 2, která je spojena s nejnižšími čistými náklady vyjádřenými v hodnotě roku 2023. </w:t>
      </w:r>
    </w:p>
    <w:p w14:paraId="2FB2F5B9" w14:textId="70914031" w:rsidR="00E8221F" w:rsidRDefault="00E8221F" w:rsidP="000D69AD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1E02EF">
        <w:rPr>
          <w:rFonts w:asciiTheme="minorHAnsi" w:hAnsiTheme="minorHAnsi"/>
          <w:b/>
          <w:bCs/>
          <w:i/>
          <w:iCs/>
          <w:sz w:val="22"/>
          <w:szCs w:val="22"/>
        </w:rPr>
        <w:t>V rámci varianty 2 pak jako výhodnější z pohledu nákladovosti vychází podvarianta 2B, jejíž nákladovost je nižší oproti podvariantě 2</w:t>
      </w:r>
      <w:r w:rsidR="00DF3762">
        <w:rPr>
          <w:rFonts w:asciiTheme="minorHAnsi" w:hAnsiTheme="minorHAnsi"/>
          <w:b/>
          <w:bCs/>
          <w:i/>
          <w:iCs/>
          <w:sz w:val="22"/>
          <w:szCs w:val="22"/>
        </w:rPr>
        <w:t>A</w:t>
      </w:r>
      <w:r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 o 49,25 mil. Kč. Tento rozdíl je způsoben absencí nákladů na pronájem prostor v halách na Velkomoravské pro mládežnické družstva juniorů a dorostenců HCO a nižší cenou za užití ledové plochy v malé hale na Hynaisově.</w:t>
      </w:r>
    </w:p>
    <w:p w14:paraId="57134F25" w14:textId="2B85615B" w:rsidR="00D6724C" w:rsidRPr="00B068B7" w:rsidRDefault="00F04579" w:rsidP="00093AA6">
      <w:pPr>
        <w:spacing w:before="240" w:after="120" w:line="264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B068B7">
        <w:rPr>
          <w:rFonts w:asciiTheme="minorHAnsi" w:hAnsiTheme="minorHAnsi" w:cstheme="minorHAnsi"/>
          <w:sz w:val="22"/>
          <w:szCs w:val="22"/>
          <w:u w:val="single"/>
        </w:rPr>
        <w:t>Výhody a nevýhody jednotlivých variant</w:t>
      </w:r>
    </w:p>
    <w:p w14:paraId="74EEA714" w14:textId="77777777" w:rsidR="00850FE0" w:rsidRPr="00B068B7" w:rsidRDefault="002366AE" w:rsidP="00A92CF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 w:rsidRPr="00B068B7">
        <w:rPr>
          <w:rFonts w:asciiTheme="minorHAnsi" w:hAnsiTheme="minorHAnsi" w:cstheme="minorHAnsi"/>
          <w:sz w:val="22"/>
          <w:szCs w:val="22"/>
        </w:rPr>
        <w:t xml:space="preserve">Aby však </w:t>
      </w:r>
      <w:r w:rsidR="008F1A30" w:rsidRPr="00B068B7">
        <w:rPr>
          <w:rFonts w:asciiTheme="minorHAnsi" w:hAnsiTheme="minorHAnsi" w:cstheme="minorHAnsi"/>
          <w:sz w:val="22"/>
          <w:szCs w:val="22"/>
        </w:rPr>
        <w:t>srovnání nebylo založeno pouze na finančních parametrech jednotlivých variant, bylo v kapitole 7 provedeno pro jednotlivé varianty vymezení hlavních výhod a nevýhod spojených s jejich realizací</w:t>
      </w:r>
      <w:r w:rsidR="00AD7CC4" w:rsidRPr="00B068B7">
        <w:rPr>
          <w:rFonts w:asciiTheme="minorHAnsi" w:hAnsiTheme="minorHAnsi" w:cstheme="minorHAnsi"/>
          <w:sz w:val="22"/>
          <w:szCs w:val="22"/>
        </w:rPr>
        <w:t xml:space="preserve">, které byly rozděleny do </w:t>
      </w:r>
      <w:r w:rsidR="00850FE0" w:rsidRPr="00B068B7">
        <w:rPr>
          <w:rFonts w:asciiTheme="minorHAnsi" w:hAnsiTheme="minorHAnsi" w:cstheme="minorHAnsi"/>
          <w:sz w:val="22"/>
          <w:szCs w:val="22"/>
        </w:rPr>
        <w:t>těchto oblastí:</w:t>
      </w:r>
    </w:p>
    <w:p w14:paraId="3A435EC7" w14:textId="77777777" w:rsidR="00850FE0" w:rsidRPr="00B068B7" w:rsidRDefault="00850FE0" w:rsidP="00F51D0E">
      <w:pPr>
        <w:pStyle w:val="Odstavecseseznamem"/>
        <w:numPr>
          <w:ilvl w:val="0"/>
          <w:numId w:val="18"/>
        </w:numPr>
        <w:spacing w:after="0" w:line="264" w:lineRule="auto"/>
        <w:ind w:left="714" w:hanging="357"/>
        <w:contextualSpacing w:val="0"/>
        <w:rPr>
          <w:rFonts w:cstheme="minorHAnsi"/>
        </w:rPr>
      </w:pPr>
      <w:r w:rsidRPr="00B068B7">
        <w:rPr>
          <w:rFonts w:cstheme="minorHAnsi"/>
        </w:rPr>
        <w:t>vlastnictví infrastruktury;</w:t>
      </w:r>
    </w:p>
    <w:p w14:paraId="463B354C" w14:textId="77777777" w:rsidR="00850FE0" w:rsidRPr="00B068B7" w:rsidRDefault="00850FE0" w:rsidP="00F51D0E">
      <w:pPr>
        <w:pStyle w:val="Odstavecseseznamem"/>
        <w:numPr>
          <w:ilvl w:val="0"/>
          <w:numId w:val="18"/>
        </w:numPr>
        <w:spacing w:after="0" w:line="264" w:lineRule="auto"/>
        <w:ind w:left="714" w:hanging="357"/>
        <w:contextualSpacing w:val="0"/>
        <w:rPr>
          <w:rFonts w:cstheme="minorHAnsi"/>
        </w:rPr>
      </w:pPr>
      <w:r w:rsidRPr="00B068B7">
        <w:rPr>
          <w:rFonts w:cstheme="minorHAnsi"/>
        </w:rPr>
        <w:t>organizační zajištění provozu;</w:t>
      </w:r>
    </w:p>
    <w:p w14:paraId="5C8E9A8E" w14:textId="65CC324B" w:rsidR="00671ABC" w:rsidRPr="00B068B7" w:rsidRDefault="00850FE0" w:rsidP="00F51D0E">
      <w:pPr>
        <w:pStyle w:val="Odstavecseseznamem"/>
        <w:numPr>
          <w:ilvl w:val="0"/>
          <w:numId w:val="18"/>
        </w:numPr>
        <w:spacing w:after="0" w:line="264" w:lineRule="auto"/>
        <w:ind w:left="714" w:hanging="357"/>
        <w:contextualSpacing w:val="0"/>
        <w:rPr>
          <w:rFonts w:cstheme="minorHAnsi"/>
        </w:rPr>
      </w:pPr>
      <w:r w:rsidRPr="00B068B7">
        <w:rPr>
          <w:rFonts w:cstheme="minorHAnsi"/>
        </w:rPr>
        <w:t>naplnění pot</w:t>
      </w:r>
      <w:r w:rsidR="00671ABC" w:rsidRPr="00B068B7">
        <w:rPr>
          <w:rFonts w:cstheme="minorHAnsi"/>
        </w:rPr>
        <w:t>ř</w:t>
      </w:r>
      <w:r w:rsidRPr="00B068B7">
        <w:rPr>
          <w:rFonts w:cstheme="minorHAnsi"/>
        </w:rPr>
        <w:t>eb</w:t>
      </w:r>
      <w:r w:rsidR="00671ABC" w:rsidRPr="00B068B7">
        <w:rPr>
          <w:rFonts w:cstheme="minorHAnsi"/>
        </w:rPr>
        <w:t>;</w:t>
      </w:r>
    </w:p>
    <w:p w14:paraId="712A82DC" w14:textId="77777777" w:rsidR="00671ABC" w:rsidRPr="00B068B7" w:rsidRDefault="00671ABC" w:rsidP="00F51D0E">
      <w:pPr>
        <w:pStyle w:val="Odstavecseseznamem"/>
        <w:numPr>
          <w:ilvl w:val="0"/>
          <w:numId w:val="18"/>
        </w:numPr>
        <w:spacing w:after="0" w:line="264" w:lineRule="auto"/>
        <w:ind w:left="714" w:hanging="357"/>
        <w:contextualSpacing w:val="0"/>
        <w:rPr>
          <w:rFonts w:cstheme="minorHAnsi"/>
        </w:rPr>
      </w:pPr>
      <w:r w:rsidRPr="00B068B7">
        <w:rPr>
          <w:rFonts w:cstheme="minorHAnsi"/>
        </w:rPr>
        <w:t>rozvoj lokalit;</w:t>
      </w:r>
    </w:p>
    <w:p w14:paraId="2A503C6F" w14:textId="77777777" w:rsidR="00671ABC" w:rsidRPr="0090463D" w:rsidRDefault="00671ABC" w:rsidP="00F51D0E">
      <w:pPr>
        <w:pStyle w:val="Odstavecseseznamem"/>
        <w:numPr>
          <w:ilvl w:val="0"/>
          <w:numId w:val="18"/>
        </w:numPr>
        <w:spacing w:after="0" w:line="264" w:lineRule="auto"/>
        <w:ind w:left="714" w:hanging="357"/>
        <w:contextualSpacing w:val="0"/>
        <w:rPr>
          <w:rFonts w:cstheme="minorHAnsi"/>
        </w:rPr>
      </w:pPr>
      <w:r w:rsidRPr="0090463D">
        <w:rPr>
          <w:rFonts w:cstheme="minorHAnsi"/>
        </w:rPr>
        <w:t>dopravní obslužnost;</w:t>
      </w:r>
    </w:p>
    <w:p w14:paraId="41BFA125" w14:textId="5F8B3905" w:rsidR="002366AE" w:rsidRPr="0090463D" w:rsidRDefault="00671ABC" w:rsidP="00F51D0E">
      <w:pPr>
        <w:pStyle w:val="Odstavecseseznamem"/>
        <w:numPr>
          <w:ilvl w:val="0"/>
          <w:numId w:val="18"/>
        </w:numPr>
        <w:spacing w:after="0" w:line="264" w:lineRule="auto"/>
        <w:ind w:left="714" w:hanging="357"/>
        <w:contextualSpacing w:val="0"/>
        <w:rPr>
          <w:rFonts w:cstheme="minorHAnsi"/>
        </w:rPr>
      </w:pPr>
      <w:r w:rsidRPr="0090463D">
        <w:rPr>
          <w:rFonts w:cstheme="minorHAnsi"/>
        </w:rPr>
        <w:t>další dopady</w:t>
      </w:r>
      <w:r w:rsidR="008F1A30" w:rsidRPr="0090463D">
        <w:rPr>
          <w:rFonts w:cstheme="minorHAnsi"/>
        </w:rPr>
        <w:t xml:space="preserve">. </w:t>
      </w:r>
    </w:p>
    <w:p w14:paraId="5A9204DA" w14:textId="412571F3" w:rsidR="0031378B" w:rsidRPr="0090463D" w:rsidRDefault="0095795E" w:rsidP="000D69AD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90463D">
        <w:rPr>
          <w:rFonts w:asciiTheme="minorHAnsi" w:hAnsiTheme="minorHAnsi" w:cstheme="minorHAnsi"/>
          <w:sz w:val="22"/>
          <w:szCs w:val="22"/>
        </w:rPr>
        <w:t>Ze vzájemného porovnání výhod a nevýhod srovnávaných variant</w:t>
      </w:r>
      <w:r w:rsidR="00E506B7" w:rsidRPr="0090463D">
        <w:rPr>
          <w:rFonts w:asciiTheme="minorHAnsi" w:hAnsiTheme="minorHAnsi" w:cstheme="minorHAnsi"/>
          <w:sz w:val="22"/>
          <w:szCs w:val="22"/>
        </w:rPr>
        <w:t xml:space="preserve"> vyplynulo, že největší pozitivní dopad bude mít realizace varianty 2, kdy </w:t>
      </w:r>
      <w:r w:rsidR="00F24324" w:rsidRPr="0090463D">
        <w:rPr>
          <w:rFonts w:asciiTheme="minorHAnsi" w:hAnsiTheme="minorHAnsi" w:cstheme="minorHAnsi"/>
          <w:sz w:val="22"/>
          <w:szCs w:val="22"/>
        </w:rPr>
        <w:t>pouze u této varianty dojde k naplnění všech identifikovaných potřeb a cílů</w:t>
      </w:r>
      <w:r w:rsidR="00BC76E8" w:rsidRPr="0090463D">
        <w:rPr>
          <w:rFonts w:asciiTheme="minorHAnsi" w:hAnsiTheme="minorHAnsi" w:cstheme="minorHAnsi"/>
          <w:sz w:val="22"/>
          <w:szCs w:val="22"/>
        </w:rPr>
        <w:t>, protože budou vybudovány 3 ledové plochy</w:t>
      </w:r>
      <w:r w:rsidR="00917BDE" w:rsidRPr="0090463D">
        <w:rPr>
          <w:rFonts w:asciiTheme="minorHAnsi" w:hAnsiTheme="minorHAnsi" w:cstheme="minorHAnsi"/>
          <w:sz w:val="22"/>
          <w:szCs w:val="22"/>
        </w:rPr>
        <w:t>, vytvořeno kvalitní zázemí pro extraligu, mládež i další cílové skupiny</w:t>
      </w:r>
      <w:r w:rsidR="00825134" w:rsidRPr="0090463D">
        <w:rPr>
          <w:rFonts w:asciiTheme="minorHAnsi" w:hAnsiTheme="minorHAnsi" w:cstheme="minorHAnsi"/>
          <w:sz w:val="22"/>
          <w:szCs w:val="22"/>
        </w:rPr>
        <w:t xml:space="preserve">, </w:t>
      </w:r>
      <w:r w:rsidR="00864D94" w:rsidRPr="0090463D">
        <w:rPr>
          <w:rFonts w:asciiTheme="minorHAnsi" w:hAnsiTheme="minorHAnsi" w:cstheme="minorHAnsi"/>
          <w:sz w:val="22"/>
          <w:szCs w:val="22"/>
        </w:rPr>
        <w:t>rozšířena nabídka navazujících služeb</w:t>
      </w:r>
      <w:r w:rsidR="00A455B2" w:rsidRPr="0090463D">
        <w:rPr>
          <w:rFonts w:asciiTheme="minorHAnsi" w:hAnsiTheme="minorHAnsi" w:cstheme="minorHAnsi"/>
          <w:sz w:val="22"/>
          <w:szCs w:val="22"/>
        </w:rPr>
        <w:t xml:space="preserve">, vzniknou </w:t>
      </w:r>
      <w:r w:rsidR="005E60B9" w:rsidRPr="0090463D">
        <w:rPr>
          <w:rFonts w:asciiTheme="minorHAnsi" w:hAnsiTheme="minorHAnsi" w:cstheme="minorHAnsi"/>
          <w:sz w:val="22"/>
          <w:szCs w:val="22"/>
        </w:rPr>
        <w:t xml:space="preserve">dostatečné </w:t>
      </w:r>
      <w:r w:rsidR="00A455B2" w:rsidRPr="0090463D">
        <w:rPr>
          <w:rFonts w:asciiTheme="minorHAnsi" w:hAnsiTheme="minorHAnsi" w:cstheme="minorHAnsi"/>
          <w:sz w:val="22"/>
          <w:szCs w:val="22"/>
        </w:rPr>
        <w:t>prostory pro</w:t>
      </w:r>
      <w:r w:rsidR="005E60B9" w:rsidRPr="0090463D">
        <w:rPr>
          <w:rFonts w:asciiTheme="minorHAnsi" w:hAnsiTheme="minorHAnsi" w:cstheme="minorHAnsi"/>
          <w:sz w:val="22"/>
          <w:szCs w:val="22"/>
        </w:rPr>
        <w:t xml:space="preserve"> konání sportovních a společenských akcí většího rozsahu</w:t>
      </w:r>
      <w:r w:rsidR="00741BCD" w:rsidRPr="0090463D">
        <w:rPr>
          <w:rFonts w:asciiTheme="minorHAnsi" w:hAnsiTheme="minorHAnsi" w:cstheme="minorHAnsi"/>
          <w:sz w:val="22"/>
          <w:szCs w:val="22"/>
        </w:rPr>
        <w:t xml:space="preserve">, ale také větší </w:t>
      </w:r>
      <w:r w:rsidR="007556AF" w:rsidRPr="0090463D">
        <w:rPr>
          <w:rFonts w:asciiTheme="minorHAnsi" w:hAnsiTheme="minorHAnsi" w:cstheme="minorHAnsi"/>
          <w:sz w:val="22"/>
          <w:szCs w:val="22"/>
        </w:rPr>
        <w:t xml:space="preserve">nabídka </w:t>
      </w:r>
      <w:r w:rsidR="00741BCD" w:rsidRPr="0090463D">
        <w:rPr>
          <w:rFonts w:asciiTheme="minorHAnsi" w:hAnsiTheme="minorHAnsi" w:cstheme="minorHAnsi"/>
          <w:sz w:val="22"/>
          <w:szCs w:val="22"/>
        </w:rPr>
        <w:t xml:space="preserve">prostor pro </w:t>
      </w:r>
      <w:r w:rsidR="007556AF" w:rsidRPr="0090463D">
        <w:rPr>
          <w:rFonts w:asciiTheme="minorHAnsi" w:hAnsiTheme="minorHAnsi" w:cstheme="minorHAnsi"/>
          <w:sz w:val="22"/>
          <w:szCs w:val="22"/>
        </w:rPr>
        <w:t xml:space="preserve">rozvoj sportovních </w:t>
      </w:r>
      <w:r w:rsidR="00E93334" w:rsidRPr="0090463D">
        <w:rPr>
          <w:rFonts w:asciiTheme="minorHAnsi" w:hAnsiTheme="minorHAnsi" w:cstheme="minorHAnsi"/>
          <w:sz w:val="22"/>
          <w:szCs w:val="22"/>
        </w:rPr>
        <w:t xml:space="preserve">aktivit obyvatel města a uživatelů ledových ploch. </w:t>
      </w:r>
    </w:p>
    <w:p w14:paraId="53706D96" w14:textId="34AFD7F9" w:rsidR="00D57AF1" w:rsidRDefault="00D57AF1" w:rsidP="000D69AD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 pohledu </w:t>
      </w:r>
      <w:r w:rsidRPr="00906D64">
        <w:rPr>
          <w:rFonts w:asciiTheme="minorHAnsi" w:hAnsiTheme="minorHAnsi" w:cstheme="minorHAnsi"/>
          <w:sz w:val="22"/>
          <w:szCs w:val="22"/>
        </w:rPr>
        <w:t xml:space="preserve">vlastnictví infrastruktury lze spatřovat výhodu u variant 1 a 3, </w:t>
      </w:r>
      <w:r>
        <w:rPr>
          <w:rFonts w:asciiTheme="minorHAnsi" w:hAnsiTheme="minorHAnsi" w:cstheme="minorHAnsi"/>
          <w:sz w:val="22"/>
          <w:szCs w:val="22"/>
        </w:rPr>
        <w:t>jejíchž</w:t>
      </w:r>
      <w:r w:rsidRPr="00906D64">
        <w:rPr>
          <w:rFonts w:asciiTheme="minorHAnsi" w:hAnsiTheme="minorHAnsi" w:cstheme="minorHAnsi"/>
          <w:sz w:val="22"/>
          <w:szCs w:val="22"/>
        </w:rPr>
        <w:t xml:space="preserve"> realizací bude ve větším rozsahu zhodnocen a navýšen majetek města, protože v rámci varianty 2 bude v majetku města pouze malá hala</w:t>
      </w:r>
      <w:r w:rsidR="00131853">
        <w:rPr>
          <w:rFonts w:asciiTheme="minorHAnsi" w:hAnsiTheme="minorHAnsi" w:cstheme="minorHAnsi"/>
          <w:sz w:val="22"/>
          <w:szCs w:val="22"/>
        </w:rPr>
        <w:t xml:space="preserve"> v lokalitě Hynaisova</w:t>
      </w:r>
      <w:r w:rsidRPr="00906D64">
        <w:rPr>
          <w:rFonts w:asciiTheme="minorHAnsi" w:hAnsiTheme="minorHAnsi" w:cstheme="minorHAnsi"/>
          <w:sz w:val="22"/>
          <w:szCs w:val="22"/>
        </w:rPr>
        <w:t xml:space="preserve"> a parkovací plochy</w:t>
      </w:r>
      <w:r w:rsidR="00131853">
        <w:rPr>
          <w:rFonts w:asciiTheme="minorHAnsi" w:hAnsiTheme="minorHAnsi" w:cstheme="minorHAnsi"/>
          <w:sz w:val="22"/>
          <w:szCs w:val="22"/>
        </w:rPr>
        <w:t xml:space="preserve"> okolo ní</w:t>
      </w:r>
      <w:r w:rsidRPr="00906D64">
        <w:rPr>
          <w:rFonts w:asciiTheme="minorHAnsi" w:hAnsiTheme="minorHAnsi" w:cstheme="minorHAnsi"/>
          <w:sz w:val="22"/>
          <w:szCs w:val="22"/>
        </w:rPr>
        <w:t xml:space="preserve">. S navýšeným majetkem města jsou však </w:t>
      </w:r>
      <w:r w:rsidR="00131853">
        <w:rPr>
          <w:rFonts w:asciiTheme="minorHAnsi" w:hAnsiTheme="minorHAnsi" w:cstheme="minorHAnsi"/>
          <w:sz w:val="22"/>
          <w:szCs w:val="22"/>
        </w:rPr>
        <w:t>na druhou stranu spoj</w:t>
      </w:r>
      <w:r w:rsidRPr="00906D64">
        <w:rPr>
          <w:rFonts w:asciiTheme="minorHAnsi" w:hAnsiTheme="minorHAnsi" w:cstheme="minorHAnsi"/>
          <w:sz w:val="22"/>
          <w:szCs w:val="22"/>
        </w:rPr>
        <w:t xml:space="preserve">eny také vyšší nároky na správu tohoto </w:t>
      </w:r>
      <w:r w:rsidR="00975B13" w:rsidRPr="00906D64">
        <w:rPr>
          <w:rFonts w:asciiTheme="minorHAnsi" w:hAnsiTheme="minorHAnsi" w:cstheme="minorHAnsi"/>
          <w:sz w:val="22"/>
          <w:szCs w:val="22"/>
        </w:rPr>
        <w:t>majetku,</w:t>
      </w:r>
      <w:r w:rsidR="009A7EE6">
        <w:rPr>
          <w:rFonts w:asciiTheme="minorHAnsi" w:hAnsiTheme="minorHAnsi" w:cstheme="minorHAnsi"/>
          <w:sz w:val="22"/>
          <w:szCs w:val="22"/>
        </w:rPr>
        <w:t xml:space="preserve"> jeho údržbu </w:t>
      </w:r>
      <w:r w:rsidRPr="00906D64">
        <w:rPr>
          <w:rFonts w:asciiTheme="minorHAnsi" w:hAnsiTheme="minorHAnsi" w:cstheme="minorHAnsi"/>
          <w:sz w:val="22"/>
          <w:szCs w:val="22"/>
        </w:rPr>
        <w:t xml:space="preserve">a nutné budoucí reinvestice, které budou zásadní zejména u varianty 1 ve spojení s pouhou rekonstrukcí stávajícího </w:t>
      </w:r>
      <w:r>
        <w:rPr>
          <w:rFonts w:asciiTheme="minorHAnsi" w:hAnsiTheme="minorHAnsi" w:cstheme="minorHAnsi"/>
          <w:sz w:val="22"/>
          <w:szCs w:val="22"/>
        </w:rPr>
        <w:t>zimního stadionu</w:t>
      </w:r>
      <w:r w:rsidRPr="00906D64">
        <w:rPr>
          <w:rFonts w:asciiTheme="minorHAnsi" w:hAnsiTheme="minorHAnsi" w:cstheme="minorHAnsi"/>
          <w:sz w:val="22"/>
          <w:szCs w:val="22"/>
        </w:rPr>
        <w:t>.</w:t>
      </w:r>
      <w:r w:rsidR="0099725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202F6BC" w14:textId="517AC78C" w:rsidR="007401D1" w:rsidRPr="0090463D" w:rsidRDefault="00E93334" w:rsidP="000D69AD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90463D">
        <w:rPr>
          <w:rFonts w:asciiTheme="minorHAnsi" w:hAnsiTheme="minorHAnsi" w:cstheme="minorHAnsi"/>
          <w:sz w:val="22"/>
          <w:szCs w:val="22"/>
        </w:rPr>
        <w:t xml:space="preserve">Pozitivním dopadem </w:t>
      </w:r>
      <w:r w:rsidR="00975B13">
        <w:rPr>
          <w:rFonts w:asciiTheme="minorHAnsi" w:hAnsiTheme="minorHAnsi" w:cstheme="minorHAnsi"/>
          <w:sz w:val="22"/>
          <w:szCs w:val="22"/>
        </w:rPr>
        <w:t xml:space="preserve">variant 2 a 3 </w:t>
      </w:r>
      <w:r w:rsidRPr="0090463D">
        <w:rPr>
          <w:rFonts w:asciiTheme="minorHAnsi" w:hAnsiTheme="minorHAnsi" w:cstheme="minorHAnsi"/>
          <w:sz w:val="22"/>
          <w:szCs w:val="22"/>
        </w:rPr>
        <w:t xml:space="preserve">bude rovněž </w:t>
      </w:r>
      <w:r w:rsidR="00031DD5" w:rsidRPr="0090463D">
        <w:rPr>
          <w:rFonts w:asciiTheme="minorHAnsi" w:hAnsiTheme="minorHAnsi" w:cstheme="minorHAnsi"/>
          <w:sz w:val="22"/>
          <w:szCs w:val="22"/>
        </w:rPr>
        <w:t xml:space="preserve">umožnění dalšího rozvoje lokality Hynaisova po prodeji objektu stávajícího zimního stadionu včetně pozemku pod ním </w:t>
      </w:r>
      <w:r w:rsidR="0031378B" w:rsidRPr="0090463D">
        <w:rPr>
          <w:rFonts w:asciiTheme="minorHAnsi" w:hAnsiTheme="minorHAnsi" w:cstheme="minorHAnsi"/>
          <w:sz w:val="22"/>
          <w:szCs w:val="22"/>
        </w:rPr>
        <w:t xml:space="preserve">a </w:t>
      </w:r>
      <w:r w:rsidR="00BC672C" w:rsidRPr="0090463D">
        <w:rPr>
          <w:rFonts w:asciiTheme="minorHAnsi" w:hAnsiTheme="minorHAnsi" w:cstheme="minorHAnsi"/>
          <w:sz w:val="22"/>
          <w:szCs w:val="22"/>
        </w:rPr>
        <w:t xml:space="preserve">částečné </w:t>
      </w:r>
      <w:r w:rsidR="00CA17E6" w:rsidRPr="0090463D">
        <w:rPr>
          <w:rFonts w:asciiTheme="minorHAnsi" w:hAnsiTheme="minorHAnsi" w:cstheme="minorHAnsi"/>
          <w:sz w:val="22"/>
          <w:szCs w:val="22"/>
        </w:rPr>
        <w:t>snížení dopravní zátěže v lokalitě Hynaisova</w:t>
      </w:r>
      <w:r w:rsidR="000B188C" w:rsidRPr="0090463D">
        <w:rPr>
          <w:rFonts w:asciiTheme="minorHAnsi" w:hAnsiTheme="minorHAnsi" w:cstheme="minorHAnsi"/>
          <w:sz w:val="22"/>
          <w:szCs w:val="22"/>
        </w:rPr>
        <w:t xml:space="preserve"> přesunem extraligových utkání do lokality Velkomoravská.</w:t>
      </w:r>
      <w:r w:rsidR="00477460" w:rsidRPr="0090463D">
        <w:rPr>
          <w:rFonts w:asciiTheme="minorHAnsi" w:hAnsiTheme="minorHAnsi" w:cstheme="minorHAnsi"/>
          <w:sz w:val="22"/>
          <w:szCs w:val="22"/>
        </w:rPr>
        <w:t xml:space="preserve"> Důležitým pozitivem</w:t>
      </w:r>
      <w:r w:rsidR="009643F3">
        <w:rPr>
          <w:rFonts w:asciiTheme="minorHAnsi" w:hAnsiTheme="minorHAnsi" w:cstheme="minorHAnsi"/>
          <w:sz w:val="22"/>
          <w:szCs w:val="22"/>
        </w:rPr>
        <w:t xml:space="preserve"> varianty 2</w:t>
      </w:r>
      <w:r w:rsidR="00477460" w:rsidRPr="0090463D">
        <w:rPr>
          <w:rFonts w:asciiTheme="minorHAnsi" w:hAnsiTheme="minorHAnsi" w:cstheme="minorHAnsi"/>
          <w:sz w:val="22"/>
          <w:szCs w:val="22"/>
        </w:rPr>
        <w:t xml:space="preserve"> j</w:t>
      </w:r>
      <w:r w:rsidR="0007266D" w:rsidRPr="0090463D">
        <w:rPr>
          <w:rFonts w:asciiTheme="minorHAnsi" w:hAnsiTheme="minorHAnsi" w:cstheme="minorHAnsi"/>
          <w:sz w:val="22"/>
          <w:szCs w:val="22"/>
        </w:rPr>
        <w:t xml:space="preserve">e také samotný model provozu, kdy nejen provoz Multifunkční haly, ale také </w:t>
      </w:r>
      <w:r w:rsidR="00C34AD1" w:rsidRPr="0090463D">
        <w:rPr>
          <w:rFonts w:asciiTheme="minorHAnsi" w:hAnsiTheme="minorHAnsi" w:cstheme="minorHAnsi"/>
          <w:sz w:val="22"/>
          <w:szCs w:val="22"/>
        </w:rPr>
        <w:t xml:space="preserve">její údržbu bude zajišťovat soukromý investor bez nároku na prostředky z rozpočtu města. </w:t>
      </w:r>
      <w:r w:rsidR="000B188C" w:rsidRPr="0090463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EBDC283" w14:textId="161614A7" w:rsidR="002C68D4" w:rsidRPr="0090463D" w:rsidRDefault="007401D1" w:rsidP="000D69AD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90463D">
        <w:rPr>
          <w:rFonts w:asciiTheme="minorHAnsi" w:hAnsiTheme="minorHAnsi" w:cstheme="minorHAnsi"/>
          <w:sz w:val="22"/>
          <w:szCs w:val="22"/>
        </w:rPr>
        <w:t>Nevýhodu varianty</w:t>
      </w:r>
      <w:r w:rsidR="00C34AD1" w:rsidRPr="0090463D">
        <w:rPr>
          <w:rFonts w:asciiTheme="minorHAnsi" w:hAnsiTheme="minorHAnsi" w:cstheme="minorHAnsi"/>
          <w:sz w:val="22"/>
          <w:szCs w:val="22"/>
        </w:rPr>
        <w:t xml:space="preserve"> 2</w:t>
      </w:r>
      <w:r w:rsidRPr="0090463D">
        <w:rPr>
          <w:rFonts w:asciiTheme="minorHAnsi" w:hAnsiTheme="minorHAnsi" w:cstheme="minorHAnsi"/>
          <w:sz w:val="22"/>
          <w:szCs w:val="22"/>
        </w:rPr>
        <w:t xml:space="preserve"> oproti ostatním </w:t>
      </w:r>
      <w:r w:rsidR="00C34AD1" w:rsidRPr="0090463D">
        <w:rPr>
          <w:rFonts w:asciiTheme="minorHAnsi" w:hAnsiTheme="minorHAnsi" w:cstheme="minorHAnsi"/>
          <w:sz w:val="22"/>
          <w:szCs w:val="22"/>
        </w:rPr>
        <w:t xml:space="preserve">variantám </w:t>
      </w:r>
      <w:r w:rsidRPr="0090463D">
        <w:rPr>
          <w:rFonts w:asciiTheme="minorHAnsi" w:hAnsiTheme="minorHAnsi" w:cstheme="minorHAnsi"/>
          <w:sz w:val="22"/>
          <w:szCs w:val="22"/>
        </w:rPr>
        <w:t xml:space="preserve">pak lze spatřovat </w:t>
      </w:r>
      <w:r w:rsidR="00B55004" w:rsidRPr="0090463D">
        <w:rPr>
          <w:rFonts w:asciiTheme="minorHAnsi" w:hAnsiTheme="minorHAnsi" w:cstheme="minorHAnsi"/>
          <w:sz w:val="22"/>
          <w:szCs w:val="22"/>
        </w:rPr>
        <w:t xml:space="preserve">zejména </w:t>
      </w:r>
      <w:r w:rsidR="00BC672C" w:rsidRPr="0090463D">
        <w:rPr>
          <w:rFonts w:asciiTheme="minorHAnsi" w:hAnsiTheme="minorHAnsi" w:cstheme="minorHAnsi"/>
          <w:sz w:val="22"/>
          <w:szCs w:val="22"/>
        </w:rPr>
        <w:t>v</w:t>
      </w:r>
      <w:r w:rsidR="00E9657E" w:rsidRPr="0090463D">
        <w:rPr>
          <w:rFonts w:asciiTheme="minorHAnsi" w:hAnsiTheme="minorHAnsi" w:cstheme="minorHAnsi"/>
          <w:sz w:val="22"/>
          <w:szCs w:val="22"/>
        </w:rPr>
        <w:t xml:space="preserve"> nutné změně územního plánu v lokalitě Velkomoravská a potřebné </w:t>
      </w:r>
      <w:r w:rsidR="00B55004" w:rsidRPr="0090463D">
        <w:rPr>
          <w:rFonts w:asciiTheme="minorHAnsi" w:hAnsiTheme="minorHAnsi" w:cstheme="minorHAnsi"/>
          <w:sz w:val="22"/>
          <w:szCs w:val="22"/>
        </w:rPr>
        <w:t>notifikaci poskytnuté investiční podpory z rozpočtu města na výstavbu Multifunkční haly</w:t>
      </w:r>
      <w:r w:rsidR="00E9657E" w:rsidRPr="0090463D">
        <w:rPr>
          <w:rFonts w:asciiTheme="minorHAnsi" w:hAnsiTheme="minorHAnsi" w:cstheme="minorHAnsi"/>
          <w:sz w:val="22"/>
          <w:szCs w:val="22"/>
        </w:rPr>
        <w:t xml:space="preserve">. </w:t>
      </w:r>
      <w:r w:rsidR="00DE6E50">
        <w:rPr>
          <w:rFonts w:asciiTheme="minorHAnsi" w:hAnsiTheme="minorHAnsi" w:cstheme="minorHAnsi"/>
          <w:sz w:val="22"/>
          <w:szCs w:val="22"/>
        </w:rPr>
        <w:t xml:space="preserve">Velice důležitá </w:t>
      </w:r>
      <w:r w:rsidR="003C3CFD">
        <w:rPr>
          <w:rFonts w:asciiTheme="minorHAnsi" w:hAnsiTheme="minorHAnsi" w:cstheme="minorHAnsi"/>
          <w:sz w:val="22"/>
          <w:szCs w:val="22"/>
        </w:rPr>
        <w:t>bude</w:t>
      </w:r>
      <w:r w:rsidR="00E9657E" w:rsidRPr="0090463D">
        <w:rPr>
          <w:rFonts w:asciiTheme="minorHAnsi" w:hAnsiTheme="minorHAnsi" w:cstheme="minorHAnsi"/>
          <w:sz w:val="22"/>
          <w:szCs w:val="22"/>
        </w:rPr>
        <w:t xml:space="preserve"> rovněž </w:t>
      </w:r>
      <w:r w:rsidR="00A86966" w:rsidRPr="0090463D">
        <w:rPr>
          <w:rFonts w:asciiTheme="minorHAnsi" w:hAnsiTheme="minorHAnsi" w:cstheme="minorHAnsi"/>
          <w:sz w:val="22"/>
          <w:szCs w:val="22"/>
        </w:rPr>
        <w:t xml:space="preserve">potřeba podrobné a jasné specifikace podmínek </w:t>
      </w:r>
      <w:r w:rsidR="004127B9" w:rsidRPr="0090463D">
        <w:rPr>
          <w:rFonts w:asciiTheme="minorHAnsi" w:hAnsiTheme="minorHAnsi" w:cstheme="minorHAnsi"/>
          <w:sz w:val="22"/>
          <w:szCs w:val="22"/>
        </w:rPr>
        <w:t>jak pro výstavbu infrastruktury, tak i pro její následný provoz.</w:t>
      </w:r>
    </w:p>
    <w:p w14:paraId="36926028" w14:textId="07CC8FF0" w:rsidR="00690DFD" w:rsidRPr="00186DB2" w:rsidRDefault="002C68D4" w:rsidP="000D69AD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90463D">
        <w:rPr>
          <w:rFonts w:asciiTheme="minorHAnsi" w:hAnsiTheme="minorHAnsi" w:cstheme="minorHAnsi"/>
          <w:sz w:val="22"/>
          <w:szCs w:val="22"/>
        </w:rPr>
        <w:t xml:space="preserve">Za </w:t>
      </w:r>
      <w:r w:rsidRPr="00186DB2">
        <w:rPr>
          <w:rFonts w:asciiTheme="minorHAnsi" w:hAnsiTheme="minorHAnsi" w:cstheme="minorHAnsi"/>
          <w:sz w:val="22"/>
          <w:szCs w:val="22"/>
        </w:rPr>
        <w:t>negativum</w:t>
      </w:r>
      <w:r w:rsidR="005E3888">
        <w:rPr>
          <w:rFonts w:asciiTheme="minorHAnsi" w:hAnsiTheme="minorHAnsi" w:cstheme="minorHAnsi"/>
          <w:sz w:val="22"/>
          <w:szCs w:val="22"/>
        </w:rPr>
        <w:t xml:space="preserve"> variant 2 a 3</w:t>
      </w:r>
      <w:r w:rsidRPr="00186DB2">
        <w:rPr>
          <w:rFonts w:asciiTheme="minorHAnsi" w:hAnsiTheme="minorHAnsi" w:cstheme="minorHAnsi"/>
          <w:sz w:val="22"/>
          <w:szCs w:val="22"/>
        </w:rPr>
        <w:t xml:space="preserve"> by bylo možné považovat absenci výstavby parkovacího domu v lokalitě Hynaisova</w:t>
      </w:r>
      <w:r w:rsidR="005E3888">
        <w:rPr>
          <w:rFonts w:asciiTheme="minorHAnsi" w:hAnsiTheme="minorHAnsi" w:cstheme="minorHAnsi"/>
          <w:sz w:val="22"/>
          <w:szCs w:val="22"/>
        </w:rPr>
        <w:t xml:space="preserve">. </w:t>
      </w:r>
      <w:r w:rsidR="00095130">
        <w:rPr>
          <w:rFonts w:asciiTheme="minorHAnsi" w:hAnsiTheme="minorHAnsi" w:cstheme="minorHAnsi"/>
          <w:sz w:val="22"/>
          <w:szCs w:val="22"/>
        </w:rPr>
        <w:t xml:space="preserve">I </w:t>
      </w:r>
      <w:r w:rsidRPr="00186DB2">
        <w:rPr>
          <w:rFonts w:asciiTheme="minorHAnsi" w:hAnsiTheme="minorHAnsi" w:cstheme="minorHAnsi"/>
          <w:sz w:val="22"/>
          <w:szCs w:val="22"/>
        </w:rPr>
        <w:t>v rámci varianty 1 je parkovací dům budován zejména v návaznosti na rekonstrukci stávajícího ZS a výstavbu malé hale</w:t>
      </w:r>
      <w:r w:rsidR="0090463D" w:rsidRPr="00186DB2">
        <w:rPr>
          <w:rFonts w:asciiTheme="minorHAnsi" w:hAnsiTheme="minorHAnsi" w:cstheme="minorHAnsi"/>
          <w:sz w:val="22"/>
          <w:szCs w:val="22"/>
        </w:rPr>
        <w:t xml:space="preserve"> (vynucená investice)</w:t>
      </w:r>
      <w:r w:rsidR="00095130">
        <w:rPr>
          <w:rFonts w:asciiTheme="minorHAnsi" w:hAnsiTheme="minorHAnsi" w:cstheme="minorHAnsi"/>
          <w:sz w:val="22"/>
          <w:szCs w:val="22"/>
        </w:rPr>
        <w:t xml:space="preserve"> a potřebu zajištění dostatečného parkování během zápasů extraligy a dalších akcí</w:t>
      </w:r>
      <w:r w:rsidR="0090463D" w:rsidRPr="00186DB2">
        <w:rPr>
          <w:rFonts w:asciiTheme="minorHAnsi" w:hAnsiTheme="minorHAnsi" w:cstheme="minorHAnsi"/>
          <w:sz w:val="22"/>
          <w:szCs w:val="22"/>
        </w:rPr>
        <w:t>, nikoliv jako primární infrastruktura pro návštěvníky města</w:t>
      </w:r>
      <w:r w:rsidR="000347B9">
        <w:rPr>
          <w:rFonts w:asciiTheme="minorHAnsi" w:hAnsiTheme="minorHAnsi" w:cstheme="minorHAnsi"/>
          <w:sz w:val="22"/>
          <w:szCs w:val="22"/>
        </w:rPr>
        <w:t xml:space="preserve">. Přínos parkovacího domu pro návštěvníky centra města je určitě nezanedbatelný, je však nutné počítat také s dopady na další zahuštění dopravy </w:t>
      </w:r>
      <w:r w:rsidR="002F3871">
        <w:rPr>
          <w:rFonts w:asciiTheme="minorHAnsi" w:hAnsiTheme="minorHAnsi" w:cstheme="minorHAnsi"/>
          <w:sz w:val="22"/>
          <w:szCs w:val="22"/>
        </w:rPr>
        <w:t xml:space="preserve">v této lokalitě přísunem </w:t>
      </w:r>
      <w:r w:rsidR="00B54771">
        <w:rPr>
          <w:rFonts w:asciiTheme="minorHAnsi" w:hAnsiTheme="minorHAnsi" w:cstheme="minorHAnsi"/>
          <w:sz w:val="22"/>
          <w:szCs w:val="22"/>
        </w:rPr>
        <w:t xml:space="preserve">nově </w:t>
      </w:r>
      <w:r w:rsidR="002F3871">
        <w:rPr>
          <w:rFonts w:asciiTheme="minorHAnsi" w:hAnsiTheme="minorHAnsi" w:cstheme="minorHAnsi"/>
          <w:sz w:val="22"/>
          <w:szCs w:val="22"/>
        </w:rPr>
        <w:t>parkujících návštěvníků</w:t>
      </w:r>
      <w:r w:rsidR="0090463D" w:rsidRPr="00186DB2">
        <w:rPr>
          <w:rFonts w:asciiTheme="minorHAnsi" w:hAnsiTheme="minorHAnsi" w:cstheme="minorHAnsi"/>
          <w:sz w:val="22"/>
          <w:szCs w:val="22"/>
        </w:rPr>
        <w:t xml:space="preserve">. </w:t>
      </w:r>
      <w:r w:rsidR="004127B9" w:rsidRPr="00186DB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CC440B" w14:textId="287FB23A" w:rsidR="008F1A30" w:rsidRPr="00186DB2" w:rsidRDefault="00690DFD" w:rsidP="00232059">
      <w:pPr>
        <w:keepNext/>
        <w:spacing w:before="240" w:after="120" w:line="264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186DB2">
        <w:rPr>
          <w:rFonts w:asciiTheme="minorHAnsi" w:hAnsiTheme="minorHAnsi" w:cstheme="minorHAnsi"/>
          <w:sz w:val="22"/>
          <w:szCs w:val="22"/>
          <w:u w:val="single"/>
        </w:rPr>
        <w:t>Závěrečné vyhodnocení a doporučení</w:t>
      </w:r>
    </w:p>
    <w:p w14:paraId="7D5E4FDF" w14:textId="77777777" w:rsidR="004E670D" w:rsidRPr="009A255D" w:rsidRDefault="004E670D" w:rsidP="004E670D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A255D">
        <w:rPr>
          <w:rFonts w:asciiTheme="minorHAnsi" w:hAnsiTheme="minorHAnsi"/>
          <w:sz w:val="22"/>
          <w:szCs w:val="22"/>
        </w:rPr>
        <w:t xml:space="preserve">Na základě závěrů provedeného srovnání definovaných variant z pohledu nákladové efektivnosti lze jako nejvýhodnější považovat jednoznačně realizaci varianty 2. </w:t>
      </w:r>
    </w:p>
    <w:p w14:paraId="262B1B12" w14:textId="77777777" w:rsidR="004E670D" w:rsidRPr="009A255D" w:rsidRDefault="004E670D" w:rsidP="004E670D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A255D">
        <w:rPr>
          <w:rFonts w:asciiTheme="minorHAnsi" w:hAnsiTheme="minorHAnsi"/>
          <w:sz w:val="22"/>
          <w:szCs w:val="22"/>
        </w:rPr>
        <w:t>Z pohledu porovnání výhod a nevýhod je vzájemné porovnání podstatně komplikovanější, každá z variant má převažující výhody a nevýhody v určitých oblastech. Pokud bychom však za zásadní považovali kritérium naplnění definovaných potřeb jednotlivých cílových skupin a přispění k dalšímu rozvoji sportovních a společenských aktivit obyvatel města, pak lze rovněž jako nejvýhodnější považovat realizaci varianty 2.</w:t>
      </w:r>
    </w:p>
    <w:p w14:paraId="5EBA3B28" w14:textId="77777777" w:rsidR="004E670D" w:rsidRPr="009A255D" w:rsidRDefault="004E670D" w:rsidP="004E670D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A255D">
        <w:rPr>
          <w:rFonts w:asciiTheme="minorHAnsi" w:hAnsiTheme="minorHAnsi"/>
          <w:sz w:val="22"/>
          <w:szCs w:val="22"/>
        </w:rPr>
        <w:t xml:space="preserve">Ze vzájemného srovnání dvou posuzovaných podvariant v rámci varianty 2 pak jako nákladově výhodnější vychází podvarianta 2B, které předpokládá zajištění kompletního provozu mládežnických družstev HCO v malé hale na Hynaisově, což se promítá v nižších nákladech na pronájem ledu a v absenci nákladů na pronájem potřebných prostor (šatny, posilovny a další zázemí) v halách na Velkomoravské.  </w:t>
      </w:r>
    </w:p>
    <w:p w14:paraId="11EEF376" w14:textId="4062C266" w:rsidR="00E17350" w:rsidRPr="00E17350" w:rsidRDefault="004E670D" w:rsidP="004E670D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A255D">
        <w:rPr>
          <w:rFonts w:asciiTheme="minorHAnsi" w:hAnsiTheme="minorHAnsi"/>
          <w:b/>
          <w:bCs/>
          <w:i/>
          <w:iCs/>
          <w:sz w:val="22"/>
          <w:szCs w:val="22"/>
        </w:rPr>
        <w:t>S ohledem na provedené srovnání a výše uvedené skutečnosti lze tedy jako nejvýhodnější doporučit realizaci varianty 2, konkrétně podvariantu 2</w:t>
      </w:r>
      <w:r w:rsidR="00724B91" w:rsidRPr="009A255D">
        <w:rPr>
          <w:rFonts w:asciiTheme="minorHAnsi" w:hAnsiTheme="minorHAnsi"/>
          <w:b/>
          <w:bCs/>
          <w:i/>
          <w:iCs/>
          <w:sz w:val="22"/>
          <w:szCs w:val="22"/>
        </w:rPr>
        <w:t>B</w:t>
      </w:r>
      <w:r w:rsidRPr="009A255D">
        <w:rPr>
          <w:rFonts w:asciiTheme="minorHAnsi" w:hAnsiTheme="minorHAnsi"/>
          <w:b/>
          <w:bCs/>
          <w:i/>
          <w:iCs/>
          <w:sz w:val="22"/>
          <w:szCs w:val="22"/>
        </w:rPr>
        <w:t>, která je nejen spojena s nejnižšími náklady za posuzované období, ale také s dosažením největších pozitivních dopadů, které převyšují negativa její realizace.</w:t>
      </w:r>
      <w:r w:rsidR="00E17350" w:rsidRPr="00E17350">
        <w:rPr>
          <w:rFonts w:asciiTheme="minorHAnsi" w:hAnsiTheme="minorHAnsi"/>
          <w:sz w:val="22"/>
          <w:szCs w:val="22"/>
        </w:rPr>
        <w:t xml:space="preserve"> </w:t>
      </w:r>
    </w:p>
    <w:p w14:paraId="22C563FB" w14:textId="774A366E" w:rsidR="000D69AD" w:rsidRPr="004E1361" w:rsidRDefault="000D69AD" w:rsidP="000D69AD">
      <w:pPr>
        <w:spacing w:before="120" w:line="264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4E1361">
        <w:rPr>
          <w:rFonts w:asciiTheme="minorHAnsi" w:hAnsiTheme="minorHAnsi" w:cstheme="minorHAnsi"/>
          <w:sz w:val="22"/>
          <w:szCs w:val="22"/>
          <w:highlight w:val="yellow"/>
        </w:rPr>
        <w:t xml:space="preserve">  </w:t>
      </w:r>
    </w:p>
    <w:p w14:paraId="7BE60EF0" w14:textId="4F4D430C" w:rsidR="00115F7A" w:rsidRPr="003C6A24" w:rsidRDefault="007F2EEC" w:rsidP="00F15800">
      <w:pPr>
        <w:pStyle w:val="Nadpis1"/>
      </w:pPr>
      <w:bookmarkStart w:id="222" w:name="_Toc135301282"/>
      <w:bookmarkEnd w:id="219"/>
      <w:r w:rsidRPr="003C6A24">
        <w:t>Z</w:t>
      </w:r>
      <w:r w:rsidR="00115F7A" w:rsidRPr="003C6A24">
        <w:t>ákladní</w:t>
      </w:r>
      <w:r w:rsidR="0035155A" w:rsidRPr="003C6A24">
        <w:t xml:space="preserve"> </w:t>
      </w:r>
      <w:r w:rsidR="009A7922">
        <w:t>v</w:t>
      </w:r>
      <w:r w:rsidR="0035155A" w:rsidRPr="003C6A24">
        <w:t>ýchodiska</w:t>
      </w:r>
      <w:bookmarkEnd w:id="222"/>
    </w:p>
    <w:p w14:paraId="05991B23" w14:textId="37FCEB13" w:rsidR="007900CF" w:rsidRPr="00F45281" w:rsidRDefault="005D4EA4" w:rsidP="00634FD5">
      <w:pPr>
        <w:pStyle w:val="Nadpis2"/>
      </w:pPr>
      <w:bookmarkStart w:id="223" w:name="_Toc135301283"/>
      <w:r>
        <w:t>Zadání</w:t>
      </w:r>
      <w:bookmarkEnd w:id="223"/>
      <w:r>
        <w:t xml:space="preserve"> </w:t>
      </w:r>
      <w:r w:rsidR="007D7915" w:rsidRPr="00F45281">
        <w:t xml:space="preserve"> </w:t>
      </w:r>
    </w:p>
    <w:p w14:paraId="254B3405" w14:textId="4C94539C" w:rsidR="00C77485" w:rsidRDefault="00E1584A" w:rsidP="005A0CFB">
      <w:pPr>
        <w:spacing w:before="120" w:after="120" w:line="264" w:lineRule="auto"/>
        <w:rPr>
          <w:rFonts w:ascii="Calibri" w:hAnsi="Calibri" w:cs="Calibri"/>
          <w:sz w:val="22"/>
          <w:szCs w:val="22"/>
        </w:rPr>
      </w:pPr>
      <w:r w:rsidRPr="005A0CFB">
        <w:rPr>
          <w:rFonts w:ascii="Calibri" w:hAnsi="Calibri" w:cs="Calibri"/>
          <w:sz w:val="22"/>
          <w:szCs w:val="22"/>
        </w:rPr>
        <w:t xml:space="preserve">Požadavkem </w:t>
      </w:r>
      <w:r w:rsidR="009F0978" w:rsidRPr="005A0CFB">
        <w:rPr>
          <w:rFonts w:ascii="Calibri" w:hAnsi="Calibri" w:cs="Calibri"/>
          <w:sz w:val="22"/>
          <w:szCs w:val="22"/>
        </w:rPr>
        <w:t>zadavatele</w:t>
      </w:r>
      <w:r w:rsidR="009F0978">
        <w:rPr>
          <w:rFonts w:ascii="Calibri" w:hAnsi="Calibri" w:cs="Calibri"/>
          <w:sz w:val="22"/>
          <w:szCs w:val="22"/>
        </w:rPr>
        <w:t xml:space="preserve"> – Statutárního</w:t>
      </w:r>
      <w:r w:rsidR="009048C5" w:rsidRPr="005A0CFB">
        <w:rPr>
          <w:rFonts w:ascii="Calibri" w:hAnsi="Calibri" w:cs="Calibri"/>
          <w:sz w:val="22"/>
          <w:szCs w:val="22"/>
        </w:rPr>
        <w:t xml:space="preserve"> města Olomouc</w:t>
      </w:r>
      <w:r w:rsidR="006E1C6C">
        <w:rPr>
          <w:rFonts w:ascii="Calibri" w:hAnsi="Calibri" w:cs="Calibri"/>
          <w:sz w:val="22"/>
          <w:szCs w:val="22"/>
        </w:rPr>
        <w:t xml:space="preserve"> (</w:t>
      </w:r>
      <w:r w:rsidR="009E5697">
        <w:rPr>
          <w:rFonts w:ascii="Calibri" w:hAnsi="Calibri" w:cs="Calibri"/>
          <w:sz w:val="22"/>
          <w:szCs w:val="22"/>
        </w:rPr>
        <w:t>SMOl</w:t>
      </w:r>
      <w:r w:rsidR="009048C5" w:rsidRPr="005A0CFB">
        <w:rPr>
          <w:rFonts w:ascii="Calibri" w:hAnsi="Calibri" w:cs="Calibri"/>
          <w:sz w:val="22"/>
          <w:szCs w:val="22"/>
        </w:rPr>
        <w:t>)</w:t>
      </w:r>
      <w:r w:rsidR="00BD5A7F">
        <w:rPr>
          <w:rFonts w:ascii="Calibri" w:hAnsi="Calibri" w:cs="Calibri"/>
          <w:sz w:val="22"/>
          <w:szCs w:val="22"/>
        </w:rPr>
        <w:t xml:space="preserve"> je </w:t>
      </w:r>
      <w:r w:rsidR="00C77485" w:rsidRPr="005A0CFB">
        <w:rPr>
          <w:rFonts w:ascii="Calibri" w:hAnsi="Calibri" w:cs="Calibri"/>
          <w:sz w:val="22"/>
          <w:szCs w:val="22"/>
        </w:rPr>
        <w:t xml:space="preserve">posoudit 3 varianty řešení Multifunkční haly v Olomouci </w:t>
      </w:r>
      <w:r w:rsidR="002C3BE2" w:rsidRPr="005A0CFB">
        <w:rPr>
          <w:rFonts w:ascii="Calibri" w:hAnsi="Calibri" w:cs="Calibri"/>
          <w:sz w:val="22"/>
          <w:szCs w:val="22"/>
        </w:rPr>
        <w:t xml:space="preserve">z hlediska finanční nákladovosti investice a provozu v délce 30 let </w:t>
      </w:r>
      <w:r w:rsidR="0075137A" w:rsidRPr="005A0CFB">
        <w:rPr>
          <w:rFonts w:ascii="Calibri" w:hAnsi="Calibri" w:cs="Calibri"/>
          <w:sz w:val="22"/>
          <w:szCs w:val="22"/>
        </w:rPr>
        <w:t>prostřednictvím analýzy efektivnosti nákladů</w:t>
      </w:r>
      <w:r w:rsidR="00942BBB">
        <w:rPr>
          <w:rFonts w:ascii="Calibri" w:hAnsi="Calibri" w:cs="Calibri"/>
          <w:sz w:val="22"/>
          <w:szCs w:val="22"/>
        </w:rPr>
        <w:t xml:space="preserve"> rozšířené o </w:t>
      </w:r>
      <w:r w:rsidR="00AD61A3">
        <w:rPr>
          <w:rFonts w:ascii="Calibri" w:hAnsi="Calibri" w:cs="Calibri"/>
          <w:sz w:val="22"/>
          <w:szCs w:val="22"/>
        </w:rPr>
        <w:t xml:space="preserve">slovní </w:t>
      </w:r>
      <w:r w:rsidR="00DC5052">
        <w:rPr>
          <w:rFonts w:ascii="Calibri" w:hAnsi="Calibri" w:cs="Calibri"/>
          <w:sz w:val="22"/>
          <w:szCs w:val="22"/>
        </w:rPr>
        <w:t xml:space="preserve">vyhodnocení </w:t>
      </w:r>
      <w:r w:rsidR="00864781">
        <w:rPr>
          <w:rFonts w:ascii="Calibri" w:hAnsi="Calibri" w:cs="Calibri"/>
          <w:sz w:val="22"/>
          <w:szCs w:val="22"/>
        </w:rPr>
        <w:t xml:space="preserve">dopadu realizace </w:t>
      </w:r>
      <w:r w:rsidR="006D351B">
        <w:rPr>
          <w:rFonts w:ascii="Calibri" w:hAnsi="Calibri" w:cs="Calibri"/>
          <w:sz w:val="22"/>
          <w:szCs w:val="22"/>
        </w:rPr>
        <w:t xml:space="preserve">dané varianty. </w:t>
      </w:r>
    </w:p>
    <w:p w14:paraId="7FE039CF" w14:textId="095E875B" w:rsidR="00814829" w:rsidRPr="005A0CFB" w:rsidRDefault="00814829" w:rsidP="005A0CFB">
      <w:pPr>
        <w:spacing w:before="120" w:after="120" w:line="264" w:lineRule="auto"/>
        <w:rPr>
          <w:rFonts w:ascii="Calibri" w:hAnsi="Calibri" w:cs="Calibri"/>
          <w:sz w:val="22"/>
          <w:szCs w:val="22"/>
        </w:rPr>
      </w:pPr>
      <w:r w:rsidRPr="005A0CFB">
        <w:rPr>
          <w:rFonts w:ascii="Calibri" w:hAnsi="Calibri" w:cs="Calibri"/>
          <w:sz w:val="22"/>
          <w:szCs w:val="22"/>
        </w:rPr>
        <w:t xml:space="preserve">Posuzované varianty: </w:t>
      </w:r>
    </w:p>
    <w:p w14:paraId="4274A370" w14:textId="44FF2EA3" w:rsidR="003A6FB1" w:rsidRPr="005A0CFB" w:rsidRDefault="00E00A67" w:rsidP="00F51D0E">
      <w:pPr>
        <w:pStyle w:val="Odstavecseseznamem"/>
        <w:numPr>
          <w:ilvl w:val="0"/>
          <w:numId w:val="13"/>
        </w:numPr>
        <w:spacing w:before="120" w:after="120" w:line="264" w:lineRule="auto"/>
        <w:ind w:left="567" w:hanging="425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Varianta 1 - </w:t>
      </w:r>
      <w:r w:rsidR="003A6FB1" w:rsidRPr="005A0CFB">
        <w:rPr>
          <w:rFonts w:ascii="Calibri" w:hAnsi="Calibri" w:cs="Calibri"/>
        </w:rPr>
        <w:t>rekonstrukce stávajícího zimního stadionu a výstavba nové malé haly v lokalitě Hynaisova</w:t>
      </w:r>
    </w:p>
    <w:p w14:paraId="2762F29C" w14:textId="12CBB3C3" w:rsidR="009B446F" w:rsidRPr="005A0CFB" w:rsidRDefault="0057427F" w:rsidP="00F51D0E">
      <w:pPr>
        <w:pStyle w:val="Odstavecseseznamem"/>
        <w:numPr>
          <w:ilvl w:val="0"/>
          <w:numId w:val="13"/>
        </w:numPr>
        <w:spacing w:before="120" w:after="120" w:line="264" w:lineRule="auto"/>
        <w:ind w:left="567" w:hanging="425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Varianta 2 - v</w:t>
      </w:r>
      <w:r w:rsidR="003A6FB1" w:rsidRPr="005A0CFB">
        <w:rPr>
          <w:rFonts w:ascii="Calibri" w:hAnsi="Calibri" w:cs="Calibri"/>
        </w:rPr>
        <w:t xml:space="preserve">ýstavba Multifunkční haly na Velkomoravské </w:t>
      </w:r>
      <w:r w:rsidR="009B446F" w:rsidRPr="005A0CFB">
        <w:rPr>
          <w:rFonts w:ascii="Calibri" w:hAnsi="Calibri" w:cs="Calibri"/>
        </w:rPr>
        <w:t xml:space="preserve">realizována soukromým investorem </w:t>
      </w:r>
      <w:r w:rsidR="00CC09FC">
        <w:rPr>
          <w:rFonts w:ascii="Calibri" w:hAnsi="Calibri" w:cs="Calibri"/>
        </w:rPr>
        <w:t>(</w:t>
      </w:r>
      <w:r w:rsidR="005F288D">
        <w:rPr>
          <w:rFonts w:ascii="Calibri" w:hAnsi="Calibri" w:cs="Calibri"/>
        </w:rPr>
        <w:t xml:space="preserve">výstavba 2 ledových ploch) a </w:t>
      </w:r>
      <w:r w:rsidR="005F288D" w:rsidRPr="005A0CFB">
        <w:rPr>
          <w:rFonts w:ascii="Calibri" w:hAnsi="Calibri" w:cs="Calibri"/>
        </w:rPr>
        <w:t>výstavba nové malé haly v lokalitě Hynaisova</w:t>
      </w:r>
    </w:p>
    <w:p w14:paraId="3A9033FC" w14:textId="126D8BB4" w:rsidR="00814829" w:rsidRPr="003F02E8" w:rsidRDefault="007A315D" w:rsidP="00F51D0E">
      <w:pPr>
        <w:pStyle w:val="Odstavecseseznamem"/>
        <w:numPr>
          <w:ilvl w:val="0"/>
          <w:numId w:val="13"/>
        </w:numPr>
        <w:spacing w:before="120" w:after="120" w:line="264" w:lineRule="auto"/>
        <w:ind w:left="567" w:hanging="425"/>
        <w:contextualSpacing w:val="0"/>
        <w:rPr>
          <w:rFonts w:ascii="Calibri" w:hAnsi="Calibri" w:cs="Calibri"/>
        </w:rPr>
      </w:pPr>
      <w:r w:rsidRPr="003F02E8">
        <w:rPr>
          <w:rFonts w:ascii="Calibri" w:hAnsi="Calibri" w:cs="Calibri"/>
        </w:rPr>
        <w:t>Varianta 3 - v</w:t>
      </w:r>
      <w:r w:rsidR="003A6FB1" w:rsidRPr="003F02E8">
        <w:rPr>
          <w:rFonts w:ascii="Calibri" w:hAnsi="Calibri" w:cs="Calibri"/>
        </w:rPr>
        <w:t>ýstavb</w:t>
      </w:r>
      <w:r w:rsidR="0007349E" w:rsidRPr="003F02E8">
        <w:rPr>
          <w:rFonts w:ascii="Calibri" w:hAnsi="Calibri" w:cs="Calibri"/>
        </w:rPr>
        <w:t>a</w:t>
      </w:r>
      <w:r w:rsidR="003A6FB1" w:rsidRPr="003F02E8">
        <w:rPr>
          <w:rFonts w:ascii="Calibri" w:hAnsi="Calibri" w:cs="Calibri"/>
        </w:rPr>
        <w:t xml:space="preserve"> nov</w:t>
      </w:r>
      <w:r w:rsidR="003F02E8" w:rsidRPr="003F02E8">
        <w:rPr>
          <w:rFonts w:ascii="Calibri" w:hAnsi="Calibri" w:cs="Calibri"/>
        </w:rPr>
        <w:t>ých hal</w:t>
      </w:r>
      <w:r w:rsidR="003A6FB1" w:rsidRPr="003F02E8">
        <w:rPr>
          <w:rFonts w:ascii="Calibri" w:hAnsi="Calibri" w:cs="Calibri"/>
        </w:rPr>
        <w:t xml:space="preserve"> "na zelené louce"</w:t>
      </w:r>
      <w:r w:rsidR="0082101F">
        <w:rPr>
          <w:rFonts w:ascii="Calibri" w:hAnsi="Calibri" w:cs="Calibri"/>
        </w:rPr>
        <w:t xml:space="preserve"> (2 ledové plochy)</w:t>
      </w:r>
    </w:p>
    <w:p w14:paraId="26023222" w14:textId="3C034748" w:rsidR="0007349E" w:rsidRPr="005A0CFB" w:rsidRDefault="0007349E" w:rsidP="005A0CFB">
      <w:pPr>
        <w:spacing w:before="120" w:after="120" w:line="264" w:lineRule="auto"/>
        <w:rPr>
          <w:rFonts w:ascii="Calibri" w:hAnsi="Calibri" w:cs="Calibri"/>
          <w:sz w:val="22"/>
          <w:szCs w:val="22"/>
        </w:rPr>
      </w:pPr>
      <w:r w:rsidRPr="005A0CFB">
        <w:rPr>
          <w:rFonts w:ascii="Calibri" w:hAnsi="Calibri" w:cs="Calibri"/>
          <w:sz w:val="22"/>
          <w:szCs w:val="22"/>
        </w:rPr>
        <w:t xml:space="preserve">Podrobněji jsou posuzované varianty popsány v samostatné kapitole. </w:t>
      </w:r>
    </w:p>
    <w:p w14:paraId="7B805E49" w14:textId="53E9F0B1" w:rsidR="00C82E02" w:rsidRDefault="00C82E02" w:rsidP="00C82E02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Veškerá posouzení budou provedena z pohledu města jako zadavatele analýzy a nositele řešeného záměru. </w:t>
      </w:r>
    </w:p>
    <w:p w14:paraId="06AE014C" w14:textId="77777777" w:rsidR="00C82E02" w:rsidRDefault="00C82E02" w:rsidP="00C82E02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Výchozí parametry jednotlivých variant byly</w:t>
      </w:r>
      <w:r w:rsidRPr="001C7F9D">
        <w:rPr>
          <w:rFonts w:asciiTheme="minorHAnsi" w:hAnsiTheme="minorHAnsi" w:cstheme="minorHAnsi"/>
          <w:sz w:val="22"/>
          <w:szCs w:val="22"/>
        </w:rPr>
        <w:t xml:space="preserve"> definovány na základě požadavků zadavatele a závěrů přijatých na společných jednáních zainteresovaných subjekt</w:t>
      </w:r>
      <w:r>
        <w:rPr>
          <w:rFonts w:asciiTheme="minorHAnsi" w:hAnsiTheme="minorHAnsi" w:cstheme="minorHAnsi"/>
          <w:sz w:val="22"/>
          <w:szCs w:val="22"/>
        </w:rPr>
        <w:t>ů.</w:t>
      </w:r>
    </w:p>
    <w:p w14:paraId="1C5E1C7D" w14:textId="4587CA10" w:rsidR="00387666" w:rsidRPr="005A0CFB" w:rsidRDefault="00387666" w:rsidP="005A0CFB">
      <w:pPr>
        <w:spacing w:before="120" w:after="120" w:line="264" w:lineRule="auto"/>
        <w:rPr>
          <w:rFonts w:ascii="Calibri" w:hAnsi="Calibri" w:cs="Calibri"/>
          <w:sz w:val="22"/>
          <w:szCs w:val="22"/>
        </w:rPr>
      </w:pPr>
      <w:r w:rsidRPr="005A0CFB">
        <w:rPr>
          <w:rFonts w:ascii="Calibri" w:hAnsi="Calibri" w:cs="Calibri"/>
          <w:sz w:val="22"/>
          <w:szCs w:val="22"/>
        </w:rPr>
        <w:t xml:space="preserve">Analýza </w:t>
      </w:r>
      <w:r w:rsidR="00B675E2">
        <w:rPr>
          <w:rFonts w:ascii="Calibri" w:hAnsi="Calibri" w:cs="Calibri"/>
          <w:sz w:val="22"/>
          <w:szCs w:val="22"/>
        </w:rPr>
        <w:t>bude vedle posouzen</w:t>
      </w:r>
      <w:r w:rsidR="00991589">
        <w:rPr>
          <w:rFonts w:ascii="Calibri" w:hAnsi="Calibri" w:cs="Calibri"/>
          <w:sz w:val="22"/>
          <w:szCs w:val="22"/>
        </w:rPr>
        <w:t xml:space="preserve">í </w:t>
      </w:r>
      <w:r w:rsidR="00766130">
        <w:rPr>
          <w:rFonts w:ascii="Calibri" w:hAnsi="Calibri" w:cs="Calibri"/>
          <w:sz w:val="22"/>
          <w:szCs w:val="22"/>
        </w:rPr>
        <w:t xml:space="preserve">finanční </w:t>
      </w:r>
      <w:r w:rsidR="00991589">
        <w:rPr>
          <w:rFonts w:ascii="Calibri" w:hAnsi="Calibri" w:cs="Calibri"/>
          <w:sz w:val="22"/>
          <w:szCs w:val="22"/>
        </w:rPr>
        <w:t>nákladovosti realizace a provozu</w:t>
      </w:r>
      <w:r w:rsidR="000161FD">
        <w:rPr>
          <w:rFonts w:ascii="Calibri" w:hAnsi="Calibri" w:cs="Calibri"/>
          <w:sz w:val="22"/>
          <w:szCs w:val="22"/>
        </w:rPr>
        <w:t xml:space="preserve"> </w:t>
      </w:r>
      <w:r w:rsidR="00766130">
        <w:rPr>
          <w:rFonts w:ascii="Calibri" w:hAnsi="Calibri" w:cs="Calibri"/>
          <w:sz w:val="22"/>
          <w:szCs w:val="22"/>
        </w:rPr>
        <w:t xml:space="preserve">pro město </w:t>
      </w:r>
      <w:r w:rsidRPr="005A0CFB">
        <w:rPr>
          <w:rFonts w:ascii="Calibri" w:hAnsi="Calibri" w:cs="Calibri"/>
          <w:sz w:val="22"/>
          <w:szCs w:val="22"/>
        </w:rPr>
        <w:t xml:space="preserve">zahrnovat </w:t>
      </w:r>
      <w:r w:rsidR="000161FD">
        <w:rPr>
          <w:rFonts w:ascii="Calibri" w:hAnsi="Calibri" w:cs="Calibri"/>
          <w:sz w:val="22"/>
          <w:szCs w:val="22"/>
        </w:rPr>
        <w:t xml:space="preserve">také </w:t>
      </w:r>
      <w:r w:rsidRPr="005A0CFB">
        <w:rPr>
          <w:rFonts w:ascii="Calibri" w:hAnsi="Calibri" w:cs="Calibri"/>
          <w:sz w:val="22"/>
          <w:szCs w:val="22"/>
        </w:rPr>
        <w:t xml:space="preserve">srovnání výhod a nevýhod </w:t>
      </w:r>
      <w:r w:rsidR="00EC542E" w:rsidRPr="005A0CFB">
        <w:rPr>
          <w:rFonts w:ascii="Calibri" w:hAnsi="Calibri" w:cs="Calibri"/>
          <w:sz w:val="22"/>
          <w:szCs w:val="22"/>
        </w:rPr>
        <w:t xml:space="preserve">jednotlivých variant z pohledu: </w:t>
      </w:r>
    </w:p>
    <w:p w14:paraId="192BE6ED" w14:textId="36864B58" w:rsidR="00EC542E" w:rsidRPr="005A0CFB" w:rsidRDefault="00387666" w:rsidP="00F51D0E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5A0CFB">
        <w:rPr>
          <w:rFonts w:ascii="Calibri" w:hAnsi="Calibri" w:cs="Calibri"/>
        </w:rPr>
        <w:t xml:space="preserve">vlastnictví vybudované infrastruktury </w:t>
      </w:r>
    </w:p>
    <w:p w14:paraId="6A8F24A4" w14:textId="25AE0ADA" w:rsidR="00EC542E" w:rsidRPr="005A0CFB" w:rsidRDefault="00387666" w:rsidP="00F51D0E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5A0CFB">
        <w:rPr>
          <w:rFonts w:ascii="Calibri" w:hAnsi="Calibri" w:cs="Calibri"/>
        </w:rPr>
        <w:t xml:space="preserve">organizačního zajištění provozu </w:t>
      </w:r>
    </w:p>
    <w:p w14:paraId="30BBC6B7" w14:textId="151A4ECF" w:rsidR="00EC542E" w:rsidRPr="005A0CFB" w:rsidRDefault="00387666" w:rsidP="00F51D0E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5A0CFB">
        <w:rPr>
          <w:rFonts w:ascii="Calibri" w:hAnsi="Calibri" w:cs="Calibri"/>
        </w:rPr>
        <w:t xml:space="preserve">naplnění potřeb dle </w:t>
      </w:r>
      <w:r w:rsidR="00EC542E" w:rsidRPr="005A0CFB">
        <w:rPr>
          <w:rFonts w:ascii="Calibri" w:hAnsi="Calibri" w:cs="Calibri"/>
        </w:rPr>
        <w:t xml:space="preserve">vstupní </w:t>
      </w:r>
      <w:r w:rsidRPr="005A0CFB">
        <w:rPr>
          <w:rFonts w:ascii="Calibri" w:hAnsi="Calibri" w:cs="Calibri"/>
        </w:rPr>
        <w:t xml:space="preserve">analýzy zpracované městem </w:t>
      </w:r>
    </w:p>
    <w:p w14:paraId="19B6D9C8" w14:textId="77777777" w:rsidR="00EC542E" w:rsidRPr="005A0CFB" w:rsidRDefault="00387666" w:rsidP="00F51D0E">
      <w:pPr>
        <w:pStyle w:val="Odstavecseseznamem"/>
        <w:numPr>
          <w:ilvl w:val="0"/>
          <w:numId w:val="11"/>
        </w:numPr>
        <w:spacing w:before="120" w:after="120" w:line="264" w:lineRule="auto"/>
        <w:rPr>
          <w:rFonts w:ascii="Calibri" w:hAnsi="Calibri" w:cs="Calibri"/>
        </w:rPr>
      </w:pPr>
      <w:r w:rsidRPr="005A0CFB">
        <w:rPr>
          <w:rFonts w:ascii="Calibri" w:hAnsi="Calibri" w:cs="Calibri"/>
        </w:rPr>
        <w:t xml:space="preserve">rozvojového potenciálu lokalit současné a budoucí infrastruktury (využití uvolněných ploch, návazná infrastruktura) </w:t>
      </w:r>
    </w:p>
    <w:p w14:paraId="668C13C0" w14:textId="3A88421C" w:rsidR="00EC542E" w:rsidRPr="005A0CFB" w:rsidRDefault="00387666" w:rsidP="00F51D0E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5A0CFB">
        <w:rPr>
          <w:rFonts w:ascii="Calibri" w:hAnsi="Calibri" w:cs="Calibri"/>
        </w:rPr>
        <w:t>dopravní dostupnosti a dopravního zatížení v návaznosti na vybudování infrastruktury</w:t>
      </w:r>
    </w:p>
    <w:p w14:paraId="05CEDF73" w14:textId="6C491F13" w:rsidR="00EA42C2" w:rsidRPr="005A0CFB" w:rsidRDefault="00387666" w:rsidP="00F51D0E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5A0CFB">
        <w:rPr>
          <w:rFonts w:ascii="Calibri" w:hAnsi="Calibri" w:cs="Calibri"/>
        </w:rPr>
        <w:t>dalších případných dopadů vyplynuvších při provádění analýzy</w:t>
      </w:r>
    </w:p>
    <w:p w14:paraId="2E7FD0DB" w14:textId="40AAE084" w:rsidR="00563E83" w:rsidRPr="005A0CFB" w:rsidRDefault="006D19FC" w:rsidP="005A0CFB">
      <w:pPr>
        <w:spacing w:before="120" w:after="120" w:line="264" w:lineRule="auto"/>
        <w:rPr>
          <w:rFonts w:ascii="Calibri" w:hAnsi="Calibri" w:cs="Calibri"/>
          <w:sz w:val="22"/>
          <w:szCs w:val="22"/>
        </w:rPr>
      </w:pPr>
      <w:r w:rsidRPr="005A0CFB">
        <w:rPr>
          <w:rFonts w:ascii="Calibri" w:hAnsi="Calibri" w:cs="Calibri"/>
          <w:sz w:val="22"/>
          <w:szCs w:val="22"/>
        </w:rPr>
        <w:t xml:space="preserve">Výsledná analýza bude sloužit pro kvalifikované rozhodování </w:t>
      </w:r>
      <w:r w:rsidR="00E90226" w:rsidRPr="005A0CFB">
        <w:rPr>
          <w:rFonts w:ascii="Calibri" w:hAnsi="Calibri" w:cs="Calibri"/>
          <w:sz w:val="22"/>
          <w:szCs w:val="22"/>
        </w:rPr>
        <w:t xml:space="preserve">Rady města a Zastupitelstva </w:t>
      </w:r>
      <w:r w:rsidR="00322187" w:rsidRPr="005A0CFB">
        <w:rPr>
          <w:rFonts w:ascii="Calibri" w:hAnsi="Calibri" w:cs="Calibri"/>
          <w:sz w:val="22"/>
          <w:szCs w:val="22"/>
        </w:rPr>
        <w:t xml:space="preserve">o realizaci projektu multifunkční haly v Olomouci. </w:t>
      </w:r>
    </w:p>
    <w:p w14:paraId="5F3E30C6" w14:textId="6FA081E7" w:rsidR="007D7915" w:rsidRDefault="00FA254C" w:rsidP="00634FD5">
      <w:pPr>
        <w:pStyle w:val="Nadpis2"/>
      </w:pPr>
      <w:bookmarkStart w:id="224" w:name="_Toc135301284"/>
      <w:r>
        <w:t>V</w:t>
      </w:r>
      <w:r w:rsidR="00F45281">
        <w:t>ý</w:t>
      </w:r>
      <w:r>
        <w:t>chozí stav a dosavadní způsoby řešení</w:t>
      </w:r>
      <w:bookmarkEnd w:id="224"/>
    </w:p>
    <w:p w14:paraId="283C77D4" w14:textId="656DA320" w:rsidR="00053CC5" w:rsidRDefault="005F0D10" w:rsidP="007D7915">
      <w:pPr>
        <w:spacing w:before="120" w:after="120" w:line="264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Technický stav</w:t>
      </w:r>
      <w:r w:rsidR="007A47F1">
        <w:rPr>
          <w:rFonts w:ascii="Calibri" w:hAnsi="Calibri" w:cs="Calibri"/>
          <w:sz w:val="22"/>
          <w:szCs w:val="22"/>
        </w:rPr>
        <w:t xml:space="preserve"> stávajícího zimního stadionu, </w:t>
      </w:r>
      <w:r w:rsidR="007A47F1" w:rsidRPr="00DB7A35">
        <w:rPr>
          <w:rFonts w:ascii="Calibri" w:hAnsi="Calibri" w:cs="Calibri"/>
          <w:sz w:val="22"/>
          <w:szCs w:val="22"/>
        </w:rPr>
        <w:t xml:space="preserve">popsaný v kapitole </w:t>
      </w:r>
      <w:r w:rsidR="00DB7A35">
        <w:rPr>
          <w:rFonts w:ascii="Calibri" w:hAnsi="Calibri" w:cs="Calibri"/>
          <w:sz w:val="22"/>
          <w:szCs w:val="22"/>
        </w:rPr>
        <w:t>4</w:t>
      </w:r>
      <w:r w:rsidR="007A47F1" w:rsidRPr="00DB7A35">
        <w:rPr>
          <w:rFonts w:ascii="Calibri" w:hAnsi="Calibri" w:cs="Calibri"/>
          <w:sz w:val="22"/>
          <w:szCs w:val="22"/>
        </w:rPr>
        <w:t xml:space="preserve">, je </w:t>
      </w:r>
      <w:r w:rsidR="00330BDF" w:rsidRPr="00DB7A35">
        <w:rPr>
          <w:rFonts w:ascii="Calibri" w:hAnsi="Calibri" w:cs="Calibri"/>
          <w:sz w:val="22"/>
          <w:szCs w:val="22"/>
        </w:rPr>
        <w:t>nevyhovující</w:t>
      </w:r>
      <w:r w:rsidR="00681B6F" w:rsidRPr="00DB7A35">
        <w:rPr>
          <w:rFonts w:ascii="Calibri" w:hAnsi="Calibri" w:cs="Calibri"/>
          <w:sz w:val="22"/>
          <w:szCs w:val="22"/>
        </w:rPr>
        <w:t xml:space="preserve">. </w:t>
      </w:r>
      <w:r w:rsidR="00846DE2">
        <w:rPr>
          <w:rFonts w:ascii="Calibri" w:hAnsi="Calibri" w:cs="Calibri"/>
          <w:sz w:val="22"/>
          <w:szCs w:val="22"/>
        </w:rPr>
        <w:t>Potřeba r</w:t>
      </w:r>
      <w:r w:rsidR="006C471C" w:rsidRPr="00DB7A35">
        <w:rPr>
          <w:rFonts w:ascii="Calibri" w:hAnsi="Calibri" w:cs="Calibri"/>
          <w:sz w:val="22"/>
          <w:szCs w:val="22"/>
        </w:rPr>
        <w:t xml:space="preserve">ekonstrukce zimního stadionu a zprovoznění druhé ledové plochy je </w:t>
      </w:r>
      <w:r w:rsidR="00846DE2">
        <w:rPr>
          <w:rFonts w:ascii="Calibri" w:hAnsi="Calibri" w:cs="Calibri"/>
          <w:sz w:val="22"/>
          <w:szCs w:val="22"/>
        </w:rPr>
        <w:t xml:space="preserve">zahrnuta v </w:t>
      </w:r>
      <w:r w:rsidR="002A38C3" w:rsidRPr="00DB7A35">
        <w:rPr>
          <w:rFonts w:ascii="Calibri" w:hAnsi="Calibri" w:cs="Calibri"/>
          <w:sz w:val="22"/>
          <w:szCs w:val="22"/>
        </w:rPr>
        <w:t>Strategické</w:t>
      </w:r>
      <w:r w:rsidR="00846DE2">
        <w:rPr>
          <w:rFonts w:ascii="Calibri" w:hAnsi="Calibri" w:cs="Calibri"/>
          <w:sz w:val="22"/>
          <w:szCs w:val="22"/>
        </w:rPr>
        <w:t>m</w:t>
      </w:r>
      <w:r w:rsidR="002A38C3">
        <w:rPr>
          <w:rFonts w:ascii="Calibri" w:hAnsi="Calibri" w:cs="Calibri"/>
          <w:sz w:val="22"/>
          <w:szCs w:val="22"/>
        </w:rPr>
        <w:t xml:space="preserve"> plánu rozvoje města Olomouce</w:t>
      </w:r>
      <w:r w:rsidR="0011463A">
        <w:rPr>
          <w:rFonts w:ascii="Calibri" w:hAnsi="Calibri" w:cs="Calibri"/>
          <w:sz w:val="22"/>
          <w:szCs w:val="22"/>
        </w:rPr>
        <w:t xml:space="preserve"> na období 2018-2025</w:t>
      </w:r>
      <w:r w:rsidR="002A38C3">
        <w:rPr>
          <w:rFonts w:ascii="Calibri" w:hAnsi="Calibri" w:cs="Calibri"/>
          <w:sz w:val="22"/>
          <w:szCs w:val="22"/>
        </w:rPr>
        <w:t xml:space="preserve"> (</w:t>
      </w:r>
      <w:r w:rsidR="00BE0369" w:rsidRPr="00BE0369">
        <w:rPr>
          <w:rFonts w:ascii="Calibri" w:hAnsi="Calibri" w:cs="Calibri"/>
          <w:sz w:val="22"/>
          <w:szCs w:val="22"/>
        </w:rPr>
        <w:t>strategický cíl 2.3 Zmodernizovat a rozšířit nabídku volnočasové, kulturní, sportovní a turistické infrastruktury včetně využití potenciálu vodních toků a vodních ploch</w:t>
      </w:r>
      <w:r w:rsidR="00B046D9">
        <w:rPr>
          <w:rFonts w:ascii="Calibri" w:hAnsi="Calibri" w:cs="Calibri"/>
          <w:sz w:val="22"/>
          <w:szCs w:val="22"/>
        </w:rPr>
        <w:t>).</w:t>
      </w:r>
    </w:p>
    <w:p w14:paraId="385AF740" w14:textId="519AE76E" w:rsidR="007937AC" w:rsidRDefault="00B23456" w:rsidP="00372153">
      <w:pPr>
        <w:spacing w:before="120" w:after="120" w:line="264" w:lineRule="auto"/>
        <w:rPr>
          <w:rFonts w:ascii="Calibri" w:hAnsi="Calibri" w:cs="Calibri"/>
          <w:bCs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Město Olomouc </w:t>
      </w:r>
      <w:r w:rsidR="007D7915" w:rsidRPr="00B23440">
        <w:rPr>
          <w:rFonts w:ascii="Calibri" w:hAnsi="Calibri" w:cs="Calibri"/>
          <w:sz w:val="22"/>
          <w:szCs w:val="22"/>
        </w:rPr>
        <w:t xml:space="preserve">vlastní </w:t>
      </w:r>
      <w:r w:rsidR="007D7915">
        <w:rPr>
          <w:rFonts w:ascii="Calibri" w:hAnsi="Calibri" w:cs="Calibri"/>
          <w:sz w:val="22"/>
          <w:szCs w:val="22"/>
        </w:rPr>
        <w:t>zimní stadion</w:t>
      </w:r>
      <w:r w:rsidR="008B7307">
        <w:rPr>
          <w:rFonts w:ascii="Calibri" w:hAnsi="Calibri" w:cs="Calibri"/>
          <w:sz w:val="22"/>
          <w:szCs w:val="22"/>
        </w:rPr>
        <w:t xml:space="preserve">, </w:t>
      </w:r>
      <w:r w:rsidR="00892F29">
        <w:rPr>
          <w:rFonts w:ascii="Calibri" w:hAnsi="Calibri" w:cs="Calibri"/>
          <w:sz w:val="22"/>
          <w:szCs w:val="22"/>
        </w:rPr>
        <w:t>spolu s pozemkem, na kterém je hala postavena</w:t>
      </w:r>
      <w:r w:rsidR="008B7307">
        <w:rPr>
          <w:rFonts w:ascii="Calibri" w:hAnsi="Calibri" w:cs="Calibri"/>
          <w:sz w:val="22"/>
          <w:szCs w:val="22"/>
        </w:rPr>
        <w:t>,</w:t>
      </w:r>
      <w:r w:rsidR="007D7915">
        <w:rPr>
          <w:rFonts w:ascii="Calibri" w:hAnsi="Calibri" w:cs="Calibri"/>
          <w:sz w:val="22"/>
          <w:szCs w:val="22"/>
        </w:rPr>
        <w:t xml:space="preserve"> od </w:t>
      </w:r>
      <w:r w:rsidR="007D7915" w:rsidRPr="00B23440">
        <w:rPr>
          <w:rFonts w:ascii="Calibri" w:hAnsi="Calibri" w:cs="Calibri"/>
          <w:sz w:val="22"/>
          <w:szCs w:val="22"/>
        </w:rPr>
        <w:t xml:space="preserve">r. 2004, nicméně okolní pozemky a budovy vč. nezbytných technologických částí pro provoz </w:t>
      </w:r>
      <w:r w:rsidR="0072714E">
        <w:rPr>
          <w:rFonts w:ascii="Calibri" w:hAnsi="Calibri" w:cs="Calibri"/>
          <w:sz w:val="22"/>
          <w:szCs w:val="22"/>
        </w:rPr>
        <w:t xml:space="preserve">zimního stadionu </w:t>
      </w:r>
      <w:r w:rsidR="007475F0">
        <w:rPr>
          <w:rFonts w:ascii="Calibri" w:hAnsi="Calibri" w:cs="Calibri"/>
          <w:sz w:val="22"/>
          <w:szCs w:val="22"/>
        </w:rPr>
        <w:t>(</w:t>
      </w:r>
      <w:r w:rsidR="00DA2D9F">
        <w:rPr>
          <w:rFonts w:ascii="Calibri" w:hAnsi="Calibri" w:cs="Calibri"/>
          <w:sz w:val="22"/>
          <w:szCs w:val="22"/>
        </w:rPr>
        <w:t xml:space="preserve">např. strojovny pro výrobu ledu) </w:t>
      </w:r>
      <w:r w:rsidR="007D7915" w:rsidRPr="00B23440">
        <w:rPr>
          <w:rFonts w:ascii="Calibri" w:hAnsi="Calibri" w:cs="Calibri"/>
          <w:sz w:val="22"/>
          <w:szCs w:val="22"/>
        </w:rPr>
        <w:t>byly v držení soukromého subjektu (Hokejová hala Olomouc a.s.)</w:t>
      </w:r>
      <w:r w:rsidR="003B2723">
        <w:rPr>
          <w:rFonts w:ascii="Calibri" w:hAnsi="Calibri" w:cs="Calibri"/>
          <w:sz w:val="22"/>
          <w:szCs w:val="22"/>
        </w:rPr>
        <w:t xml:space="preserve"> a </w:t>
      </w:r>
      <w:r w:rsidR="009E5697">
        <w:rPr>
          <w:rFonts w:ascii="Calibri" w:hAnsi="Calibri" w:cs="Calibri"/>
          <w:sz w:val="22"/>
          <w:szCs w:val="22"/>
        </w:rPr>
        <w:t>SMOl</w:t>
      </w:r>
      <w:r w:rsidR="003B2723">
        <w:rPr>
          <w:rFonts w:ascii="Calibri" w:hAnsi="Calibri" w:cs="Calibri"/>
          <w:sz w:val="22"/>
          <w:szCs w:val="22"/>
        </w:rPr>
        <w:t xml:space="preserve"> bylo nuceno si je pronajímat</w:t>
      </w:r>
      <w:r w:rsidR="00245B26">
        <w:rPr>
          <w:rFonts w:ascii="Calibri" w:hAnsi="Calibri" w:cs="Calibri"/>
          <w:sz w:val="22"/>
          <w:szCs w:val="22"/>
        </w:rPr>
        <w:t>, aby byl zachován provoz zimního stadionu</w:t>
      </w:r>
      <w:r w:rsidR="007A4770">
        <w:rPr>
          <w:rFonts w:ascii="Calibri" w:hAnsi="Calibri" w:cs="Calibri"/>
          <w:sz w:val="22"/>
          <w:szCs w:val="22"/>
        </w:rPr>
        <w:t>.</w:t>
      </w:r>
      <w:r w:rsidR="003B2723">
        <w:rPr>
          <w:rFonts w:ascii="Calibri" w:hAnsi="Calibri" w:cs="Calibri"/>
          <w:sz w:val="22"/>
          <w:szCs w:val="22"/>
        </w:rPr>
        <w:t xml:space="preserve"> </w:t>
      </w:r>
      <w:r w:rsidR="007A4770">
        <w:rPr>
          <w:rFonts w:ascii="Calibri" w:hAnsi="Calibri" w:cs="Calibri"/>
          <w:sz w:val="22"/>
          <w:szCs w:val="22"/>
        </w:rPr>
        <w:t xml:space="preserve">Až po letech </w:t>
      </w:r>
      <w:r w:rsidR="007D7915" w:rsidRPr="00F11F54">
        <w:rPr>
          <w:rFonts w:ascii="Calibri" w:hAnsi="Calibri" w:cs="Calibri"/>
          <w:sz w:val="22"/>
          <w:szCs w:val="22"/>
        </w:rPr>
        <w:t>jednání</w:t>
      </w:r>
      <w:r w:rsidR="007A4770">
        <w:rPr>
          <w:rFonts w:ascii="Calibri" w:hAnsi="Calibri" w:cs="Calibri"/>
          <w:sz w:val="22"/>
          <w:szCs w:val="22"/>
        </w:rPr>
        <w:t>, v roce 2018,</w:t>
      </w:r>
      <w:r w:rsidR="007D7915" w:rsidRPr="00F11F54">
        <w:rPr>
          <w:rFonts w:ascii="Calibri" w:hAnsi="Calibri" w:cs="Calibri"/>
          <w:sz w:val="22"/>
          <w:szCs w:val="22"/>
        </w:rPr>
        <w:t xml:space="preserve"> se městu podařilo převést do svého vlastnictví ostatní pozemky, budovy (malá hala) a technická a technologická zařízení (strojovna), které vytváří ucelený prostor areálu zimního stadionu. </w:t>
      </w:r>
      <w:r w:rsidR="00372153" w:rsidRPr="00F11F54">
        <w:rPr>
          <w:rFonts w:ascii="Calibri" w:hAnsi="Calibri" w:cs="Calibri"/>
          <w:sz w:val="22"/>
          <w:szCs w:val="22"/>
        </w:rPr>
        <w:t>Součástí kupní smlouvy byl</w:t>
      </w:r>
      <w:r w:rsidR="00CA5DD3">
        <w:rPr>
          <w:rFonts w:ascii="Calibri" w:hAnsi="Calibri" w:cs="Calibri"/>
          <w:sz w:val="22"/>
          <w:szCs w:val="22"/>
        </w:rPr>
        <w:t>o rovněž postoupení lice</w:t>
      </w:r>
      <w:r w:rsidR="00372153" w:rsidRPr="00F11F54">
        <w:rPr>
          <w:rFonts w:ascii="Calibri" w:hAnsi="Calibri" w:cs="Calibri"/>
          <w:color w:val="000000"/>
          <w:sz w:val="22"/>
          <w:szCs w:val="22"/>
        </w:rPr>
        <w:t>nce k projektovým</w:t>
      </w:r>
      <w:r w:rsidR="00372153" w:rsidRPr="00B23440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372153" w:rsidRPr="00F11F54">
        <w:rPr>
          <w:rFonts w:ascii="Calibri" w:hAnsi="Calibri" w:cs="Calibri"/>
          <w:bCs/>
          <w:color w:val="000000"/>
          <w:sz w:val="22"/>
          <w:szCs w:val="22"/>
        </w:rPr>
        <w:t>dokumentacím</w:t>
      </w:r>
      <w:r w:rsidR="008A0E61">
        <w:rPr>
          <w:rFonts w:ascii="Calibri" w:hAnsi="Calibri" w:cs="Calibri"/>
          <w:bCs/>
          <w:color w:val="000000"/>
          <w:sz w:val="22"/>
          <w:szCs w:val="22"/>
        </w:rPr>
        <w:t xml:space="preserve"> pro </w:t>
      </w:r>
      <w:r w:rsidR="00677DF8">
        <w:rPr>
          <w:rFonts w:ascii="Calibri" w:hAnsi="Calibri" w:cs="Calibri"/>
          <w:bCs/>
          <w:color w:val="000000"/>
          <w:sz w:val="22"/>
          <w:szCs w:val="22"/>
        </w:rPr>
        <w:t xml:space="preserve">územní řízení a stavební povolení pro </w:t>
      </w:r>
      <w:r w:rsidR="007A3DCB">
        <w:rPr>
          <w:rFonts w:ascii="Calibri" w:hAnsi="Calibri" w:cs="Calibri"/>
          <w:bCs/>
          <w:color w:val="000000"/>
          <w:sz w:val="22"/>
          <w:szCs w:val="22"/>
        </w:rPr>
        <w:t xml:space="preserve">projekt </w:t>
      </w:r>
      <w:r w:rsidR="00372153" w:rsidRPr="00F11F54">
        <w:rPr>
          <w:rFonts w:ascii="Calibri" w:hAnsi="Calibri" w:cs="Calibri"/>
          <w:bCs/>
          <w:color w:val="000000"/>
          <w:sz w:val="22"/>
          <w:szCs w:val="22"/>
        </w:rPr>
        <w:t>„Multifunkční hala – stavební úpravy, přístavba zimního stadionu a parkovací dům“ a „Malá hala – rekonstrukce ZS Olomouc, Hynaisova“ ve městě Olomouci</w:t>
      </w:r>
      <w:r w:rsidR="00372153">
        <w:rPr>
          <w:rFonts w:ascii="Calibri" w:hAnsi="Calibri" w:cs="Calibri"/>
          <w:bCs/>
          <w:color w:val="000000"/>
          <w:sz w:val="22"/>
          <w:szCs w:val="22"/>
        </w:rPr>
        <w:t xml:space="preserve"> zpra</w:t>
      </w:r>
      <w:r w:rsidR="00372153" w:rsidRPr="00372153">
        <w:rPr>
          <w:rFonts w:ascii="Calibri" w:hAnsi="Calibri" w:cs="Calibri"/>
          <w:bCs/>
          <w:color w:val="000000"/>
          <w:sz w:val="22"/>
          <w:szCs w:val="22"/>
        </w:rPr>
        <w:t>cované společností A2 ARCHITEKTI s.r.o</w:t>
      </w:r>
      <w:r w:rsidR="007340AF">
        <w:rPr>
          <w:rFonts w:ascii="Calibri" w:hAnsi="Calibri" w:cs="Calibri"/>
          <w:bCs/>
          <w:color w:val="000000"/>
          <w:sz w:val="22"/>
          <w:szCs w:val="22"/>
        </w:rPr>
        <w:t>.</w:t>
      </w:r>
      <w:r w:rsidR="007A3DCB">
        <w:rPr>
          <w:rFonts w:ascii="Calibri" w:hAnsi="Calibri" w:cs="Calibri"/>
          <w:bCs/>
          <w:color w:val="000000"/>
          <w:sz w:val="22"/>
          <w:szCs w:val="22"/>
        </w:rPr>
        <w:t xml:space="preserve"> v letech 2012–2017. </w:t>
      </w:r>
      <w:r w:rsidR="007340AF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</w:p>
    <w:p w14:paraId="4EDB223B" w14:textId="26F7C083" w:rsidR="0041763C" w:rsidRPr="00C130EF" w:rsidRDefault="00D605D8" w:rsidP="005F7505">
      <w:pPr>
        <w:pStyle w:val="Default"/>
        <w:spacing w:before="120" w:after="120" w:line="264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B23440">
        <w:rPr>
          <w:rFonts w:ascii="Calibri" w:hAnsi="Calibri" w:cs="Calibri"/>
          <w:color w:val="auto"/>
          <w:sz w:val="22"/>
          <w:szCs w:val="22"/>
        </w:rPr>
        <w:t>V</w:t>
      </w:r>
      <w:r w:rsidR="00CD3A45">
        <w:rPr>
          <w:rFonts w:ascii="Calibri" w:hAnsi="Calibri" w:cs="Calibri"/>
          <w:color w:val="auto"/>
          <w:sz w:val="22"/>
          <w:szCs w:val="22"/>
        </w:rPr>
        <w:t> září 2</w:t>
      </w:r>
      <w:r w:rsidRPr="00B23440">
        <w:rPr>
          <w:rFonts w:ascii="Calibri" w:hAnsi="Calibri" w:cs="Calibri"/>
          <w:color w:val="auto"/>
          <w:sz w:val="22"/>
          <w:szCs w:val="22"/>
        </w:rPr>
        <w:t>019 byl</w:t>
      </w:r>
      <w:r w:rsidR="00CD3A45">
        <w:rPr>
          <w:rFonts w:ascii="Calibri" w:hAnsi="Calibri" w:cs="Calibri"/>
          <w:color w:val="auto"/>
          <w:sz w:val="22"/>
          <w:szCs w:val="22"/>
        </w:rPr>
        <w:t>a uzavřena smlouva se společností A2 A</w:t>
      </w:r>
      <w:r w:rsidR="006C3788">
        <w:rPr>
          <w:rFonts w:ascii="Calibri" w:hAnsi="Calibri" w:cs="Calibri"/>
          <w:color w:val="auto"/>
          <w:sz w:val="22"/>
          <w:szCs w:val="22"/>
        </w:rPr>
        <w:t>RCHITEKTI</w:t>
      </w:r>
      <w:r w:rsidR="005E2F5C">
        <w:rPr>
          <w:rFonts w:ascii="Calibri" w:hAnsi="Calibri" w:cs="Calibri"/>
          <w:color w:val="auto"/>
          <w:sz w:val="22"/>
          <w:szCs w:val="22"/>
        </w:rPr>
        <w:t xml:space="preserve"> s.r.o.</w:t>
      </w:r>
      <w:r w:rsidR="006C3788">
        <w:rPr>
          <w:rFonts w:ascii="Calibri" w:hAnsi="Calibri" w:cs="Calibri"/>
          <w:color w:val="auto"/>
          <w:sz w:val="22"/>
          <w:szCs w:val="22"/>
        </w:rPr>
        <w:t xml:space="preserve"> na</w:t>
      </w:r>
      <w:r w:rsidR="004A1D35">
        <w:rPr>
          <w:rFonts w:ascii="Calibri" w:hAnsi="Calibri" w:cs="Calibri"/>
          <w:color w:val="auto"/>
          <w:sz w:val="22"/>
          <w:szCs w:val="22"/>
        </w:rPr>
        <w:t xml:space="preserve"> zpracování projektové dokumentace pro změnu územního rozhodnutí a</w:t>
      </w:r>
      <w:r w:rsidRPr="00B23440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106B96">
        <w:rPr>
          <w:rFonts w:ascii="Calibri" w:hAnsi="Calibri" w:cs="Calibri"/>
          <w:bCs/>
          <w:color w:val="auto"/>
          <w:sz w:val="22"/>
          <w:szCs w:val="22"/>
        </w:rPr>
        <w:t>aktualizaci dokumentace pro stavební povolení</w:t>
      </w:r>
      <w:r w:rsidRPr="00B23440">
        <w:rPr>
          <w:rFonts w:ascii="Calibri" w:hAnsi="Calibri" w:cs="Calibri"/>
          <w:color w:val="auto"/>
          <w:sz w:val="22"/>
          <w:szCs w:val="22"/>
        </w:rPr>
        <w:t xml:space="preserve"> „Multifunkční hala Olomouc“ k zajištění souladu s</w:t>
      </w:r>
      <w:r w:rsidR="00693EC1">
        <w:rPr>
          <w:rFonts w:ascii="Calibri" w:hAnsi="Calibri" w:cs="Calibri"/>
          <w:color w:val="auto"/>
          <w:sz w:val="22"/>
          <w:szCs w:val="22"/>
        </w:rPr>
        <w:t xml:space="preserve"> v té době aktuálními </w:t>
      </w:r>
      <w:r w:rsidRPr="00B23440">
        <w:rPr>
          <w:rFonts w:ascii="Calibri" w:hAnsi="Calibri" w:cs="Calibri"/>
          <w:color w:val="auto"/>
          <w:sz w:val="22"/>
          <w:szCs w:val="22"/>
        </w:rPr>
        <w:t>legislativními nároky</w:t>
      </w:r>
      <w:r w:rsidR="00693EC1">
        <w:rPr>
          <w:rFonts w:ascii="Calibri" w:hAnsi="Calibri" w:cs="Calibri"/>
          <w:color w:val="auto"/>
          <w:sz w:val="22"/>
          <w:szCs w:val="22"/>
        </w:rPr>
        <w:t xml:space="preserve"> a požadavky stavebního úřadu</w:t>
      </w:r>
      <w:r w:rsidRPr="00B23440">
        <w:rPr>
          <w:rFonts w:ascii="Calibri" w:hAnsi="Calibri" w:cs="Calibri"/>
          <w:color w:val="auto"/>
          <w:sz w:val="22"/>
          <w:szCs w:val="22"/>
        </w:rPr>
        <w:t xml:space="preserve"> (např. principy hospodaření s dešťovými vodami). </w:t>
      </w:r>
      <w:r w:rsidR="00CD5349">
        <w:rPr>
          <w:rFonts w:ascii="Calibri" w:hAnsi="Calibri" w:cs="Calibri"/>
          <w:color w:val="auto"/>
          <w:sz w:val="22"/>
          <w:szCs w:val="22"/>
        </w:rPr>
        <w:t xml:space="preserve">Ve stejném období byla uzavřena </w:t>
      </w:r>
      <w:r w:rsidR="00CC153E">
        <w:rPr>
          <w:rFonts w:ascii="Calibri" w:hAnsi="Calibri" w:cs="Calibri"/>
          <w:color w:val="auto"/>
          <w:sz w:val="22"/>
          <w:szCs w:val="22"/>
        </w:rPr>
        <w:t xml:space="preserve">se společností A2 ARCHITEKTI s.r.o. </w:t>
      </w:r>
      <w:r w:rsidR="00CD5349">
        <w:rPr>
          <w:rFonts w:ascii="Calibri" w:hAnsi="Calibri" w:cs="Calibri"/>
          <w:color w:val="auto"/>
          <w:sz w:val="22"/>
          <w:szCs w:val="22"/>
        </w:rPr>
        <w:t xml:space="preserve">také smlouva </w:t>
      </w:r>
      <w:r w:rsidR="002615B8">
        <w:rPr>
          <w:rFonts w:ascii="Calibri" w:hAnsi="Calibri" w:cs="Calibri"/>
          <w:color w:val="auto"/>
          <w:sz w:val="22"/>
          <w:szCs w:val="22"/>
        </w:rPr>
        <w:t>na zpracování projektové dokumentac</w:t>
      </w:r>
      <w:r w:rsidR="00C130EF">
        <w:rPr>
          <w:rFonts w:ascii="Calibri" w:hAnsi="Calibri" w:cs="Calibri"/>
          <w:color w:val="auto"/>
          <w:sz w:val="22"/>
          <w:szCs w:val="22"/>
        </w:rPr>
        <w:t>e</w:t>
      </w:r>
      <w:r w:rsidR="002615B8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750253">
        <w:rPr>
          <w:rFonts w:ascii="Calibri" w:hAnsi="Calibri" w:cs="Calibri"/>
          <w:color w:val="auto"/>
          <w:sz w:val="22"/>
          <w:szCs w:val="22"/>
        </w:rPr>
        <w:t xml:space="preserve">„MHO Malá hala – demolice“ řešící komplexní odstranění </w:t>
      </w:r>
      <w:r w:rsidR="00334AEE">
        <w:rPr>
          <w:rFonts w:ascii="Calibri" w:hAnsi="Calibri" w:cs="Calibri"/>
          <w:color w:val="auto"/>
          <w:sz w:val="22"/>
          <w:szCs w:val="22"/>
        </w:rPr>
        <w:t>objektu bývalé malé haly na pozemku parc. č. 20</w:t>
      </w:r>
      <w:r w:rsidR="00EE3912">
        <w:rPr>
          <w:rFonts w:ascii="Calibri" w:hAnsi="Calibri" w:cs="Calibri"/>
          <w:color w:val="auto"/>
          <w:sz w:val="22"/>
          <w:szCs w:val="22"/>
        </w:rPr>
        <w:t>0</w:t>
      </w:r>
      <w:r w:rsidR="00334AEE">
        <w:rPr>
          <w:rFonts w:ascii="Calibri" w:hAnsi="Calibri" w:cs="Calibri"/>
          <w:color w:val="auto"/>
          <w:sz w:val="22"/>
          <w:szCs w:val="22"/>
        </w:rPr>
        <w:t xml:space="preserve">2 v k. ú. Nová Ulice </w:t>
      </w:r>
      <w:r w:rsidR="00D90646">
        <w:rPr>
          <w:rFonts w:ascii="Calibri" w:hAnsi="Calibri" w:cs="Calibri"/>
          <w:color w:val="auto"/>
          <w:sz w:val="22"/>
          <w:szCs w:val="22"/>
        </w:rPr>
        <w:t xml:space="preserve">a okolních zpevněných ploch. </w:t>
      </w:r>
    </w:p>
    <w:p w14:paraId="2AAED1F7" w14:textId="0EC4F85F" w:rsidR="00B50795" w:rsidRDefault="00E37D37" w:rsidP="005F7505">
      <w:pPr>
        <w:pStyle w:val="Default"/>
        <w:spacing w:before="120" w:after="120" w:line="264" w:lineRule="auto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>Na přelomu let 2019</w:t>
      </w:r>
      <w:r w:rsidR="00FC1A50">
        <w:rPr>
          <w:rFonts w:ascii="Calibri" w:hAnsi="Calibri" w:cs="Calibri"/>
          <w:bCs/>
          <w:sz w:val="22"/>
          <w:szCs w:val="22"/>
        </w:rPr>
        <w:t>–</w:t>
      </w:r>
      <w:r>
        <w:rPr>
          <w:rFonts w:ascii="Calibri" w:hAnsi="Calibri" w:cs="Calibri"/>
          <w:color w:val="auto"/>
          <w:sz w:val="22"/>
          <w:szCs w:val="22"/>
        </w:rPr>
        <w:t>2020 byla</w:t>
      </w:r>
      <w:r w:rsidR="00F94A88">
        <w:rPr>
          <w:rFonts w:ascii="Calibri" w:hAnsi="Calibri" w:cs="Calibri"/>
          <w:color w:val="auto"/>
          <w:sz w:val="22"/>
          <w:szCs w:val="22"/>
        </w:rPr>
        <w:t xml:space="preserve"> společností BeePartner, a.s.</w:t>
      </w:r>
      <w:r>
        <w:rPr>
          <w:rFonts w:ascii="Calibri" w:hAnsi="Calibri" w:cs="Calibri"/>
          <w:color w:val="auto"/>
          <w:sz w:val="22"/>
          <w:szCs w:val="22"/>
        </w:rPr>
        <w:t xml:space="preserve"> </w:t>
      </w:r>
      <w:r w:rsidR="00DA41A1">
        <w:rPr>
          <w:rFonts w:ascii="Calibri" w:hAnsi="Calibri" w:cs="Calibri"/>
          <w:color w:val="auto"/>
          <w:sz w:val="22"/>
          <w:szCs w:val="22"/>
        </w:rPr>
        <w:t>zpracována</w:t>
      </w:r>
      <w:r w:rsidR="008C2594">
        <w:rPr>
          <w:rFonts w:ascii="Calibri" w:hAnsi="Calibri" w:cs="Calibri"/>
          <w:color w:val="auto"/>
          <w:sz w:val="22"/>
          <w:szCs w:val="22"/>
        </w:rPr>
        <w:t xml:space="preserve"> předběžná </w:t>
      </w:r>
      <w:r w:rsidR="00DA41A1">
        <w:rPr>
          <w:rFonts w:ascii="Calibri" w:hAnsi="Calibri" w:cs="Calibri"/>
          <w:color w:val="auto"/>
          <w:sz w:val="22"/>
          <w:szCs w:val="22"/>
        </w:rPr>
        <w:t xml:space="preserve">studie </w:t>
      </w:r>
      <w:r w:rsidR="008C2594">
        <w:rPr>
          <w:rFonts w:ascii="Calibri" w:hAnsi="Calibri" w:cs="Calibri"/>
          <w:color w:val="auto"/>
          <w:sz w:val="22"/>
          <w:szCs w:val="22"/>
        </w:rPr>
        <w:t xml:space="preserve">proveditelnosti </w:t>
      </w:r>
      <w:r w:rsidR="00DA41A1">
        <w:rPr>
          <w:rFonts w:ascii="Calibri" w:hAnsi="Calibri" w:cs="Calibri"/>
          <w:color w:val="auto"/>
          <w:sz w:val="22"/>
          <w:szCs w:val="22"/>
        </w:rPr>
        <w:t>posuzující proveditelnost a financovatelnost záměru</w:t>
      </w:r>
      <w:r w:rsidR="00253E97">
        <w:rPr>
          <w:rFonts w:ascii="Calibri" w:hAnsi="Calibri" w:cs="Calibri"/>
          <w:color w:val="auto"/>
          <w:sz w:val="22"/>
          <w:szCs w:val="22"/>
        </w:rPr>
        <w:t xml:space="preserve"> vybudování m</w:t>
      </w:r>
      <w:r w:rsidR="00DA41A1">
        <w:rPr>
          <w:rFonts w:ascii="Calibri" w:hAnsi="Calibri" w:cs="Calibri"/>
          <w:color w:val="auto"/>
          <w:sz w:val="22"/>
          <w:szCs w:val="22"/>
        </w:rPr>
        <w:t>ultifunkční haly</w:t>
      </w:r>
      <w:r w:rsidR="00253E97">
        <w:rPr>
          <w:rFonts w:ascii="Calibri" w:hAnsi="Calibri" w:cs="Calibri"/>
          <w:color w:val="auto"/>
          <w:sz w:val="22"/>
          <w:szCs w:val="22"/>
        </w:rPr>
        <w:t xml:space="preserve"> na místě stávajícího zimního stadionu. </w:t>
      </w:r>
      <w:r w:rsidR="00004801">
        <w:rPr>
          <w:rFonts w:ascii="Calibri" w:hAnsi="Calibri" w:cs="Calibri"/>
          <w:color w:val="auto"/>
          <w:sz w:val="22"/>
          <w:szCs w:val="22"/>
        </w:rPr>
        <w:t>Studie potvr</w:t>
      </w:r>
      <w:r w:rsidR="00856B17">
        <w:rPr>
          <w:rFonts w:ascii="Calibri" w:hAnsi="Calibri" w:cs="Calibri"/>
          <w:color w:val="auto"/>
          <w:sz w:val="22"/>
          <w:szCs w:val="22"/>
        </w:rPr>
        <w:t>dila</w:t>
      </w:r>
      <w:r w:rsidR="00004801">
        <w:rPr>
          <w:rFonts w:ascii="Calibri" w:hAnsi="Calibri" w:cs="Calibri"/>
          <w:color w:val="auto"/>
          <w:sz w:val="22"/>
          <w:szCs w:val="22"/>
        </w:rPr>
        <w:t xml:space="preserve"> potřebnost multifunkční haly ve městě, současně </w:t>
      </w:r>
      <w:r w:rsidR="00EF31EA">
        <w:rPr>
          <w:rFonts w:ascii="Calibri" w:hAnsi="Calibri" w:cs="Calibri"/>
          <w:color w:val="auto"/>
          <w:sz w:val="22"/>
          <w:szCs w:val="22"/>
        </w:rPr>
        <w:t xml:space="preserve">ale </w:t>
      </w:r>
      <w:r w:rsidR="00856B17">
        <w:rPr>
          <w:rFonts w:ascii="Calibri" w:hAnsi="Calibri" w:cs="Calibri"/>
          <w:color w:val="auto"/>
          <w:sz w:val="22"/>
          <w:szCs w:val="22"/>
        </w:rPr>
        <w:t xml:space="preserve">dokládá </w:t>
      </w:r>
      <w:r w:rsidR="00EF31EA">
        <w:rPr>
          <w:rFonts w:ascii="Calibri" w:hAnsi="Calibri" w:cs="Calibri"/>
          <w:color w:val="auto"/>
          <w:sz w:val="22"/>
          <w:szCs w:val="22"/>
        </w:rPr>
        <w:t>nezbytnost zajištění externích zdrojů financování pro realizaci záměru</w:t>
      </w:r>
      <w:r w:rsidR="007A5C4D">
        <w:rPr>
          <w:rFonts w:ascii="Calibri" w:hAnsi="Calibri" w:cs="Calibri"/>
          <w:color w:val="auto"/>
          <w:sz w:val="22"/>
          <w:szCs w:val="22"/>
        </w:rPr>
        <w:t>.</w:t>
      </w:r>
    </w:p>
    <w:p w14:paraId="71CEB3C4" w14:textId="784A8055" w:rsidR="007A5C4D" w:rsidRDefault="006E6565" w:rsidP="005F7505">
      <w:pPr>
        <w:pStyle w:val="Default"/>
        <w:spacing w:before="120" w:after="120" w:line="264" w:lineRule="auto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Stavební povolení na Multifunkční halu </w:t>
      </w:r>
      <w:r w:rsidR="00DD79E2">
        <w:rPr>
          <w:rFonts w:ascii="Calibri" w:hAnsi="Calibri" w:cs="Calibri"/>
          <w:color w:val="auto"/>
          <w:sz w:val="22"/>
          <w:szCs w:val="22"/>
        </w:rPr>
        <w:t xml:space="preserve">bylo vydáno v roce 2021. </w:t>
      </w:r>
      <w:r w:rsidR="007A5C4D">
        <w:rPr>
          <w:rFonts w:ascii="Calibri" w:hAnsi="Calibri" w:cs="Calibri"/>
          <w:color w:val="auto"/>
          <w:sz w:val="22"/>
          <w:szCs w:val="22"/>
        </w:rPr>
        <w:t>I když je projekt</w:t>
      </w:r>
      <w:r w:rsidR="00607FE5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100D62">
        <w:rPr>
          <w:rFonts w:ascii="Calibri" w:hAnsi="Calibri" w:cs="Calibri"/>
          <w:color w:val="auto"/>
          <w:sz w:val="22"/>
          <w:szCs w:val="22"/>
        </w:rPr>
        <w:t>projekčně připraven k</w:t>
      </w:r>
      <w:r w:rsidR="00DD79E2">
        <w:rPr>
          <w:rFonts w:ascii="Calibri" w:hAnsi="Calibri" w:cs="Calibri"/>
          <w:color w:val="auto"/>
          <w:sz w:val="22"/>
          <w:szCs w:val="22"/>
        </w:rPr>
        <w:t> </w:t>
      </w:r>
      <w:r w:rsidR="00100D62">
        <w:rPr>
          <w:rFonts w:ascii="Calibri" w:hAnsi="Calibri" w:cs="Calibri"/>
          <w:color w:val="auto"/>
          <w:sz w:val="22"/>
          <w:szCs w:val="22"/>
        </w:rPr>
        <w:t>realizaci</w:t>
      </w:r>
      <w:r w:rsidR="00DD79E2">
        <w:rPr>
          <w:rFonts w:ascii="Calibri" w:hAnsi="Calibri" w:cs="Calibri"/>
          <w:color w:val="auto"/>
          <w:sz w:val="22"/>
          <w:szCs w:val="22"/>
        </w:rPr>
        <w:t xml:space="preserve"> (stavební povolení má platnost </w:t>
      </w:r>
      <w:r w:rsidR="008C2594">
        <w:rPr>
          <w:rFonts w:ascii="Calibri" w:hAnsi="Calibri" w:cs="Calibri"/>
          <w:color w:val="auto"/>
          <w:sz w:val="22"/>
          <w:szCs w:val="22"/>
        </w:rPr>
        <w:t>do 1.</w:t>
      </w:r>
      <w:r w:rsidR="00747C09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8C2594">
        <w:rPr>
          <w:rFonts w:ascii="Calibri" w:hAnsi="Calibri" w:cs="Calibri"/>
          <w:color w:val="auto"/>
          <w:sz w:val="22"/>
          <w:szCs w:val="22"/>
        </w:rPr>
        <w:t>6. 2023)</w:t>
      </w:r>
      <w:r w:rsidR="00100D62">
        <w:rPr>
          <w:rFonts w:ascii="Calibri" w:hAnsi="Calibri" w:cs="Calibri"/>
          <w:color w:val="auto"/>
          <w:sz w:val="22"/>
          <w:szCs w:val="22"/>
        </w:rPr>
        <w:t xml:space="preserve">, není zajištěno jeho financování a doposud nebyla vyhlášena žádná vhodná dotační výzva, </w:t>
      </w:r>
      <w:r w:rsidR="00607FE5">
        <w:rPr>
          <w:rFonts w:ascii="Calibri" w:hAnsi="Calibri" w:cs="Calibri"/>
          <w:color w:val="auto"/>
          <w:sz w:val="22"/>
          <w:szCs w:val="22"/>
        </w:rPr>
        <w:t>ze</w:t>
      </w:r>
      <w:r w:rsidR="00100D62">
        <w:rPr>
          <w:rFonts w:ascii="Calibri" w:hAnsi="Calibri" w:cs="Calibri"/>
          <w:color w:val="auto"/>
          <w:sz w:val="22"/>
          <w:szCs w:val="22"/>
        </w:rPr>
        <w:t xml:space="preserve"> které by město m</w:t>
      </w:r>
      <w:r w:rsidR="00607FE5">
        <w:rPr>
          <w:rFonts w:ascii="Calibri" w:hAnsi="Calibri" w:cs="Calibri"/>
          <w:color w:val="auto"/>
          <w:sz w:val="22"/>
          <w:szCs w:val="22"/>
        </w:rPr>
        <w:t xml:space="preserve">ohlo získat dotaci na realizaci záměru. </w:t>
      </w:r>
    </w:p>
    <w:p w14:paraId="3C63DD45" w14:textId="5B1C0D49" w:rsidR="00A60DC7" w:rsidRDefault="00A60DC7" w:rsidP="005F7505">
      <w:pPr>
        <w:pStyle w:val="Default"/>
        <w:spacing w:before="120" w:after="120" w:line="264" w:lineRule="auto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V roce 2022 </w:t>
      </w:r>
      <w:r w:rsidR="008B6839">
        <w:rPr>
          <w:rFonts w:ascii="Calibri" w:hAnsi="Calibri" w:cs="Calibri"/>
          <w:color w:val="auto"/>
          <w:sz w:val="22"/>
          <w:szCs w:val="22"/>
        </w:rPr>
        <w:t xml:space="preserve">nabídl městu spolupráci na projektu výstavby a provozování multifunkční haly soukromý investor. </w:t>
      </w:r>
      <w:r w:rsidR="004E77A5">
        <w:rPr>
          <w:rFonts w:ascii="Calibri" w:hAnsi="Calibri" w:cs="Calibri"/>
          <w:color w:val="auto"/>
          <w:sz w:val="22"/>
          <w:szCs w:val="22"/>
        </w:rPr>
        <w:t>Jedná se o nabídku společnosti Nová Velkomoravská a.s. na výstavbu multi</w:t>
      </w:r>
      <w:r w:rsidR="00BF6670">
        <w:rPr>
          <w:rFonts w:ascii="Calibri" w:hAnsi="Calibri" w:cs="Calibri"/>
          <w:color w:val="auto"/>
          <w:sz w:val="22"/>
          <w:szCs w:val="22"/>
        </w:rPr>
        <w:t xml:space="preserve">funkční haly v lokalitě Nová Velkomoravská. </w:t>
      </w:r>
      <w:r w:rsidR="00FB2503">
        <w:rPr>
          <w:rFonts w:ascii="Calibri" w:hAnsi="Calibri" w:cs="Calibri"/>
          <w:color w:val="auto"/>
          <w:sz w:val="22"/>
          <w:szCs w:val="22"/>
        </w:rPr>
        <w:t xml:space="preserve">Nyní probíhá příprava podkladů, které </w:t>
      </w:r>
      <w:r w:rsidR="00725660">
        <w:rPr>
          <w:rFonts w:ascii="Calibri" w:hAnsi="Calibri" w:cs="Calibri"/>
          <w:color w:val="auto"/>
          <w:sz w:val="22"/>
          <w:szCs w:val="22"/>
        </w:rPr>
        <w:t xml:space="preserve">umožní posoudit a rozhodnout o další spolupráci města se soukromým investorem. Součástí těchto pokladů je </w:t>
      </w:r>
      <w:r w:rsidR="00AA20BD">
        <w:rPr>
          <w:rFonts w:ascii="Calibri" w:hAnsi="Calibri" w:cs="Calibri"/>
          <w:color w:val="auto"/>
          <w:sz w:val="22"/>
          <w:szCs w:val="22"/>
        </w:rPr>
        <w:t xml:space="preserve">i tato Srovnávací analýza. </w:t>
      </w:r>
      <w:r w:rsidR="004E054A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099D2859" w14:textId="0E54C704" w:rsidR="00607FE5" w:rsidRPr="007E2A04" w:rsidRDefault="007E2A04" w:rsidP="005F7505">
      <w:pPr>
        <w:pStyle w:val="Default"/>
        <w:spacing w:before="120" w:after="120" w:line="264" w:lineRule="auto"/>
        <w:jc w:val="both"/>
        <w:rPr>
          <w:rFonts w:ascii="Calibri" w:hAnsi="Calibri" w:cs="Calibri"/>
          <w:b/>
          <w:bCs/>
          <w:i/>
          <w:iCs/>
          <w:color w:val="auto"/>
          <w:sz w:val="22"/>
          <w:szCs w:val="22"/>
        </w:rPr>
      </w:pPr>
      <w:r w:rsidRPr="007E2A04">
        <w:rPr>
          <w:rFonts w:ascii="Calibri" w:hAnsi="Calibri" w:cs="Calibri"/>
          <w:b/>
          <w:bCs/>
          <w:i/>
          <w:iCs/>
          <w:color w:val="auto"/>
          <w:sz w:val="22"/>
          <w:szCs w:val="22"/>
        </w:rPr>
        <w:t>Provoz zimního stadio</w:t>
      </w:r>
      <w:r>
        <w:rPr>
          <w:rFonts w:ascii="Calibri" w:hAnsi="Calibri" w:cs="Calibri"/>
          <w:b/>
          <w:bCs/>
          <w:i/>
          <w:iCs/>
          <w:color w:val="auto"/>
          <w:sz w:val="22"/>
          <w:szCs w:val="22"/>
        </w:rPr>
        <w:t>n</w:t>
      </w:r>
      <w:r w:rsidRPr="007E2A04">
        <w:rPr>
          <w:rFonts w:ascii="Calibri" w:hAnsi="Calibri" w:cs="Calibri"/>
          <w:b/>
          <w:bCs/>
          <w:i/>
          <w:iCs/>
          <w:color w:val="auto"/>
          <w:sz w:val="22"/>
          <w:szCs w:val="22"/>
        </w:rPr>
        <w:t>u</w:t>
      </w:r>
    </w:p>
    <w:p w14:paraId="16D18A0B" w14:textId="6C8E4078" w:rsidR="00995EEE" w:rsidRDefault="004C7074" w:rsidP="007D7915">
      <w:pPr>
        <w:spacing w:before="120" w:after="120" w:line="264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Provozovatelem a hlavním uživatelem zimního stadionu je </w:t>
      </w:r>
      <w:r w:rsidR="007D7915" w:rsidRPr="00B23440">
        <w:rPr>
          <w:rFonts w:ascii="Calibri" w:hAnsi="Calibri" w:cs="Calibri"/>
          <w:b/>
          <w:sz w:val="22"/>
          <w:szCs w:val="22"/>
        </w:rPr>
        <w:t>HC Olomouc s.r.o.</w:t>
      </w:r>
      <w:r w:rsidR="007D7915" w:rsidRPr="00B23440">
        <w:rPr>
          <w:rFonts w:ascii="Calibri" w:hAnsi="Calibri" w:cs="Calibri"/>
          <w:sz w:val="22"/>
          <w:szCs w:val="22"/>
        </w:rPr>
        <w:t xml:space="preserve"> (dále také jen HCO), který je držitelem licence</w:t>
      </w:r>
      <w:r w:rsidR="007D7915">
        <w:rPr>
          <w:rFonts w:ascii="Calibri" w:hAnsi="Calibri" w:cs="Calibri"/>
          <w:sz w:val="22"/>
          <w:szCs w:val="22"/>
        </w:rPr>
        <w:t xml:space="preserve"> na extraligu ledního hokeje</w:t>
      </w:r>
      <w:r w:rsidR="007D7915" w:rsidRPr="00B23440">
        <w:rPr>
          <w:rFonts w:ascii="Calibri" w:hAnsi="Calibri" w:cs="Calibri"/>
          <w:sz w:val="22"/>
          <w:szCs w:val="22"/>
        </w:rPr>
        <w:t xml:space="preserve">, společně se spolkem </w:t>
      </w:r>
      <w:r w:rsidR="007D7915" w:rsidRPr="00B23440">
        <w:rPr>
          <w:rFonts w:ascii="Calibri" w:hAnsi="Calibri" w:cs="Calibri"/>
          <w:b/>
          <w:sz w:val="22"/>
          <w:szCs w:val="22"/>
        </w:rPr>
        <w:t xml:space="preserve">HC Olomouc – mládež, z.s. </w:t>
      </w:r>
      <w:r w:rsidR="007D7915" w:rsidRPr="00B23440">
        <w:rPr>
          <w:rFonts w:ascii="Calibri" w:hAnsi="Calibri" w:cs="Calibri"/>
          <w:sz w:val="22"/>
          <w:szCs w:val="22"/>
        </w:rPr>
        <w:t xml:space="preserve">(dále také jen HCO </w:t>
      </w:r>
      <w:r w:rsidR="007A1E4A">
        <w:rPr>
          <w:rFonts w:ascii="Calibri" w:hAnsi="Calibri" w:cs="Calibri"/>
          <w:sz w:val="22"/>
          <w:szCs w:val="22"/>
        </w:rPr>
        <w:t>mládež</w:t>
      </w:r>
      <w:r w:rsidR="007D7915" w:rsidRPr="00B23440">
        <w:rPr>
          <w:rFonts w:ascii="Calibri" w:hAnsi="Calibri" w:cs="Calibri"/>
          <w:sz w:val="22"/>
          <w:szCs w:val="22"/>
        </w:rPr>
        <w:t xml:space="preserve">). </w:t>
      </w:r>
    </w:p>
    <w:p w14:paraId="38C012CF" w14:textId="2C90DA30" w:rsidR="001960E8" w:rsidRDefault="007D7915" w:rsidP="007D7915">
      <w:pPr>
        <w:spacing w:before="120" w:after="120" w:line="264" w:lineRule="auto"/>
        <w:rPr>
          <w:rFonts w:ascii="Calibri" w:hAnsi="Calibri" w:cs="Calibri"/>
          <w:sz w:val="22"/>
          <w:szCs w:val="22"/>
        </w:rPr>
      </w:pPr>
      <w:r w:rsidRPr="00B23440">
        <w:rPr>
          <w:rFonts w:ascii="Calibri" w:hAnsi="Calibri" w:cs="Calibri"/>
          <w:sz w:val="22"/>
          <w:szCs w:val="22"/>
        </w:rPr>
        <w:t xml:space="preserve">Vzájemný vztah </w:t>
      </w:r>
      <w:r w:rsidR="00D0452D">
        <w:rPr>
          <w:rFonts w:ascii="Calibri" w:hAnsi="Calibri" w:cs="Calibri"/>
          <w:sz w:val="22"/>
          <w:szCs w:val="22"/>
        </w:rPr>
        <w:t xml:space="preserve">mezi </w:t>
      </w:r>
      <w:r w:rsidR="009E5697">
        <w:rPr>
          <w:rFonts w:ascii="Calibri" w:hAnsi="Calibri" w:cs="Calibri"/>
          <w:sz w:val="22"/>
          <w:szCs w:val="22"/>
        </w:rPr>
        <w:t>SMOl</w:t>
      </w:r>
      <w:r w:rsidRPr="00B23440">
        <w:rPr>
          <w:rFonts w:ascii="Calibri" w:hAnsi="Calibri" w:cs="Calibri"/>
          <w:sz w:val="22"/>
          <w:szCs w:val="22"/>
        </w:rPr>
        <w:t xml:space="preserve"> a HCO ohledně užívání olomouckého zimního stadionu, resp. jen tzv. velké haly a pozemku, byl upraven Smlouvou o nájmu, správě a provozování Zimního stadionu ze dne 15. 10. 2004 a následnými nájemními</w:t>
      </w:r>
      <w:r w:rsidR="00507A25">
        <w:rPr>
          <w:rFonts w:ascii="Calibri" w:hAnsi="Calibri" w:cs="Calibri"/>
          <w:sz w:val="22"/>
          <w:szCs w:val="22"/>
        </w:rPr>
        <w:t xml:space="preserve"> </w:t>
      </w:r>
      <w:r w:rsidRPr="00B23440">
        <w:rPr>
          <w:rFonts w:ascii="Calibri" w:hAnsi="Calibri" w:cs="Calibri"/>
          <w:sz w:val="22"/>
          <w:szCs w:val="22"/>
        </w:rPr>
        <w:t>a podnájemními smlouvami</w:t>
      </w:r>
      <w:r w:rsidR="00E67731">
        <w:rPr>
          <w:rFonts w:ascii="Calibri" w:hAnsi="Calibri" w:cs="Calibri"/>
          <w:sz w:val="22"/>
          <w:szCs w:val="22"/>
        </w:rPr>
        <w:t xml:space="preserve"> na ostatní nezbytnou část areálu. </w:t>
      </w:r>
      <w:r w:rsidR="008C7021">
        <w:rPr>
          <w:rFonts w:ascii="Calibri" w:hAnsi="Calibri" w:cs="Calibri"/>
          <w:sz w:val="22"/>
          <w:szCs w:val="22"/>
        </w:rPr>
        <w:t xml:space="preserve">Podnájemní smlouvy mezi </w:t>
      </w:r>
      <w:r w:rsidR="009E5697">
        <w:rPr>
          <w:rFonts w:ascii="Calibri" w:hAnsi="Calibri" w:cs="Calibri"/>
          <w:sz w:val="22"/>
          <w:szCs w:val="22"/>
        </w:rPr>
        <w:t>SMOl</w:t>
      </w:r>
      <w:r w:rsidR="008C7021">
        <w:rPr>
          <w:rFonts w:ascii="Calibri" w:hAnsi="Calibri" w:cs="Calibri"/>
          <w:sz w:val="22"/>
          <w:szCs w:val="22"/>
        </w:rPr>
        <w:t xml:space="preserve"> a HCO pok</w:t>
      </w:r>
      <w:r w:rsidR="00150A99">
        <w:rPr>
          <w:rFonts w:ascii="Calibri" w:hAnsi="Calibri" w:cs="Calibri"/>
          <w:sz w:val="22"/>
          <w:szCs w:val="22"/>
        </w:rPr>
        <w:t xml:space="preserve">rývaly jen část celkového období trvání nájemních vztahů mezi </w:t>
      </w:r>
      <w:r w:rsidR="009E5697">
        <w:rPr>
          <w:rFonts w:ascii="Calibri" w:hAnsi="Calibri" w:cs="Calibri"/>
          <w:sz w:val="22"/>
          <w:szCs w:val="22"/>
        </w:rPr>
        <w:t>SMOl</w:t>
      </w:r>
      <w:r w:rsidR="00150A99">
        <w:rPr>
          <w:rFonts w:ascii="Calibri" w:hAnsi="Calibri" w:cs="Calibri"/>
          <w:sz w:val="22"/>
          <w:szCs w:val="22"/>
        </w:rPr>
        <w:t xml:space="preserve"> </w:t>
      </w:r>
      <w:r w:rsidR="0030213B">
        <w:rPr>
          <w:rFonts w:ascii="Calibri" w:hAnsi="Calibri" w:cs="Calibri"/>
          <w:sz w:val="22"/>
          <w:szCs w:val="22"/>
        </w:rPr>
        <w:t xml:space="preserve">a </w:t>
      </w:r>
      <w:r w:rsidR="00150A99">
        <w:rPr>
          <w:rFonts w:ascii="Calibri" w:hAnsi="Calibri" w:cs="Calibri"/>
          <w:sz w:val="22"/>
          <w:szCs w:val="22"/>
        </w:rPr>
        <w:t>HHOL</w:t>
      </w:r>
      <w:r w:rsidR="0030213B">
        <w:rPr>
          <w:rFonts w:ascii="Calibri" w:hAnsi="Calibri" w:cs="Calibri"/>
          <w:sz w:val="22"/>
          <w:szCs w:val="22"/>
        </w:rPr>
        <w:t xml:space="preserve">, které trvalo </w:t>
      </w:r>
      <w:r w:rsidR="00271DE9">
        <w:rPr>
          <w:rFonts w:ascii="Calibri" w:hAnsi="Calibri" w:cs="Calibri"/>
          <w:sz w:val="22"/>
          <w:szCs w:val="22"/>
        </w:rPr>
        <w:t>od 1.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271DE9">
        <w:rPr>
          <w:rFonts w:ascii="Calibri" w:hAnsi="Calibri" w:cs="Calibri"/>
          <w:sz w:val="22"/>
          <w:szCs w:val="22"/>
        </w:rPr>
        <w:t>10.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271DE9">
        <w:rPr>
          <w:rFonts w:ascii="Calibri" w:hAnsi="Calibri" w:cs="Calibri"/>
          <w:sz w:val="22"/>
          <w:szCs w:val="22"/>
        </w:rPr>
        <w:t>2014 do 28.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271DE9">
        <w:rPr>
          <w:rFonts w:ascii="Calibri" w:hAnsi="Calibri" w:cs="Calibri"/>
          <w:sz w:val="22"/>
          <w:szCs w:val="22"/>
        </w:rPr>
        <w:t>2.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271DE9">
        <w:rPr>
          <w:rFonts w:ascii="Calibri" w:hAnsi="Calibri" w:cs="Calibri"/>
          <w:sz w:val="22"/>
          <w:szCs w:val="22"/>
        </w:rPr>
        <w:t>2018 (od 1.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271DE9">
        <w:rPr>
          <w:rFonts w:ascii="Calibri" w:hAnsi="Calibri" w:cs="Calibri"/>
          <w:sz w:val="22"/>
          <w:szCs w:val="22"/>
        </w:rPr>
        <w:t>3.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271DE9">
        <w:rPr>
          <w:rFonts w:ascii="Calibri" w:hAnsi="Calibri" w:cs="Calibri"/>
          <w:sz w:val="22"/>
          <w:szCs w:val="22"/>
        </w:rPr>
        <w:t>2018 došlo k nabyt</w:t>
      </w:r>
      <w:r w:rsidR="009806FE">
        <w:rPr>
          <w:rFonts w:ascii="Calibri" w:hAnsi="Calibri" w:cs="Calibri"/>
          <w:sz w:val="22"/>
          <w:szCs w:val="22"/>
        </w:rPr>
        <w:t>í</w:t>
      </w:r>
      <w:r w:rsidR="00271DE9">
        <w:rPr>
          <w:rFonts w:ascii="Calibri" w:hAnsi="Calibri" w:cs="Calibri"/>
          <w:sz w:val="22"/>
          <w:szCs w:val="22"/>
        </w:rPr>
        <w:t xml:space="preserve"> vlastnictví </w:t>
      </w:r>
      <w:r w:rsidR="009E5697">
        <w:rPr>
          <w:rFonts w:ascii="Calibri" w:hAnsi="Calibri" w:cs="Calibri"/>
          <w:sz w:val="22"/>
          <w:szCs w:val="22"/>
        </w:rPr>
        <w:t>SMOl</w:t>
      </w:r>
      <w:r w:rsidR="00271DE9">
        <w:rPr>
          <w:rFonts w:ascii="Calibri" w:hAnsi="Calibri" w:cs="Calibri"/>
          <w:sz w:val="22"/>
          <w:szCs w:val="22"/>
        </w:rPr>
        <w:t>)</w:t>
      </w:r>
      <w:r w:rsidR="001A30DB">
        <w:rPr>
          <w:rFonts w:ascii="Calibri" w:hAnsi="Calibri" w:cs="Calibri"/>
          <w:sz w:val="22"/>
          <w:szCs w:val="22"/>
        </w:rPr>
        <w:t xml:space="preserve">. </w:t>
      </w:r>
      <w:r w:rsidR="00412FA1">
        <w:rPr>
          <w:rFonts w:ascii="Calibri" w:hAnsi="Calibri" w:cs="Calibri"/>
          <w:sz w:val="22"/>
          <w:szCs w:val="22"/>
        </w:rPr>
        <w:t>Od 1.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412FA1">
        <w:rPr>
          <w:rFonts w:ascii="Calibri" w:hAnsi="Calibri" w:cs="Calibri"/>
          <w:sz w:val="22"/>
          <w:szCs w:val="22"/>
        </w:rPr>
        <w:t>5.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412FA1">
        <w:rPr>
          <w:rFonts w:ascii="Calibri" w:hAnsi="Calibri" w:cs="Calibri"/>
          <w:sz w:val="22"/>
          <w:szCs w:val="22"/>
        </w:rPr>
        <w:t>2016 do 31.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412FA1">
        <w:rPr>
          <w:rFonts w:ascii="Calibri" w:hAnsi="Calibri" w:cs="Calibri"/>
          <w:sz w:val="22"/>
          <w:szCs w:val="22"/>
        </w:rPr>
        <w:t>12.</w:t>
      </w:r>
      <w:r w:rsidR="00CC0287">
        <w:rPr>
          <w:rFonts w:ascii="Calibri" w:hAnsi="Calibri" w:cs="Calibri"/>
          <w:sz w:val="22"/>
          <w:szCs w:val="22"/>
        </w:rPr>
        <w:t xml:space="preserve"> </w:t>
      </w:r>
      <w:r w:rsidR="00412FA1">
        <w:rPr>
          <w:rFonts w:ascii="Calibri" w:hAnsi="Calibri" w:cs="Calibri"/>
          <w:sz w:val="22"/>
          <w:szCs w:val="22"/>
        </w:rPr>
        <w:t xml:space="preserve">2019 </w:t>
      </w:r>
      <w:r w:rsidR="006850FA">
        <w:rPr>
          <w:rFonts w:ascii="Calibri" w:hAnsi="Calibri" w:cs="Calibri"/>
          <w:sz w:val="22"/>
          <w:szCs w:val="22"/>
        </w:rPr>
        <w:t>užíval HCO areál zimního stadionu</w:t>
      </w:r>
      <w:r w:rsidR="00856102">
        <w:rPr>
          <w:rFonts w:ascii="Calibri" w:hAnsi="Calibri" w:cs="Calibri"/>
          <w:sz w:val="22"/>
          <w:szCs w:val="22"/>
        </w:rPr>
        <w:t xml:space="preserve"> </w:t>
      </w:r>
      <w:r w:rsidR="006850FA">
        <w:rPr>
          <w:rFonts w:ascii="Calibri" w:hAnsi="Calibri" w:cs="Calibri"/>
          <w:sz w:val="22"/>
          <w:szCs w:val="22"/>
        </w:rPr>
        <w:t>bezsmluvně (</w:t>
      </w:r>
      <w:r w:rsidR="00856102">
        <w:rPr>
          <w:rFonts w:ascii="Calibri" w:hAnsi="Calibri" w:cs="Calibri"/>
          <w:sz w:val="22"/>
          <w:szCs w:val="22"/>
        </w:rPr>
        <w:t>s výjimkou zasmluvněné velké haly s pozemkem).</w:t>
      </w:r>
      <w:r w:rsidR="006850FA">
        <w:rPr>
          <w:rFonts w:ascii="Calibri" w:hAnsi="Calibri" w:cs="Calibri"/>
          <w:sz w:val="22"/>
          <w:szCs w:val="22"/>
        </w:rPr>
        <w:t xml:space="preserve"> </w:t>
      </w:r>
      <w:r w:rsidR="00BC12D1">
        <w:rPr>
          <w:rFonts w:ascii="Calibri" w:hAnsi="Calibri" w:cs="Calibri"/>
          <w:sz w:val="22"/>
          <w:szCs w:val="22"/>
        </w:rPr>
        <w:t>Tento stav byl dlouhodobě neudržitelný</w:t>
      </w:r>
      <w:r w:rsidR="00A13584">
        <w:rPr>
          <w:rFonts w:ascii="Calibri" w:hAnsi="Calibri" w:cs="Calibri"/>
          <w:sz w:val="22"/>
          <w:szCs w:val="22"/>
        </w:rPr>
        <w:t xml:space="preserve"> a bylo nutné ho </w:t>
      </w:r>
      <w:r w:rsidR="00B8004D">
        <w:rPr>
          <w:rFonts w:ascii="Calibri" w:hAnsi="Calibri" w:cs="Calibri"/>
          <w:sz w:val="22"/>
          <w:szCs w:val="22"/>
        </w:rPr>
        <w:t>vy</w:t>
      </w:r>
      <w:r w:rsidR="00A13584">
        <w:rPr>
          <w:rFonts w:ascii="Calibri" w:hAnsi="Calibri" w:cs="Calibri"/>
          <w:sz w:val="22"/>
          <w:szCs w:val="22"/>
        </w:rPr>
        <w:t xml:space="preserve">řešit uzavřením odpovídajících smluv v souladu </w:t>
      </w:r>
      <w:r w:rsidR="00B8004D">
        <w:rPr>
          <w:rFonts w:ascii="Calibri" w:hAnsi="Calibri" w:cs="Calibri"/>
          <w:sz w:val="22"/>
          <w:szCs w:val="22"/>
        </w:rPr>
        <w:t xml:space="preserve">s aktuálními předpisy. </w:t>
      </w:r>
    </w:p>
    <w:p w14:paraId="4DBEC5F7" w14:textId="72AEB176" w:rsidR="004B3880" w:rsidRPr="00922756" w:rsidRDefault="004B3880" w:rsidP="004B3880">
      <w:pPr>
        <w:spacing w:before="120" w:after="120" w:line="264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roce 2019 proběhl transparentní výběr nájemce zimního stadionu, kterým se stal </w:t>
      </w:r>
      <w:r w:rsidRPr="006D79F2">
        <w:rPr>
          <w:rFonts w:ascii="Calibri" w:hAnsi="Calibri" w:cs="Calibri"/>
          <w:sz w:val="22"/>
          <w:szCs w:val="22"/>
        </w:rPr>
        <w:t>HC Olomouc s.r.o</w:t>
      </w:r>
      <w:r>
        <w:rPr>
          <w:rFonts w:ascii="Calibri" w:hAnsi="Calibri" w:cs="Calibri"/>
          <w:sz w:val="22"/>
          <w:szCs w:val="22"/>
        </w:rPr>
        <w:t>.</w:t>
      </w:r>
      <w:r w:rsidR="003B003D">
        <w:rPr>
          <w:rFonts w:ascii="Calibri" w:hAnsi="Calibri" w:cs="Calibri"/>
          <w:sz w:val="22"/>
          <w:szCs w:val="22"/>
        </w:rPr>
        <w:t xml:space="preserve"> </w:t>
      </w:r>
      <w:r w:rsidRPr="00922756">
        <w:rPr>
          <w:rFonts w:ascii="Calibri" w:hAnsi="Calibri" w:cs="Calibri"/>
          <w:sz w:val="22"/>
          <w:szCs w:val="22"/>
        </w:rPr>
        <w:t xml:space="preserve">Rozhodnutím Zastupitelstva města Olomouce (ZMO) ze dne 13. 12. 2019 bylo schváleno uzavření </w:t>
      </w:r>
      <w:r w:rsidR="009F0978">
        <w:rPr>
          <w:rFonts w:ascii="Calibri" w:hAnsi="Calibri" w:cs="Calibri"/>
          <w:sz w:val="22"/>
          <w:szCs w:val="22"/>
        </w:rPr>
        <w:t xml:space="preserve">těchto </w:t>
      </w:r>
      <w:r w:rsidRPr="00922756">
        <w:rPr>
          <w:rFonts w:ascii="Calibri" w:hAnsi="Calibri" w:cs="Calibri"/>
          <w:sz w:val="22"/>
          <w:szCs w:val="22"/>
        </w:rPr>
        <w:t xml:space="preserve">smluv se společností HC Olomouc s.r.o.: </w:t>
      </w:r>
    </w:p>
    <w:p w14:paraId="7DCB5BBE" w14:textId="0B9224D8" w:rsidR="00F36357" w:rsidRPr="00BF2E37" w:rsidRDefault="00CB6032" w:rsidP="00F51D0E">
      <w:pPr>
        <w:pStyle w:val="Odstavecseseznamem"/>
        <w:numPr>
          <w:ilvl w:val="0"/>
          <w:numId w:val="16"/>
        </w:numPr>
        <w:spacing w:before="120" w:after="120" w:line="264" w:lineRule="auto"/>
        <w:rPr>
          <w:rFonts w:cstheme="minorHAnsi"/>
        </w:rPr>
      </w:pPr>
      <w:r w:rsidRPr="00BF2E37">
        <w:rPr>
          <w:rFonts w:cstheme="minorHAnsi"/>
          <w:b/>
        </w:rPr>
        <w:t>Smlouva o nájmu a správě,</w:t>
      </w:r>
      <w:r w:rsidR="009544F2" w:rsidRPr="00BF2E37">
        <w:rPr>
          <w:rFonts w:cstheme="minorHAnsi"/>
          <w:b/>
        </w:rPr>
        <w:t xml:space="preserve"> </w:t>
      </w:r>
      <w:r w:rsidRPr="00BF2E37">
        <w:rPr>
          <w:rFonts w:cstheme="minorHAnsi"/>
          <w:b/>
        </w:rPr>
        <w:t>provozování, údržbě a opravách zimního stadionu</w:t>
      </w:r>
      <w:r w:rsidR="00E14F60" w:rsidRPr="00BF2E37">
        <w:rPr>
          <w:rFonts w:cstheme="minorHAnsi"/>
          <w:b/>
        </w:rPr>
        <w:t xml:space="preserve"> (uzavřena 18.</w:t>
      </w:r>
      <w:r w:rsidR="00FB481C" w:rsidRPr="00BF2E37">
        <w:rPr>
          <w:rFonts w:cstheme="minorHAnsi"/>
          <w:b/>
        </w:rPr>
        <w:t xml:space="preserve"> </w:t>
      </w:r>
      <w:r w:rsidR="00E14F60" w:rsidRPr="00BF2E37">
        <w:rPr>
          <w:rFonts w:cstheme="minorHAnsi"/>
          <w:b/>
        </w:rPr>
        <w:t>12.</w:t>
      </w:r>
      <w:r w:rsidR="00FB481C" w:rsidRPr="00BF2E37">
        <w:rPr>
          <w:rFonts w:cstheme="minorHAnsi"/>
          <w:b/>
        </w:rPr>
        <w:t xml:space="preserve"> </w:t>
      </w:r>
      <w:r w:rsidR="00E14F60" w:rsidRPr="00BF2E37">
        <w:rPr>
          <w:rFonts w:cstheme="minorHAnsi"/>
          <w:b/>
        </w:rPr>
        <w:t>2019)</w:t>
      </w:r>
      <w:r w:rsidRPr="00BF2E37">
        <w:rPr>
          <w:rFonts w:cstheme="minorHAnsi"/>
          <w:b/>
        </w:rPr>
        <w:t xml:space="preserve"> </w:t>
      </w:r>
      <w:r w:rsidR="006D2C1B" w:rsidRPr="00BF2E37">
        <w:rPr>
          <w:rFonts w:cstheme="minorHAnsi"/>
          <w:bCs/>
        </w:rPr>
        <w:t>–</w:t>
      </w:r>
      <w:r w:rsidRPr="00BF2E37">
        <w:rPr>
          <w:rFonts w:cstheme="minorHAnsi"/>
          <w:bCs/>
        </w:rPr>
        <w:t xml:space="preserve"> </w:t>
      </w:r>
      <w:r w:rsidR="006D2C1B" w:rsidRPr="00BF2E37">
        <w:rPr>
          <w:rFonts w:cstheme="minorHAnsi"/>
          <w:bCs/>
        </w:rPr>
        <w:t>smlouva řeší užívací práva</w:t>
      </w:r>
      <w:r w:rsidR="006D2C1B" w:rsidRPr="00BF2E37">
        <w:rPr>
          <w:rFonts w:cstheme="minorHAnsi"/>
          <w:b/>
        </w:rPr>
        <w:t xml:space="preserve"> </w:t>
      </w:r>
      <w:r w:rsidR="006D2C1B" w:rsidRPr="00BF2E37">
        <w:rPr>
          <w:rFonts w:cstheme="minorHAnsi"/>
        </w:rPr>
        <w:t>k areálu zimního stadionu včetně správy, provozu a údržby stadionu.</w:t>
      </w:r>
      <w:r w:rsidR="00895AFC" w:rsidRPr="00BF2E37">
        <w:rPr>
          <w:rFonts w:cstheme="minorHAnsi"/>
        </w:rPr>
        <w:t xml:space="preserve"> Je uzavřená na dobu určitou od 1.</w:t>
      </w:r>
      <w:r w:rsidR="0021284B">
        <w:rPr>
          <w:rFonts w:cstheme="minorHAnsi"/>
        </w:rPr>
        <w:t xml:space="preserve"> </w:t>
      </w:r>
      <w:r w:rsidR="00895AFC" w:rsidRPr="00BF2E37">
        <w:rPr>
          <w:rFonts w:cstheme="minorHAnsi"/>
        </w:rPr>
        <w:t>1.</w:t>
      </w:r>
      <w:r w:rsidR="0021284B">
        <w:rPr>
          <w:rFonts w:cstheme="minorHAnsi"/>
        </w:rPr>
        <w:t xml:space="preserve"> </w:t>
      </w:r>
      <w:r w:rsidR="00895AFC" w:rsidRPr="00BF2E37">
        <w:rPr>
          <w:rFonts w:cstheme="minorHAnsi"/>
        </w:rPr>
        <w:t>2020 do 31.</w:t>
      </w:r>
      <w:r w:rsidR="0021284B">
        <w:rPr>
          <w:rFonts w:cstheme="minorHAnsi"/>
        </w:rPr>
        <w:t xml:space="preserve"> </w:t>
      </w:r>
      <w:r w:rsidR="00895AFC" w:rsidRPr="00BF2E37">
        <w:rPr>
          <w:rFonts w:cstheme="minorHAnsi"/>
        </w:rPr>
        <w:t>12.</w:t>
      </w:r>
      <w:r w:rsidR="0021284B">
        <w:rPr>
          <w:rFonts w:cstheme="minorHAnsi"/>
        </w:rPr>
        <w:t xml:space="preserve"> </w:t>
      </w:r>
      <w:r w:rsidR="00895AFC" w:rsidRPr="00BF2E37">
        <w:rPr>
          <w:rFonts w:cstheme="minorHAnsi"/>
        </w:rPr>
        <w:t xml:space="preserve">2025. </w:t>
      </w:r>
      <w:r w:rsidR="00AC05E4" w:rsidRPr="00BF2E37">
        <w:rPr>
          <w:rFonts w:cstheme="minorHAnsi"/>
        </w:rPr>
        <w:t xml:space="preserve">Nájemné činí 1 000 000 Kč ročně. </w:t>
      </w:r>
      <w:r w:rsidR="00CF4EA6" w:rsidRPr="00BF2E37">
        <w:rPr>
          <w:rFonts w:cstheme="minorHAnsi"/>
        </w:rPr>
        <w:t>Tato smlouva nahradila původní nájemní smlouvu na velkou halu z roku 2004.</w:t>
      </w:r>
      <w:r w:rsidR="00270FED" w:rsidRPr="00BF2E37">
        <w:rPr>
          <w:rFonts w:cstheme="minorHAnsi"/>
        </w:rPr>
        <w:t xml:space="preserve"> </w:t>
      </w:r>
      <w:r w:rsidR="00E16575" w:rsidRPr="00BF2E37">
        <w:rPr>
          <w:rFonts w:cstheme="minorHAnsi"/>
        </w:rPr>
        <w:t>Podmínky užívání zimního stadionu řeší</w:t>
      </w:r>
      <w:r w:rsidR="00B810E5" w:rsidRPr="00BF2E37">
        <w:rPr>
          <w:rFonts w:cstheme="minorHAnsi"/>
        </w:rPr>
        <w:t xml:space="preserve"> samostatná smlouva – Dohoda o doplňkovém </w:t>
      </w:r>
      <w:r w:rsidR="00854698" w:rsidRPr="00BF2E37">
        <w:rPr>
          <w:rFonts w:cstheme="minorHAnsi"/>
        </w:rPr>
        <w:t xml:space="preserve"> užívání objektu Zimního stadionu v</w:t>
      </w:r>
      <w:r w:rsidR="00E962C1" w:rsidRPr="00BF2E37">
        <w:rPr>
          <w:rFonts w:cstheme="minorHAnsi"/>
        </w:rPr>
        <w:t> </w:t>
      </w:r>
      <w:r w:rsidR="00854698" w:rsidRPr="00BF2E37">
        <w:rPr>
          <w:rFonts w:cstheme="minorHAnsi"/>
        </w:rPr>
        <w:t>Olomouci</w:t>
      </w:r>
      <w:r w:rsidR="00E962C1" w:rsidRPr="00BF2E37">
        <w:rPr>
          <w:rFonts w:cstheme="minorHAnsi"/>
        </w:rPr>
        <w:t xml:space="preserve"> (dodatek č. 1 nájemní smlouvy, uzavřen 22.</w:t>
      </w:r>
      <w:r w:rsidR="002723B7" w:rsidRPr="00BF2E37">
        <w:rPr>
          <w:rFonts w:cstheme="minorHAnsi"/>
        </w:rPr>
        <w:t xml:space="preserve"> </w:t>
      </w:r>
      <w:r w:rsidR="00E962C1" w:rsidRPr="00BF2E37">
        <w:rPr>
          <w:rFonts w:cstheme="minorHAnsi"/>
        </w:rPr>
        <w:t>7.</w:t>
      </w:r>
      <w:r w:rsidR="002723B7" w:rsidRPr="00BF2E37">
        <w:rPr>
          <w:rFonts w:cstheme="minorHAnsi"/>
        </w:rPr>
        <w:t xml:space="preserve"> </w:t>
      </w:r>
      <w:r w:rsidR="00E962C1" w:rsidRPr="00BF2E37">
        <w:rPr>
          <w:rFonts w:cstheme="minorHAnsi"/>
        </w:rPr>
        <w:t>2021)</w:t>
      </w:r>
      <w:r w:rsidR="00937CA6" w:rsidRPr="00BF2E37">
        <w:rPr>
          <w:rFonts w:cstheme="minorHAnsi"/>
        </w:rPr>
        <w:t>, která stanoví mimo jiné cen</w:t>
      </w:r>
      <w:r w:rsidR="00A54921" w:rsidRPr="00BF2E37">
        <w:rPr>
          <w:rFonts w:cstheme="minorHAnsi"/>
        </w:rPr>
        <w:t xml:space="preserve">ové podmínky </w:t>
      </w:r>
      <w:r w:rsidR="00AD216E" w:rsidRPr="00BF2E37">
        <w:rPr>
          <w:rFonts w:cstheme="minorHAnsi"/>
        </w:rPr>
        <w:t>pronájm</w:t>
      </w:r>
      <w:r w:rsidR="00673957" w:rsidRPr="00BF2E37">
        <w:rPr>
          <w:rFonts w:cstheme="minorHAnsi"/>
        </w:rPr>
        <w:t>u</w:t>
      </w:r>
      <w:r w:rsidR="00AD216E" w:rsidRPr="00BF2E37">
        <w:rPr>
          <w:rFonts w:cstheme="minorHAnsi"/>
        </w:rPr>
        <w:t xml:space="preserve"> ledové plochy dalším</w:t>
      </w:r>
      <w:r w:rsidR="00673957" w:rsidRPr="00BF2E37">
        <w:rPr>
          <w:rFonts w:cstheme="minorHAnsi"/>
        </w:rPr>
        <w:t xml:space="preserve"> zájemcům</w:t>
      </w:r>
      <w:r w:rsidR="00A71B31" w:rsidRPr="00BF2E37">
        <w:rPr>
          <w:rFonts w:cstheme="minorHAnsi"/>
        </w:rPr>
        <w:t xml:space="preserve"> </w:t>
      </w:r>
      <w:r w:rsidR="00296DF2" w:rsidRPr="00BF2E37">
        <w:rPr>
          <w:rFonts w:cstheme="minorHAnsi"/>
        </w:rPr>
        <w:t xml:space="preserve">(nájemce je dle nájemní smlouvy </w:t>
      </w:r>
      <w:r w:rsidR="007002EC" w:rsidRPr="00BF2E37">
        <w:rPr>
          <w:rFonts w:cstheme="minorHAnsi"/>
        </w:rPr>
        <w:t xml:space="preserve">povinen </w:t>
      </w:r>
      <w:r w:rsidR="0070539D" w:rsidRPr="00BF2E37">
        <w:rPr>
          <w:rFonts w:cstheme="minorHAnsi"/>
        </w:rPr>
        <w:t>umožnit</w:t>
      </w:r>
      <w:r w:rsidR="00F36357" w:rsidRPr="00BF2E37">
        <w:rPr>
          <w:rFonts w:cstheme="minorHAnsi"/>
        </w:rPr>
        <w:t xml:space="preserve"> dalším sportovním oddílům</w:t>
      </w:r>
      <w:r w:rsidR="00857D60" w:rsidRPr="00BF2E37">
        <w:rPr>
          <w:rFonts w:cstheme="minorHAnsi"/>
        </w:rPr>
        <w:t xml:space="preserve">, zejména oddílu krasobruslení, parahokeje a in-line hokeje, </w:t>
      </w:r>
      <w:r w:rsidR="00F36357" w:rsidRPr="00BF2E37">
        <w:rPr>
          <w:rFonts w:cstheme="minorHAnsi"/>
        </w:rPr>
        <w:t>využití zimního stadionu pro jejich rozvoj</w:t>
      </w:r>
      <w:r w:rsidR="0079616D" w:rsidRPr="00BF2E37">
        <w:rPr>
          <w:rFonts w:cstheme="minorHAnsi"/>
        </w:rPr>
        <w:t xml:space="preserve"> a vymezit časovou dotaci pro využití </w:t>
      </w:r>
      <w:r w:rsidR="00B91559" w:rsidRPr="00BF2E37">
        <w:rPr>
          <w:rFonts w:cstheme="minorHAnsi"/>
        </w:rPr>
        <w:t xml:space="preserve">ledové plochy pro veřejné bruslení). </w:t>
      </w:r>
    </w:p>
    <w:p w14:paraId="75C092E5" w14:textId="7E9AAAE0" w:rsidR="005B0339" w:rsidRPr="00BF2E37" w:rsidRDefault="00C22008" w:rsidP="00F51D0E">
      <w:pPr>
        <w:pStyle w:val="Odstavecseseznamem"/>
        <w:numPr>
          <w:ilvl w:val="0"/>
          <w:numId w:val="16"/>
        </w:numPr>
        <w:spacing w:before="120" w:after="120" w:line="264" w:lineRule="auto"/>
        <w:rPr>
          <w:rFonts w:cstheme="minorHAnsi"/>
        </w:rPr>
      </w:pPr>
      <w:r w:rsidRPr="00BF2E37">
        <w:rPr>
          <w:rFonts w:cstheme="minorHAnsi"/>
          <w:b/>
          <w:bCs/>
        </w:rPr>
        <w:t>Veřejnoprávní smlouva o poskytnutí dotace</w:t>
      </w:r>
      <w:r w:rsidRPr="00BF2E37">
        <w:rPr>
          <w:rFonts w:cstheme="minorHAnsi"/>
        </w:rPr>
        <w:t xml:space="preserve"> (Smlouva o poskytnutí provozní podpory / dotace/ na sportovní a multifunkční rekreační infrastrukturu z rozpočtu statutárního města </w:t>
      </w:r>
      <w:r w:rsidR="00574EB0" w:rsidRPr="00BF2E37">
        <w:rPr>
          <w:rFonts w:cstheme="minorHAnsi"/>
        </w:rPr>
        <w:t>Olomouce z</w:t>
      </w:r>
      <w:r w:rsidRPr="00BF2E37">
        <w:rPr>
          <w:rFonts w:cstheme="minorHAnsi"/>
        </w:rPr>
        <w:t> 18.</w:t>
      </w:r>
      <w:r w:rsidR="00727468" w:rsidRPr="00BF2E37">
        <w:rPr>
          <w:rFonts w:cstheme="minorHAnsi"/>
        </w:rPr>
        <w:t xml:space="preserve"> </w:t>
      </w:r>
      <w:r w:rsidRPr="00BF2E37">
        <w:rPr>
          <w:rFonts w:cstheme="minorHAnsi"/>
        </w:rPr>
        <w:t>12.</w:t>
      </w:r>
      <w:r w:rsidR="00727468" w:rsidRPr="00BF2E37">
        <w:rPr>
          <w:rFonts w:cstheme="minorHAnsi"/>
        </w:rPr>
        <w:t xml:space="preserve"> </w:t>
      </w:r>
      <w:r w:rsidRPr="00BF2E37">
        <w:rPr>
          <w:rFonts w:cstheme="minorHAnsi"/>
        </w:rPr>
        <w:t xml:space="preserve">2019) – tato smlouva byla uzavřena současně s nájemní </w:t>
      </w:r>
      <w:r w:rsidR="0041535E" w:rsidRPr="00BF2E37">
        <w:rPr>
          <w:rFonts w:cstheme="minorHAnsi"/>
        </w:rPr>
        <w:t>smlouvou s účinností od 1.</w:t>
      </w:r>
      <w:r w:rsidR="00727468" w:rsidRPr="00BF2E37">
        <w:rPr>
          <w:rFonts w:cstheme="minorHAnsi"/>
        </w:rPr>
        <w:t xml:space="preserve"> </w:t>
      </w:r>
      <w:r w:rsidR="0041535E" w:rsidRPr="00BF2E37">
        <w:rPr>
          <w:rFonts w:cstheme="minorHAnsi"/>
        </w:rPr>
        <w:t>1.</w:t>
      </w:r>
      <w:r w:rsidR="00727468" w:rsidRPr="00BF2E37">
        <w:rPr>
          <w:rFonts w:cstheme="minorHAnsi"/>
        </w:rPr>
        <w:t xml:space="preserve"> </w:t>
      </w:r>
      <w:r w:rsidR="0041535E" w:rsidRPr="00BF2E37">
        <w:rPr>
          <w:rFonts w:cstheme="minorHAnsi"/>
        </w:rPr>
        <w:t>2020</w:t>
      </w:r>
      <w:r w:rsidR="00A31B1A" w:rsidRPr="00BF2E37">
        <w:rPr>
          <w:rFonts w:cstheme="minorHAnsi"/>
        </w:rPr>
        <w:t xml:space="preserve">. </w:t>
      </w:r>
      <w:r w:rsidR="009E5697" w:rsidRPr="00BF2E37">
        <w:rPr>
          <w:rFonts w:cstheme="minorHAnsi"/>
        </w:rPr>
        <w:t>SMOl</w:t>
      </w:r>
      <w:r w:rsidR="00A31B1A" w:rsidRPr="00BF2E37">
        <w:rPr>
          <w:rFonts w:cstheme="minorHAnsi"/>
        </w:rPr>
        <w:t xml:space="preserve"> se v ní zavazuje </w:t>
      </w:r>
      <w:r w:rsidR="001E2E57" w:rsidRPr="00BF2E37">
        <w:rPr>
          <w:rFonts w:cstheme="minorHAnsi"/>
        </w:rPr>
        <w:t>poskytnout HCO dotaci na náklady spojené se správou, provozem, údržbou a opravami zimního stadionu do výše 80 % způsobilých nákladů</w:t>
      </w:r>
      <w:r w:rsidR="007A7A0E" w:rsidRPr="00BF2E37">
        <w:rPr>
          <w:rFonts w:cstheme="minorHAnsi"/>
        </w:rPr>
        <w:t>, avšak max. 15 mil. Kč ročně, po dobu trvání nájemní smlouvy.</w:t>
      </w:r>
      <w:r w:rsidR="00053CAD" w:rsidRPr="00BF2E37">
        <w:rPr>
          <w:rFonts w:cstheme="minorHAnsi"/>
        </w:rPr>
        <w:t xml:space="preserve"> </w:t>
      </w:r>
      <w:r w:rsidR="00876139" w:rsidRPr="00BF2E37">
        <w:rPr>
          <w:rFonts w:cstheme="minorHAnsi"/>
        </w:rPr>
        <w:t xml:space="preserve">Podmínkou je mimo jiné </w:t>
      </w:r>
      <w:r w:rsidR="00574EB0" w:rsidRPr="00BF2E37">
        <w:rPr>
          <w:rFonts w:cstheme="minorHAnsi"/>
        </w:rPr>
        <w:t>provedení veřejně</w:t>
      </w:r>
      <w:r w:rsidR="006A73B2" w:rsidRPr="00BF2E37">
        <w:rPr>
          <w:rFonts w:cstheme="minorHAnsi"/>
        </w:rPr>
        <w:t xml:space="preserve"> prospěšných činností spojených s provozem stadionu, zejména zajištění fungování profesionálního ligového klubu ledního hokeje, mládežnického hokeje, veřejného bruslení, jakož i dalších sportovních a kulturních aktivit.</w:t>
      </w:r>
      <w:r w:rsidR="001C5CA6" w:rsidRPr="00BF2E37">
        <w:rPr>
          <w:rFonts w:cstheme="minorHAnsi"/>
        </w:rPr>
        <w:t xml:space="preserve"> </w:t>
      </w:r>
      <w:r w:rsidR="00053CAD" w:rsidRPr="00BF2E37">
        <w:rPr>
          <w:rFonts w:cstheme="minorHAnsi"/>
        </w:rPr>
        <w:t>Podpora je poskytována v režimu blokové výjimky pro podporu na sportovní a multifunkční infrastrukturu dle čl. 55 Nařízení Komise (EU) č. 651/2014 ze dne 17. června 2014, kterým se v souladu s články 107 a 108 Smlouvy prohlašují určité kategorie podpory za slučitelné s vnitřním trhem.</w:t>
      </w:r>
      <w:r w:rsidR="00066465" w:rsidRPr="00BF2E37">
        <w:rPr>
          <w:rFonts w:cstheme="minorHAnsi"/>
        </w:rPr>
        <w:t xml:space="preserve"> </w:t>
      </w:r>
      <w:r w:rsidR="00FC3256" w:rsidRPr="00BF2E37">
        <w:rPr>
          <w:rFonts w:cstheme="minorHAnsi"/>
        </w:rPr>
        <w:t xml:space="preserve">V roce </w:t>
      </w:r>
      <w:r w:rsidR="00066465" w:rsidRPr="00BF2E37">
        <w:rPr>
          <w:rFonts w:cstheme="minorHAnsi"/>
        </w:rPr>
        <w:t>2022</w:t>
      </w:r>
      <w:r w:rsidR="00FC3256" w:rsidRPr="00BF2E37">
        <w:rPr>
          <w:rFonts w:cstheme="minorHAnsi"/>
        </w:rPr>
        <w:t xml:space="preserve"> (15.</w:t>
      </w:r>
      <w:r w:rsidR="00727468" w:rsidRPr="00BF2E37">
        <w:rPr>
          <w:rFonts w:cstheme="minorHAnsi"/>
        </w:rPr>
        <w:t xml:space="preserve"> </w:t>
      </w:r>
      <w:r w:rsidR="00FC3256" w:rsidRPr="00BF2E37">
        <w:rPr>
          <w:rFonts w:cstheme="minorHAnsi"/>
        </w:rPr>
        <w:t>12.</w:t>
      </w:r>
      <w:r w:rsidR="00727468" w:rsidRPr="00BF2E37">
        <w:rPr>
          <w:rFonts w:cstheme="minorHAnsi"/>
        </w:rPr>
        <w:t xml:space="preserve"> </w:t>
      </w:r>
      <w:r w:rsidR="00FC3256" w:rsidRPr="00BF2E37">
        <w:rPr>
          <w:rFonts w:cstheme="minorHAnsi"/>
        </w:rPr>
        <w:t>2022)</w:t>
      </w:r>
      <w:r w:rsidR="00066465" w:rsidRPr="00BF2E37">
        <w:rPr>
          <w:rFonts w:cstheme="minorHAnsi"/>
        </w:rPr>
        <w:t xml:space="preserve"> byl uzavřen dodatek č. 1, který </w:t>
      </w:r>
      <w:r w:rsidR="005B0339" w:rsidRPr="00BF2E37">
        <w:rPr>
          <w:rFonts w:cstheme="minorHAnsi"/>
        </w:rPr>
        <w:t>řeší navýšení max. výše dotace pro rok 2023 na 17 mil. Kč s ohledem na nárůst cen energií (zejména zemního plynu) a potřebu zajistit řádný provoz zimního stadionu.</w:t>
      </w:r>
    </w:p>
    <w:p w14:paraId="330CA4DD" w14:textId="2FA07A68" w:rsidR="00E64C1A" w:rsidRPr="00BF2E37" w:rsidRDefault="0059457D" w:rsidP="00F51D0E">
      <w:pPr>
        <w:pStyle w:val="Odstavecseseznamem"/>
        <w:numPr>
          <w:ilvl w:val="0"/>
          <w:numId w:val="16"/>
        </w:numPr>
        <w:spacing w:before="120" w:after="120" w:line="264" w:lineRule="auto"/>
        <w:rPr>
          <w:rFonts w:cstheme="minorHAnsi"/>
        </w:rPr>
      </w:pPr>
      <w:r w:rsidRPr="00BF2E37">
        <w:rPr>
          <w:rFonts w:cstheme="minorHAnsi"/>
          <w:b/>
          <w:bCs/>
        </w:rPr>
        <w:t>Dohoda o narovnání</w:t>
      </w:r>
      <w:r w:rsidR="004216E7" w:rsidRPr="00BF2E37">
        <w:rPr>
          <w:rFonts w:cstheme="minorHAnsi"/>
        </w:rPr>
        <w:t xml:space="preserve"> </w:t>
      </w:r>
      <w:r w:rsidR="008C20DB" w:rsidRPr="00BF2E37">
        <w:rPr>
          <w:rFonts w:cstheme="minorHAnsi"/>
        </w:rPr>
        <w:t>–</w:t>
      </w:r>
      <w:r w:rsidR="004216E7" w:rsidRPr="00BF2E37">
        <w:rPr>
          <w:rFonts w:cstheme="minorHAnsi"/>
        </w:rPr>
        <w:t xml:space="preserve"> </w:t>
      </w:r>
      <w:r w:rsidR="00066F89" w:rsidRPr="00BF2E37">
        <w:rPr>
          <w:rFonts w:cstheme="minorHAnsi"/>
        </w:rPr>
        <w:t>byly uzavřeny 2 dohody. Dohoda o narovnání z</w:t>
      </w:r>
      <w:r w:rsidR="0053493F" w:rsidRPr="00BF2E37">
        <w:rPr>
          <w:rFonts w:cstheme="minorHAnsi"/>
        </w:rPr>
        <w:t> 11.</w:t>
      </w:r>
      <w:r w:rsidR="00166260" w:rsidRPr="00BF2E37">
        <w:rPr>
          <w:rFonts w:cstheme="minorHAnsi"/>
        </w:rPr>
        <w:t xml:space="preserve"> </w:t>
      </w:r>
      <w:r w:rsidR="0053493F" w:rsidRPr="00BF2E37">
        <w:rPr>
          <w:rFonts w:cstheme="minorHAnsi"/>
        </w:rPr>
        <w:t>12.</w:t>
      </w:r>
      <w:r w:rsidR="00166260" w:rsidRPr="00BF2E37">
        <w:rPr>
          <w:rFonts w:cstheme="minorHAnsi"/>
        </w:rPr>
        <w:t xml:space="preserve"> </w:t>
      </w:r>
      <w:r w:rsidR="0053493F" w:rsidRPr="00BF2E37">
        <w:rPr>
          <w:rFonts w:cstheme="minorHAnsi"/>
        </w:rPr>
        <w:t xml:space="preserve">2019 řeší pohledávky z podnájemního užívání zimního stadionu hokejovým klubem HC </w:t>
      </w:r>
      <w:r w:rsidR="002C4B47" w:rsidRPr="00BF2E37">
        <w:rPr>
          <w:rFonts w:cstheme="minorHAnsi"/>
        </w:rPr>
        <w:t>Olomouc s.</w:t>
      </w:r>
      <w:r w:rsidR="00166260" w:rsidRPr="00BF2E37">
        <w:rPr>
          <w:rFonts w:cstheme="minorHAnsi"/>
        </w:rPr>
        <w:t xml:space="preserve"> </w:t>
      </w:r>
      <w:r w:rsidR="002C4B47" w:rsidRPr="00BF2E37">
        <w:rPr>
          <w:rFonts w:cstheme="minorHAnsi"/>
        </w:rPr>
        <w:t>r.</w:t>
      </w:r>
      <w:r w:rsidR="00166260" w:rsidRPr="00BF2E37">
        <w:rPr>
          <w:rFonts w:cstheme="minorHAnsi"/>
        </w:rPr>
        <w:t xml:space="preserve"> </w:t>
      </w:r>
      <w:r w:rsidR="002C4B47" w:rsidRPr="00BF2E37">
        <w:rPr>
          <w:rFonts w:cstheme="minorHAnsi"/>
        </w:rPr>
        <w:t xml:space="preserve">o. </w:t>
      </w:r>
      <w:r w:rsidR="00E76A85" w:rsidRPr="00BF2E37">
        <w:rPr>
          <w:rFonts w:cstheme="minorHAnsi"/>
        </w:rPr>
        <w:t>v období 2014</w:t>
      </w:r>
      <w:r w:rsidR="002B0735">
        <w:rPr>
          <w:rFonts w:ascii="Calibri" w:hAnsi="Calibri" w:cs="Calibri"/>
          <w:bCs/>
          <w:color w:val="000000"/>
        </w:rPr>
        <w:t>–</w:t>
      </w:r>
      <w:r w:rsidR="00E76A85" w:rsidRPr="00BF2E37">
        <w:rPr>
          <w:rFonts w:cstheme="minorHAnsi"/>
        </w:rPr>
        <w:t>2015.</w:t>
      </w:r>
      <w:r w:rsidR="002C4B47" w:rsidRPr="00BF2E37">
        <w:rPr>
          <w:rFonts w:cstheme="minorHAnsi"/>
        </w:rPr>
        <w:t xml:space="preserve"> </w:t>
      </w:r>
      <w:r w:rsidR="007D14EA" w:rsidRPr="00BF2E37">
        <w:rPr>
          <w:rFonts w:cstheme="minorHAnsi"/>
        </w:rPr>
        <w:t xml:space="preserve">Dlužná částka </w:t>
      </w:r>
      <w:r w:rsidR="00401F44" w:rsidRPr="00BF2E37">
        <w:rPr>
          <w:rFonts w:cstheme="minorHAnsi"/>
        </w:rPr>
        <w:t>čin</w:t>
      </w:r>
      <w:r w:rsidR="00336B10" w:rsidRPr="00BF2E37">
        <w:rPr>
          <w:rFonts w:cstheme="minorHAnsi"/>
        </w:rPr>
        <w:t>ila</w:t>
      </w:r>
      <w:r w:rsidR="00401F44" w:rsidRPr="00BF2E37">
        <w:rPr>
          <w:rFonts w:cstheme="minorHAnsi"/>
        </w:rPr>
        <w:t xml:space="preserve"> 1.717.546,60</w:t>
      </w:r>
      <w:r w:rsidR="00642014" w:rsidRPr="00BF2E37">
        <w:rPr>
          <w:rFonts w:cstheme="minorHAnsi"/>
        </w:rPr>
        <w:t xml:space="preserve"> Kč</w:t>
      </w:r>
      <w:r w:rsidR="008B6AF1" w:rsidRPr="00BF2E37">
        <w:rPr>
          <w:rFonts w:cstheme="minorHAnsi"/>
        </w:rPr>
        <w:t xml:space="preserve"> a</w:t>
      </w:r>
      <w:r w:rsidR="00F44CF7" w:rsidRPr="00BF2E37">
        <w:rPr>
          <w:rFonts w:cstheme="minorHAnsi"/>
        </w:rPr>
        <w:t xml:space="preserve"> byla </w:t>
      </w:r>
      <w:r w:rsidR="00336B10" w:rsidRPr="00BF2E37">
        <w:rPr>
          <w:rFonts w:cstheme="minorHAnsi"/>
        </w:rPr>
        <w:t xml:space="preserve">uhrazena </w:t>
      </w:r>
      <w:r w:rsidR="00F44CF7" w:rsidRPr="00BF2E37">
        <w:rPr>
          <w:rFonts w:cstheme="minorHAnsi"/>
        </w:rPr>
        <w:t>v</w:t>
      </w:r>
      <w:r w:rsidR="00410D1D" w:rsidRPr="00BF2E37">
        <w:rPr>
          <w:rFonts w:cstheme="minorHAnsi"/>
        </w:rPr>
        <w:t> letech 2020</w:t>
      </w:r>
      <w:r w:rsidR="002B0735">
        <w:rPr>
          <w:rFonts w:ascii="Calibri" w:hAnsi="Calibri" w:cs="Calibri"/>
          <w:bCs/>
          <w:color w:val="000000"/>
        </w:rPr>
        <w:t>–</w:t>
      </w:r>
      <w:r w:rsidR="00410D1D" w:rsidRPr="00BF2E37">
        <w:rPr>
          <w:rFonts w:cstheme="minorHAnsi"/>
        </w:rPr>
        <w:t xml:space="preserve">2021. </w:t>
      </w:r>
      <w:r w:rsidR="00F44CF7" w:rsidRPr="00BF2E37">
        <w:rPr>
          <w:rFonts w:cstheme="minorHAnsi"/>
        </w:rPr>
        <w:t>Druhá dohoda (uzavřena 18.</w:t>
      </w:r>
      <w:r w:rsidR="00166260" w:rsidRPr="00BF2E37">
        <w:rPr>
          <w:rFonts w:cstheme="minorHAnsi"/>
        </w:rPr>
        <w:t xml:space="preserve"> </w:t>
      </w:r>
      <w:r w:rsidR="00F44CF7" w:rsidRPr="00BF2E37">
        <w:rPr>
          <w:rFonts w:cstheme="minorHAnsi"/>
        </w:rPr>
        <w:t>12.</w:t>
      </w:r>
      <w:r w:rsidR="00166260" w:rsidRPr="00BF2E37">
        <w:rPr>
          <w:rFonts w:cstheme="minorHAnsi"/>
        </w:rPr>
        <w:t xml:space="preserve"> </w:t>
      </w:r>
      <w:r w:rsidR="00F44CF7" w:rsidRPr="00BF2E37">
        <w:rPr>
          <w:rFonts w:cstheme="minorHAnsi"/>
        </w:rPr>
        <w:t xml:space="preserve">2019) řeší </w:t>
      </w:r>
      <w:r w:rsidR="00B5326A" w:rsidRPr="00BF2E37">
        <w:rPr>
          <w:rFonts w:cstheme="minorHAnsi"/>
        </w:rPr>
        <w:t>období bezsmluvního užívání areálu zimního stadionu v</w:t>
      </w:r>
      <w:r w:rsidR="00336B10" w:rsidRPr="00BF2E37">
        <w:rPr>
          <w:rFonts w:cstheme="minorHAnsi"/>
        </w:rPr>
        <w:t xml:space="preserve"> letech </w:t>
      </w:r>
      <w:r w:rsidR="00B5326A" w:rsidRPr="00BF2E37">
        <w:rPr>
          <w:rFonts w:cstheme="minorHAnsi"/>
        </w:rPr>
        <w:t>2016</w:t>
      </w:r>
      <w:r w:rsidR="00A74ABD">
        <w:rPr>
          <w:rFonts w:ascii="Calibri" w:hAnsi="Calibri" w:cs="Calibri"/>
          <w:bCs/>
          <w:color w:val="000000"/>
        </w:rPr>
        <w:t>–</w:t>
      </w:r>
      <w:r w:rsidR="00B5326A" w:rsidRPr="00BF2E37">
        <w:rPr>
          <w:rFonts w:cstheme="minorHAnsi"/>
        </w:rPr>
        <w:t xml:space="preserve">2019. </w:t>
      </w:r>
      <w:r w:rsidR="00356E6E" w:rsidRPr="00BF2E37">
        <w:rPr>
          <w:rFonts w:cstheme="minorHAnsi"/>
        </w:rPr>
        <w:t>Dlužná částka činí 3</w:t>
      </w:r>
      <w:r w:rsidR="00336B10" w:rsidRPr="00BF2E37">
        <w:rPr>
          <w:rFonts w:cstheme="minorHAnsi"/>
        </w:rPr>
        <w:t>.</w:t>
      </w:r>
      <w:r w:rsidR="00356E6E" w:rsidRPr="00BF2E37">
        <w:rPr>
          <w:rFonts w:cstheme="minorHAnsi"/>
        </w:rPr>
        <w:t>960</w:t>
      </w:r>
      <w:r w:rsidR="00336B10" w:rsidRPr="00BF2E37">
        <w:rPr>
          <w:rFonts w:cstheme="minorHAnsi"/>
        </w:rPr>
        <w:t>.</w:t>
      </w:r>
      <w:r w:rsidR="00356E6E" w:rsidRPr="00BF2E37">
        <w:rPr>
          <w:rFonts w:cstheme="minorHAnsi"/>
        </w:rPr>
        <w:t>546,6</w:t>
      </w:r>
      <w:r w:rsidR="00336B10" w:rsidRPr="00BF2E37">
        <w:rPr>
          <w:rFonts w:cstheme="minorHAnsi"/>
        </w:rPr>
        <w:t xml:space="preserve">0 </w:t>
      </w:r>
      <w:r w:rsidR="00356E6E" w:rsidRPr="00BF2E37">
        <w:rPr>
          <w:rFonts w:cstheme="minorHAnsi"/>
        </w:rPr>
        <w:t>Kč</w:t>
      </w:r>
      <w:r w:rsidR="00E327F8" w:rsidRPr="00BF2E37">
        <w:rPr>
          <w:rFonts w:cstheme="minorHAnsi"/>
        </w:rPr>
        <w:t xml:space="preserve"> a bude uhrazena v</w:t>
      </w:r>
      <w:r w:rsidR="00642014" w:rsidRPr="00BF2E37">
        <w:rPr>
          <w:rFonts w:cstheme="minorHAnsi"/>
        </w:rPr>
        <w:t xml:space="preserve"> osmi </w:t>
      </w:r>
      <w:r w:rsidR="00E327F8" w:rsidRPr="00BF2E37">
        <w:rPr>
          <w:rFonts w:cstheme="minorHAnsi"/>
        </w:rPr>
        <w:t>splátkách v letech 2022</w:t>
      </w:r>
      <w:r w:rsidR="00A74ABD">
        <w:rPr>
          <w:rFonts w:ascii="Calibri" w:hAnsi="Calibri" w:cs="Calibri"/>
          <w:bCs/>
          <w:color w:val="000000"/>
        </w:rPr>
        <w:t>–</w:t>
      </w:r>
      <w:r w:rsidR="00E327F8" w:rsidRPr="00BF2E37">
        <w:rPr>
          <w:rFonts w:cstheme="minorHAnsi"/>
        </w:rPr>
        <w:t>2025.</w:t>
      </w:r>
      <w:r w:rsidR="00B5326A" w:rsidRPr="00BF2E37">
        <w:rPr>
          <w:rFonts w:cstheme="minorHAnsi"/>
        </w:rPr>
        <w:t xml:space="preserve"> </w:t>
      </w:r>
      <w:r w:rsidR="00DE1B1E" w:rsidRPr="00BF2E37">
        <w:rPr>
          <w:rFonts w:cstheme="minorHAnsi"/>
        </w:rPr>
        <w:t xml:space="preserve">  </w:t>
      </w:r>
    </w:p>
    <w:p w14:paraId="6BDD6978" w14:textId="3D1D0179" w:rsidR="00DE1B1E" w:rsidRPr="00BF2E37" w:rsidRDefault="00DE1B1E" w:rsidP="00F51D0E">
      <w:pPr>
        <w:pStyle w:val="Odstavecseseznamem"/>
        <w:numPr>
          <w:ilvl w:val="0"/>
          <w:numId w:val="16"/>
        </w:numPr>
        <w:spacing w:before="120" w:after="120" w:line="264" w:lineRule="auto"/>
        <w:rPr>
          <w:rFonts w:cstheme="minorHAnsi"/>
        </w:rPr>
      </w:pPr>
      <w:r w:rsidRPr="00BF2E37">
        <w:rPr>
          <w:rFonts w:cstheme="minorHAnsi"/>
          <w:b/>
        </w:rPr>
        <w:t xml:space="preserve">Smlouva o zajištění </w:t>
      </w:r>
      <w:r w:rsidR="0012690D" w:rsidRPr="00BF2E37">
        <w:rPr>
          <w:rFonts w:cstheme="minorHAnsi"/>
          <w:b/>
        </w:rPr>
        <w:t xml:space="preserve">propagačních a </w:t>
      </w:r>
      <w:r w:rsidRPr="00BF2E37">
        <w:rPr>
          <w:rFonts w:cstheme="minorHAnsi"/>
          <w:b/>
        </w:rPr>
        <w:t>reklamních služeb</w:t>
      </w:r>
      <w:r w:rsidR="000377B6" w:rsidRPr="00BF2E37">
        <w:rPr>
          <w:rFonts w:cstheme="minorHAnsi"/>
          <w:b/>
        </w:rPr>
        <w:t xml:space="preserve"> </w:t>
      </w:r>
      <w:r w:rsidR="000377B6" w:rsidRPr="00BF2E37">
        <w:rPr>
          <w:rFonts w:cstheme="minorHAnsi"/>
          <w:bCs/>
        </w:rPr>
        <w:t>(uzavřena 18.</w:t>
      </w:r>
      <w:r w:rsidR="002B0735">
        <w:rPr>
          <w:rFonts w:cstheme="minorHAnsi"/>
          <w:bCs/>
        </w:rPr>
        <w:t xml:space="preserve"> </w:t>
      </w:r>
      <w:r w:rsidR="000377B6" w:rsidRPr="00BF2E37">
        <w:rPr>
          <w:rFonts w:cstheme="minorHAnsi"/>
          <w:bCs/>
        </w:rPr>
        <w:t>12.</w:t>
      </w:r>
      <w:r w:rsidR="002B0735">
        <w:rPr>
          <w:rFonts w:cstheme="minorHAnsi"/>
          <w:bCs/>
        </w:rPr>
        <w:t xml:space="preserve"> </w:t>
      </w:r>
      <w:r w:rsidR="000377B6" w:rsidRPr="00BF2E37">
        <w:rPr>
          <w:rFonts w:cstheme="minorHAnsi"/>
          <w:bCs/>
        </w:rPr>
        <w:t xml:space="preserve">2019) </w:t>
      </w:r>
      <w:r w:rsidR="007D391A" w:rsidRPr="00BF2E37">
        <w:rPr>
          <w:rFonts w:cstheme="minorHAnsi"/>
          <w:bCs/>
        </w:rPr>
        <w:t>–</w:t>
      </w:r>
      <w:r w:rsidR="00093CB2" w:rsidRPr="00BF2E37">
        <w:rPr>
          <w:rFonts w:cstheme="minorHAnsi"/>
          <w:bCs/>
        </w:rPr>
        <w:t xml:space="preserve"> </w:t>
      </w:r>
      <w:r w:rsidR="007D391A" w:rsidRPr="00BF2E37">
        <w:rPr>
          <w:rFonts w:cstheme="minorHAnsi"/>
          <w:bCs/>
        </w:rPr>
        <w:t xml:space="preserve">HC Olomouc s.r.o. </w:t>
      </w:r>
      <w:r w:rsidR="00E27AA0" w:rsidRPr="00BF2E37">
        <w:rPr>
          <w:rFonts w:cstheme="minorHAnsi"/>
          <w:bCs/>
        </w:rPr>
        <w:t>poskytuje podle této smlouvy Statutárnímu městu Olomouc propagační a rekla</w:t>
      </w:r>
      <w:r w:rsidR="00EB07D2" w:rsidRPr="00BF2E37">
        <w:rPr>
          <w:rFonts w:cstheme="minorHAnsi"/>
          <w:bCs/>
        </w:rPr>
        <w:t>m</w:t>
      </w:r>
      <w:r w:rsidR="00E27AA0" w:rsidRPr="00BF2E37">
        <w:rPr>
          <w:rFonts w:cstheme="minorHAnsi"/>
          <w:bCs/>
        </w:rPr>
        <w:t xml:space="preserve">ní služby </w:t>
      </w:r>
      <w:r w:rsidR="00EB07D2" w:rsidRPr="00BF2E37">
        <w:rPr>
          <w:rFonts w:cstheme="minorHAnsi"/>
          <w:bCs/>
        </w:rPr>
        <w:t xml:space="preserve">ve výši 9 mil. Kč za hokejovou sezonu. </w:t>
      </w:r>
      <w:r w:rsidR="00235DE4" w:rsidRPr="00BF2E37">
        <w:rPr>
          <w:rFonts w:cstheme="minorHAnsi"/>
          <w:bCs/>
        </w:rPr>
        <w:t>Reklamní a propagační služby zahrnují například</w:t>
      </w:r>
      <w:r w:rsidR="008902C3" w:rsidRPr="00BF2E37">
        <w:rPr>
          <w:rFonts w:cstheme="minorHAnsi"/>
          <w:bCs/>
        </w:rPr>
        <w:t xml:space="preserve"> prezentaci města v názvu klubu, </w:t>
      </w:r>
      <w:r w:rsidR="00B64D54" w:rsidRPr="00BF2E37">
        <w:rPr>
          <w:rFonts w:cstheme="minorHAnsi"/>
          <w:bCs/>
        </w:rPr>
        <w:t>umístění</w:t>
      </w:r>
      <w:r w:rsidR="00235DE4" w:rsidRPr="00BF2E37">
        <w:rPr>
          <w:rFonts w:cstheme="minorHAnsi"/>
          <w:bCs/>
        </w:rPr>
        <w:t xml:space="preserve"> </w:t>
      </w:r>
      <w:r w:rsidRPr="00BF2E37">
        <w:rPr>
          <w:rFonts w:cstheme="minorHAnsi"/>
        </w:rPr>
        <w:t>loga na dresech</w:t>
      </w:r>
      <w:r w:rsidR="001817EE" w:rsidRPr="00BF2E37">
        <w:rPr>
          <w:rFonts w:cstheme="minorHAnsi"/>
        </w:rPr>
        <w:t>, ledové ploše</w:t>
      </w:r>
      <w:r w:rsidRPr="00BF2E37">
        <w:rPr>
          <w:rFonts w:cstheme="minorHAnsi"/>
        </w:rPr>
        <w:t xml:space="preserve"> a mantinelech, vysílání reklamních spotů v případě televizních přenosů a další mediální plnění.</w:t>
      </w:r>
    </w:p>
    <w:p w14:paraId="5DF994F9" w14:textId="77777777" w:rsidR="00FA254C" w:rsidRPr="001B4DBF" w:rsidRDefault="00FA254C" w:rsidP="00634FD5">
      <w:pPr>
        <w:pStyle w:val="Nadpis2"/>
      </w:pPr>
      <w:bookmarkStart w:id="225" w:name="_Toc135301285"/>
      <w:r w:rsidRPr="001B4DBF">
        <w:t>Smysl a cíle projektu</w:t>
      </w:r>
      <w:bookmarkEnd w:id="225"/>
    </w:p>
    <w:p w14:paraId="6639A61B" w14:textId="141EFD2C" w:rsidR="00FA254C" w:rsidRPr="002A45D8" w:rsidRDefault="00FA254C" w:rsidP="00D34313">
      <w:pPr>
        <w:spacing w:line="264" w:lineRule="auto"/>
        <w:rPr>
          <w:rFonts w:asciiTheme="minorHAnsi" w:hAnsiTheme="minorHAnsi" w:cstheme="minorHAnsi"/>
          <w:sz w:val="22"/>
          <w:szCs w:val="22"/>
        </w:rPr>
      </w:pPr>
      <w:r w:rsidRPr="00D34313">
        <w:rPr>
          <w:rFonts w:asciiTheme="minorHAnsi" w:hAnsiTheme="minorHAnsi" w:cstheme="minorHAnsi"/>
          <w:sz w:val="22"/>
          <w:szCs w:val="22"/>
        </w:rPr>
        <w:t xml:space="preserve">Smyslem a cílem projektu </w:t>
      </w:r>
      <w:r w:rsidR="006C34EF" w:rsidRPr="00D34313">
        <w:rPr>
          <w:rFonts w:asciiTheme="minorHAnsi" w:hAnsiTheme="minorHAnsi" w:cstheme="minorHAnsi"/>
          <w:sz w:val="22"/>
          <w:szCs w:val="22"/>
        </w:rPr>
        <w:t xml:space="preserve">Multifunkční haly </w:t>
      </w:r>
      <w:r w:rsidRPr="00D34313">
        <w:rPr>
          <w:rFonts w:asciiTheme="minorHAnsi" w:hAnsiTheme="minorHAnsi" w:cstheme="minorHAnsi"/>
          <w:sz w:val="22"/>
          <w:szCs w:val="22"/>
        </w:rPr>
        <w:t>je vyřešení těchto problémů a potřeb:</w:t>
      </w:r>
      <w:r w:rsidRPr="002A45D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CA64E2C" w14:textId="77777777" w:rsidR="00FA254C" w:rsidRPr="00C65335" w:rsidRDefault="00FA254C" w:rsidP="00C65335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C65335">
        <w:rPr>
          <w:rFonts w:ascii="Calibri" w:hAnsi="Calibri" w:cs="Calibri"/>
        </w:rPr>
        <w:t xml:space="preserve">neúnosně zastaralý a chátrající technický stav stávajícího zimního stadionu, nevyhovující </w:t>
      </w:r>
      <w:r w:rsidRPr="00C65335">
        <w:rPr>
          <w:rFonts w:ascii="Calibri" w:hAnsi="Calibri" w:cs="Calibri"/>
        </w:rPr>
        <w:br/>
        <w:t xml:space="preserve">z hlediska požární ochrany, bezpečnosti ani potřeb uživatelů/návštěvníků; </w:t>
      </w:r>
    </w:p>
    <w:p w14:paraId="2311CB32" w14:textId="77777777" w:rsidR="00FA254C" w:rsidRPr="00C65335" w:rsidRDefault="00FA254C" w:rsidP="00C65335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C65335">
        <w:rPr>
          <w:rFonts w:ascii="Calibri" w:hAnsi="Calibri" w:cs="Calibri"/>
        </w:rPr>
        <w:t>dlouhodobá absence druhé ledové plochy ve městě;</w:t>
      </w:r>
    </w:p>
    <w:p w14:paraId="7CAD1580" w14:textId="7043DCB1" w:rsidR="00FA254C" w:rsidRPr="00C65335" w:rsidRDefault="00FA254C" w:rsidP="00C65335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C65335">
        <w:rPr>
          <w:rFonts w:ascii="Calibri" w:hAnsi="Calibri" w:cs="Calibri"/>
        </w:rPr>
        <w:t>zajištění podmínek pro zachování extraligového hokeje v</w:t>
      </w:r>
      <w:r w:rsidR="00DC260F" w:rsidRPr="00C65335">
        <w:rPr>
          <w:rFonts w:ascii="Calibri" w:hAnsi="Calibri" w:cs="Calibri"/>
        </w:rPr>
        <w:t> </w:t>
      </w:r>
      <w:r w:rsidRPr="00C65335">
        <w:rPr>
          <w:rFonts w:ascii="Calibri" w:hAnsi="Calibri" w:cs="Calibri"/>
        </w:rPr>
        <w:t>Olomouci</w:t>
      </w:r>
      <w:r w:rsidR="00DC260F" w:rsidRPr="00C65335">
        <w:rPr>
          <w:rFonts w:ascii="Calibri" w:hAnsi="Calibri" w:cs="Calibri"/>
        </w:rPr>
        <w:t xml:space="preserve"> a jeho další rozvoj</w:t>
      </w:r>
      <w:r w:rsidR="007A56AD" w:rsidRPr="00C65335">
        <w:rPr>
          <w:rFonts w:ascii="Calibri" w:hAnsi="Calibri" w:cs="Calibri"/>
        </w:rPr>
        <w:t xml:space="preserve"> prostřednictvím </w:t>
      </w:r>
      <w:r w:rsidR="00132139" w:rsidRPr="00C65335">
        <w:rPr>
          <w:rFonts w:ascii="Calibri" w:hAnsi="Calibri" w:cs="Calibri"/>
        </w:rPr>
        <w:t xml:space="preserve">zkvalitnění zázemí a </w:t>
      </w:r>
      <w:r w:rsidR="007A56AD" w:rsidRPr="00C65335">
        <w:rPr>
          <w:rFonts w:ascii="Calibri" w:hAnsi="Calibri" w:cs="Calibri"/>
        </w:rPr>
        <w:t>podmínek pro přípravu mládeže a A</w:t>
      </w:r>
      <w:r w:rsidR="00246E59" w:rsidRPr="00C65335">
        <w:rPr>
          <w:rFonts w:ascii="Calibri" w:hAnsi="Calibri" w:cs="Calibri"/>
        </w:rPr>
        <w:t xml:space="preserve"> týmu</w:t>
      </w:r>
      <w:r w:rsidRPr="00C65335">
        <w:rPr>
          <w:rFonts w:ascii="Calibri" w:hAnsi="Calibri" w:cs="Calibri"/>
        </w:rPr>
        <w:t xml:space="preserve"> (současný zimní stadion nesplňuje parametry Licenčního řádu pro účast v Extralize ledního hokeje</w:t>
      </w:r>
      <w:r w:rsidR="00246E59" w:rsidRPr="00C65335">
        <w:rPr>
          <w:rFonts w:ascii="Calibri" w:hAnsi="Calibri" w:cs="Calibri"/>
        </w:rPr>
        <w:t>, klub nemá status hokejové akademie</w:t>
      </w:r>
      <w:r w:rsidRPr="00C65335">
        <w:rPr>
          <w:rFonts w:ascii="Calibri" w:hAnsi="Calibri" w:cs="Calibri"/>
        </w:rPr>
        <w:t>);</w:t>
      </w:r>
    </w:p>
    <w:p w14:paraId="0688EC2D" w14:textId="32FB0380" w:rsidR="00D03CB7" w:rsidRPr="00C65335" w:rsidRDefault="00D03CB7" w:rsidP="00C65335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C65335">
        <w:rPr>
          <w:rFonts w:ascii="Calibri" w:hAnsi="Calibri" w:cs="Calibri"/>
        </w:rPr>
        <w:t>naplnění</w:t>
      </w:r>
      <w:r w:rsidR="00DC0725" w:rsidRPr="00C65335">
        <w:rPr>
          <w:rFonts w:ascii="Calibri" w:hAnsi="Calibri" w:cs="Calibri"/>
        </w:rPr>
        <w:t xml:space="preserve"> K</w:t>
      </w:r>
      <w:r w:rsidRPr="00C65335">
        <w:rPr>
          <w:rFonts w:ascii="Calibri" w:hAnsi="Calibri" w:cs="Calibri"/>
        </w:rPr>
        <w:t>oncepce podpory</w:t>
      </w:r>
      <w:r w:rsidR="00DC0725" w:rsidRPr="00C65335">
        <w:rPr>
          <w:rFonts w:ascii="Calibri" w:hAnsi="Calibri" w:cs="Calibri"/>
        </w:rPr>
        <w:t xml:space="preserve"> sportu a pohybu, podpora sportovního rozvoje dětí a </w:t>
      </w:r>
      <w:r w:rsidR="009D6299" w:rsidRPr="00C65335">
        <w:rPr>
          <w:rFonts w:ascii="Calibri" w:hAnsi="Calibri" w:cs="Calibri"/>
        </w:rPr>
        <w:t>mládeže, motivace</w:t>
      </w:r>
      <w:r w:rsidR="00DC0725" w:rsidRPr="00C65335">
        <w:rPr>
          <w:rFonts w:ascii="Calibri" w:hAnsi="Calibri" w:cs="Calibri"/>
        </w:rPr>
        <w:t xml:space="preserve"> </w:t>
      </w:r>
      <w:r w:rsidR="00DE2B0E" w:rsidRPr="00C65335">
        <w:rPr>
          <w:rFonts w:ascii="Calibri" w:hAnsi="Calibri" w:cs="Calibri"/>
        </w:rPr>
        <w:t>dětí a mládeže k aktivnímu způsobu života a věnování se sportu;</w:t>
      </w:r>
    </w:p>
    <w:p w14:paraId="171ED5A0" w14:textId="76766DB4" w:rsidR="00FA254C" w:rsidRPr="00C65335" w:rsidRDefault="00FA254C" w:rsidP="00C65335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C65335">
        <w:rPr>
          <w:rFonts w:ascii="Calibri" w:hAnsi="Calibri" w:cs="Calibri"/>
        </w:rPr>
        <w:t xml:space="preserve">absence multifunkční haly ve městě pro konání akcí většího rozsahu (pro více než </w:t>
      </w:r>
      <w:r w:rsidR="00D5677E" w:rsidRPr="00C65335">
        <w:rPr>
          <w:rFonts w:ascii="Calibri" w:hAnsi="Calibri" w:cs="Calibri"/>
        </w:rPr>
        <w:t>5</w:t>
      </w:r>
      <w:r w:rsidRPr="00C65335">
        <w:rPr>
          <w:rFonts w:ascii="Calibri" w:hAnsi="Calibri" w:cs="Calibri"/>
        </w:rPr>
        <w:t xml:space="preserve"> 000 návštěvníků) a významu (národní, mezinárodní akce);  </w:t>
      </w:r>
    </w:p>
    <w:p w14:paraId="5AC4EE45" w14:textId="5FCD4A4F" w:rsidR="00F44F52" w:rsidRPr="00C65335" w:rsidRDefault="009D6299" w:rsidP="00C65335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C65335">
        <w:rPr>
          <w:rFonts w:ascii="Calibri" w:hAnsi="Calibri" w:cs="Calibri"/>
        </w:rPr>
        <w:t>zpestření nabídky</w:t>
      </w:r>
      <w:r w:rsidR="00FA254C" w:rsidRPr="00C65335">
        <w:rPr>
          <w:rFonts w:ascii="Calibri" w:hAnsi="Calibri" w:cs="Calibri"/>
        </w:rPr>
        <w:t xml:space="preserve"> sportovních, společenských a kulturních akcí, které se dnes v Olomouci nemohou konat z důvodu absence odpovídajícího zařízení a občané za nimi musejí dojíždět do jiných měst</w:t>
      </w:r>
      <w:r w:rsidR="00D61387">
        <w:rPr>
          <w:rFonts w:ascii="Calibri" w:hAnsi="Calibri" w:cs="Calibri"/>
        </w:rPr>
        <w:t>;</w:t>
      </w:r>
    </w:p>
    <w:p w14:paraId="117E0EDE" w14:textId="00D2AEB1" w:rsidR="001F5D6C" w:rsidRPr="00C65335" w:rsidRDefault="00422F21" w:rsidP="00C65335">
      <w:pPr>
        <w:pStyle w:val="Odstavecseseznamem"/>
        <w:numPr>
          <w:ilvl w:val="0"/>
          <w:numId w:val="12"/>
        </w:numPr>
        <w:spacing w:before="120" w:after="120" w:line="264" w:lineRule="auto"/>
        <w:rPr>
          <w:rFonts w:ascii="Calibri" w:hAnsi="Calibri" w:cs="Calibri"/>
        </w:rPr>
      </w:pPr>
      <w:r w:rsidRPr="00C65335">
        <w:rPr>
          <w:rFonts w:ascii="Calibri" w:hAnsi="Calibri" w:cs="Calibri"/>
        </w:rPr>
        <w:t>z</w:t>
      </w:r>
      <w:r w:rsidR="00890AD9" w:rsidRPr="00C65335">
        <w:rPr>
          <w:rFonts w:ascii="Calibri" w:hAnsi="Calibri" w:cs="Calibri"/>
        </w:rPr>
        <w:t xml:space="preserve">výšení kvality života místních obyvatel a prestiže města </w:t>
      </w:r>
      <w:r w:rsidR="00683263" w:rsidRPr="00C65335">
        <w:rPr>
          <w:rFonts w:ascii="Calibri" w:hAnsi="Calibri" w:cs="Calibri"/>
        </w:rPr>
        <w:t xml:space="preserve">– zvýšení volnočasové nabídky pozitivně ovlivňuje </w:t>
      </w:r>
      <w:r w:rsidR="00274F1C" w:rsidRPr="00C65335">
        <w:rPr>
          <w:rFonts w:ascii="Calibri" w:hAnsi="Calibri" w:cs="Calibri"/>
        </w:rPr>
        <w:t>kvalitu života místních obyvatel, přispívá k rozvoji návazné infrastruktury a služeb</w:t>
      </w:r>
      <w:r w:rsidR="00332182" w:rsidRPr="00C65335">
        <w:rPr>
          <w:rFonts w:ascii="Calibri" w:hAnsi="Calibri" w:cs="Calibri"/>
        </w:rPr>
        <w:t>, moderní</w:t>
      </w:r>
      <w:r w:rsidR="0090429A" w:rsidRPr="00C65335">
        <w:rPr>
          <w:rFonts w:ascii="Calibri" w:hAnsi="Calibri" w:cs="Calibri"/>
        </w:rPr>
        <w:t xml:space="preserve"> </w:t>
      </w:r>
      <w:r w:rsidR="009D6299" w:rsidRPr="00C65335">
        <w:rPr>
          <w:rFonts w:ascii="Calibri" w:hAnsi="Calibri" w:cs="Calibri"/>
        </w:rPr>
        <w:t>multifunkční hala</w:t>
      </w:r>
      <w:r w:rsidR="00332182" w:rsidRPr="00C65335">
        <w:rPr>
          <w:rFonts w:ascii="Calibri" w:hAnsi="Calibri" w:cs="Calibri"/>
        </w:rPr>
        <w:t xml:space="preserve"> zv</w:t>
      </w:r>
      <w:r w:rsidR="0090429A" w:rsidRPr="00C65335">
        <w:rPr>
          <w:rFonts w:ascii="Calibri" w:hAnsi="Calibri" w:cs="Calibri"/>
        </w:rPr>
        <w:t xml:space="preserve">ýší </w:t>
      </w:r>
      <w:r w:rsidR="00332182" w:rsidRPr="00C65335">
        <w:rPr>
          <w:rFonts w:ascii="Calibri" w:hAnsi="Calibri" w:cs="Calibri"/>
        </w:rPr>
        <w:t xml:space="preserve">prestiž města. </w:t>
      </w:r>
      <w:bookmarkStart w:id="226" w:name="_Toc477338355"/>
      <w:bookmarkStart w:id="227" w:name="_Toc477341695"/>
      <w:bookmarkStart w:id="228" w:name="_Toc477341881"/>
      <w:bookmarkStart w:id="229" w:name="_Toc477342611"/>
      <w:bookmarkStart w:id="230" w:name="_Toc477342829"/>
      <w:bookmarkStart w:id="231" w:name="_Toc477344641"/>
      <w:bookmarkStart w:id="232" w:name="_Toc477357560"/>
      <w:bookmarkStart w:id="233" w:name="_Toc477429835"/>
      <w:bookmarkStart w:id="234" w:name="_Toc477432121"/>
      <w:bookmarkStart w:id="235" w:name="_Toc477502419"/>
      <w:bookmarkStart w:id="236" w:name="_Toc477520996"/>
      <w:bookmarkStart w:id="237" w:name="_Toc477521225"/>
      <w:bookmarkStart w:id="238" w:name="_Toc477521424"/>
      <w:bookmarkStart w:id="239" w:name="_Toc477521623"/>
      <w:bookmarkStart w:id="240" w:name="_Toc477523264"/>
      <w:bookmarkStart w:id="241" w:name="_Toc477523463"/>
      <w:bookmarkStart w:id="242" w:name="_Toc477523662"/>
      <w:bookmarkStart w:id="243" w:name="_Toc477523861"/>
      <w:bookmarkStart w:id="244" w:name="_Toc477524060"/>
      <w:bookmarkStart w:id="245" w:name="_Toc477524259"/>
      <w:bookmarkStart w:id="246" w:name="_Toc477524458"/>
      <w:bookmarkStart w:id="247" w:name="_Toc477524657"/>
      <w:bookmarkStart w:id="248" w:name="_Toc477524942"/>
      <w:bookmarkStart w:id="249" w:name="_Toc477525141"/>
      <w:bookmarkStart w:id="250" w:name="_Toc477525340"/>
      <w:bookmarkStart w:id="251" w:name="_Toc477525463"/>
      <w:bookmarkStart w:id="252" w:name="_Toc477773152"/>
      <w:bookmarkStart w:id="253" w:name="_Toc477770272"/>
      <w:bookmarkStart w:id="254" w:name="_Toc477770471"/>
      <w:bookmarkStart w:id="255" w:name="_Toc477770670"/>
      <w:bookmarkStart w:id="256" w:name="_Toc477770869"/>
      <w:bookmarkStart w:id="257" w:name="_Toc477773484"/>
      <w:bookmarkStart w:id="258" w:name="_Toc477773683"/>
      <w:bookmarkStart w:id="259" w:name="_Toc477773907"/>
      <w:bookmarkStart w:id="260" w:name="_Toc477774129"/>
      <w:bookmarkStart w:id="261" w:name="_Toc477774661"/>
      <w:bookmarkStart w:id="262" w:name="_Toc477775367"/>
      <w:bookmarkStart w:id="263" w:name="_Toc477775554"/>
      <w:bookmarkStart w:id="264" w:name="_Toc477776726"/>
      <w:bookmarkStart w:id="265" w:name="_Toc477781177"/>
      <w:bookmarkStart w:id="266" w:name="_Toc477785189"/>
      <w:bookmarkStart w:id="267" w:name="_Toc477785957"/>
      <w:bookmarkStart w:id="268" w:name="_Toc477786142"/>
      <w:bookmarkStart w:id="269" w:name="_Toc477786327"/>
      <w:bookmarkStart w:id="270" w:name="_Toc477787113"/>
      <w:bookmarkStart w:id="271" w:name="_Toc477787298"/>
      <w:bookmarkStart w:id="272" w:name="_Toc477791293"/>
      <w:bookmarkStart w:id="273" w:name="_Toc477849440"/>
      <w:bookmarkStart w:id="274" w:name="_Toc477851926"/>
      <w:bookmarkStart w:id="275" w:name="_Toc477852111"/>
      <w:bookmarkStart w:id="276" w:name="_Toc477852345"/>
      <w:bookmarkStart w:id="277" w:name="_Toc477852912"/>
      <w:bookmarkStart w:id="278" w:name="_Toc477853097"/>
      <w:bookmarkStart w:id="279" w:name="_Toc477853509"/>
      <w:bookmarkStart w:id="280" w:name="_Toc477853837"/>
      <w:bookmarkStart w:id="281" w:name="_Toc477854415"/>
      <w:bookmarkStart w:id="282" w:name="_Toc477854600"/>
      <w:bookmarkStart w:id="283" w:name="_Toc477854785"/>
      <w:bookmarkStart w:id="284" w:name="_Toc477855034"/>
      <w:bookmarkStart w:id="285" w:name="_Toc477855557"/>
      <w:bookmarkStart w:id="286" w:name="_Toc477855965"/>
      <w:bookmarkStart w:id="287" w:name="_Toc477856150"/>
      <w:bookmarkStart w:id="288" w:name="_Toc477856752"/>
      <w:bookmarkStart w:id="289" w:name="_Toc477856937"/>
      <w:bookmarkStart w:id="290" w:name="_Toc477858041"/>
      <w:bookmarkStart w:id="291" w:name="_Toc477858227"/>
      <w:bookmarkStart w:id="292" w:name="_Toc477858412"/>
      <w:bookmarkStart w:id="293" w:name="_Toc477858226"/>
      <w:bookmarkStart w:id="294" w:name="_Toc477859668"/>
      <w:bookmarkStart w:id="295" w:name="_Toc477858411"/>
      <w:bookmarkStart w:id="296" w:name="_Toc477859853"/>
      <w:bookmarkStart w:id="297" w:name="_Toc477860530"/>
      <w:bookmarkStart w:id="298" w:name="_Toc477862381"/>
      <w:bookmarkStart w:id="299" w:name="_Toc477863439"/>
      <w:bookmarkStart w:id="300" w:name="_Toc477863624"/>
      <w:bookmarkStart w:id="301" w:name="_Toc477863809"/>
      <w:bookmarkStart w:id="302" w:name="_Toc477863994"/>
      <w:bookmarkStart w:id="303" w:name="_Toc477864179"/>
      <w:bookmarkStart w:id="304" w:name="_Toc477864364"/>
      <w:bookmarkStart w:id="305" w:name="_Toc477864203"/>
      <w:bookmarkStart w:id="306" w:name="_Toc477864611"/>
      <w:bookmarkStart w:id="307" w:name="_Toc477864796"/>
      <w:bookmarkStart w:id="308" w:name="_Toc477867243"/>
      <w:bookmarkStart w:id="309" w:name="_Toc477867428"/>
      <w:bookmarkStart w:id="310" w:name="_Toc477867610"/>
      <w:bookmarkStart w:id="311" w:name="_Toc477867795"/>
      <w:bookmarkStart w:id="312" w:name="_Toc477867980"/>
      <w:bookmarkStart w:id="313" w:name="_Toc477868112"/>
      <w:bookmarkStart w:id="314" w:name="_Toc477868350"/>
      <w:bookmarkStart w:id="315" w:name="_Toc477869220"/>
      <w:bookmarkStart w:id="316" w:name="_Toc477869512"/>
      <w:bookmarkStart w:id="317" w:name="_Toc477869761"/>
      <w:bookmarkStart w:id="318" w:name="_Toc477870822"/>
      <w:bookmarkStart w:id="319" w:name="_Toc477871348"/>
      <w:bookmarkStart w:id="320" w:name="_Toc477862566"/>
      <w:bookmarkStart w:id="321" w:name="_Toc477862751"/>
      <w:bookmarkStart w:id="322" w:name="_Toc477871796"/>
      <w:bookmarkStart w:id="323" w:name="_Toc477872519"/>
      <w:bookmarkStart w:id="324" w:name="_Toc477871981"/>
      <w:bookmarkStart w:id="325" w:name="_Toc477872704"/>
      <w:bookmarkStart w:id="326" w:name="_Toc477872889"/>
      <w:bookmarkStart w:id="327" w:name="_Toc477873935"/>
      <w:bookmarkStart w:id="328" w:name="_Toc477874303"/>
      <w:bookmarkStart w:id="329" w:name="_Toc477875185"/>
      <w:bookmarkStart w:id="330" w:name="_Toc477875918"/>
      <w:bookmarkStart w:id="331" w:name="_Toc477877223"/>
      <w:bookmarkStart w:id="332" w:name="_Toc477877627"/>
      <w:bookmarkStart w:id="333" w:name="_Toc477877812"/>
      <w:bookmarkStart w:id="334" w:name="_Toc477874517"/>
      <w:bookmarkStart w:id="335" w:name="_Toc477875782"/>
      <w:bookmarkStart w:id="336" w:name="_Toc477877997"/>
      <w:bookmarkStart w:id="337" w:name="_Toc477878340"/>
      <w:bookmarkStart w:id="338" w:name="_Toc477878587"/>
      <w:bookmarkStart w:id="339" w:name="_Toc477878772"/>
      <w:bookmarkStart w:id="340" w:name="_Toc477879128"/>
      <w:bookmarkStart w:id="341" w:name="_Toc477879313"/>
      <w:bookmarkStart w:id="342" w:name="_Toc477880430"/>
      <w:bookmarkStart w:id="343" w:name="_Toc477881398"/>
      <w:bookmarkStart w:id="344" w:name="_Toc477881583"/>
      <w:bookmarkStart w:id="345" w:name="_Toc477893476"/>
      <w:bookmarkStart w:id="346" w:name="_Toc477960752"/>
      <w:bookmarkStart w:id="347" w:name="_Toc477964113"/>
      <w:bookmarkStart w:id="348" w:name="_Toc477964297"/>
      <w:bookmarkStart w:id="349" w:name="_Toc477964455"/>
      <w:bookmarkStart w:id="350" w:name="_Toc477964639"/>
      <w:bookmarkStart w:id="351" w:name="_Toc477964916"/>
      <w:bookmarkStart w:id="352" w:name="_Toc477965323"/>
      <w:bookmarkStart w:id="353" w:name="_Toc477965507"/>
      <w:bookmarkStart w:id="354" w:name="_Toc477965691"/>
      <w:bookmarkStart w:id="355" w:name="_Toc478045373"/>
      <w:bookmarkStart w:id="356" w:name="_Toc478045575"/>
      <w:bookmarkStart w:id="357" w:name="_Toc478045759"/>
      <w:bookmarkStart w:id="358" w:name="_Toc478046104"/>
      <w:bookmarkStart w:id="359" w:name="_Toc478046288"/>
      <w:bookmarkStart w:id="360" w:name="_Toc478046472"/>
      <w:bookmarkStart w:id="361" w:name="_Toc478046806"/>
      <w:bookmarkStart w:id="362" w:name="_Toc478046990"/>
      <w:bookmarkStart w:id="363" w:name="_Toc478047174"/>
      <w:bookmarkStart w:id="364" w:name="_Toc478047358"/>
      <w:bookmarkStart w:id="365" w:name="_Toc478047813"/>
      <w:bookmarkStart w:id="366" w:name="_Toc478113340"/>
      <w:bookmarkStart w:id="367" w:name="_Toc478118806"/>
      <w:bookmarkStart w:id="368" w:name="_Toc478118990"/>
      <w:bookmarkStart w:id="369" w:name="_Toc478121020"/>
      <w:bookmarkStart w:id="370" w:name="_Toc478122763"/>
      <w:bookmarkStart w:id="371" w:name="_Toc478122947"/>
      <w:bookmarkStart w:id="372" w:name="_Toc478123131"/>
      <w:bookmarkStart w:id="373" w:name="_Toc478123315"/>
      <w:bookmarkStart w:id="374" w:name="_Toc478123499"/>
      <w:bookmarkStart w:id="375" w:name="_Toc478129687"/>
      <w:bookmarkStart w:id="376" w:name="_Toc478129871"/>
      <w:bookmarkStart w:id="377" w:name="_Toc478130270"/>
      <w:bookmarkStart w:id="378" w:name="_Toc478130555"/>
      <w:bookmarkStart w:id="379" w:name="_Toc478130740"/>
      <w:bookmarkStart w:id="380" w:name="_Toc478131321"/>
      <w:bookmarkStart w:id="381" w:name="_Toc478134462"/>
      <w:bookmarkStart w:id="382" w:name="_Toc478141071"/>
      <w:bookmarkStart w:id="383" w:name="_Toc478389009"/>
      <w:bookmarkStart w:id="384" w:name="_Toc478390579"/>
      <w:bookmarkStart w:id="385" w:name="_Toc478391459"/>
      <w:bookmarkStart w:id="386" w:name="_Toc478392337"/>
      <w:bookmarkStart w:id="387" w:name="_Toc478392722"/>
      <w:bookmarkStart w:id="388" w:name="_Toc478393077"/>
      <w:bookmarkStart w:id="389" w:name="_Toc478393263"/>
      <w:bookmarkStart w:id="390" w:name="_Toc478391708"/>
      <w:bookmarkStart w:id="391" w:name="_Toc478393635"/>
      <w:bookmarkStart w:id="392" w:name="_Toc478393819"/>
      <w:bookmarkStart w:id="393" w:name="_Toc478394003"/>
      <w:bookmarkStart w:id="394" w:name="_Toc478394573"/>
      <w:bookmarkStart w:id="395" w:name="_Toc478394757"/>
      <w:bookmarkStart w:id="396" w:name="_Toc478394924"/>
      <w:bookmarkStart w:id="397" w:name="_Toc478395108"/>
      <w:bookmarkStart w:id="398" w:name="_Toc478395343"/>
      <w:bookmarkStart w:id="399" w:name="_Toc478395527"/>
      <w:bookmarkStart w:id="400" w:name="_Toc478395845"/>
      <w:bookmarkStart w:id="401" w:name="_Toc478396723"/>
      <w:bookmarkStart w:id="402" w:name="_Toc478396908"/>
      <w:bookmarkStart w:id="403" w:name="_Toc478397263"/>
      <w:bookmarkStart w:id="404" w:name="_Toc478397612"/>
      <w:bookmarkStart w:id="405" w:name="_Toc478410066"/>
      <w:bookmarkStart w:id="406" w:name="_Toc20997038"/>
      <w:bookmarkStart w:id="407" w:name="_Toc21007977"/>
      <w:bookmarkStart w:id="408" w:name="_Toc21014271"/>
      <w:bookmarkStart w:id="409" w:name="_Toc21014359"/>
      <w:bookmarkStart w:id="410" w:name="_Toc21014494"/>
      <w:bookmarkStart w:id="411" w:name="_Toc21015845"/>
      <w:bookmarkStart w:id="412" w:name="_Toc21015941"/>
      <w:bookmarkStart w:id="413" w:name="_Toc21016093"/>
      <w:bookmarkStart w:id="414" w:name="_Toc21016189"/>
      <w:bookmarkStart w:id="415" w:name="_Toc21016285"/>
      <w:bookmarkStart w:id="416" w:name="_Toc21611988"/>
      <w:bookmarkStart w:id="417" w:name="_Toc30513901"/>
      <w:bookmarkStart w:id="418" w:name="_Toc30514278"/>
      <w:bookmarkStart w:id="419" w:name="_Toc30514355"/>
      <w:bookmarkStart w:id="420" w:name="_Toc30514469"/>
      <w:bookmarkStart w:id="421" w:name="_Toc30514578"/>
      <w:bookmarkStart w:id="422" w:name="_Toc31974703"/>
      <w:bookmarkStart w:id="423" w:name="_Toc31974735"/>
      <w:bookmarkStart w:id="424" w:name="_Toc31974767"/>
      <w:bookmarkStart w:id="425" w:name="_Toc31981777"/>
      <w:bookmarkStart w:id="426" w:name="_Toc33163059"/>
      <w:bookmarkStart w:id="427" w:name="_Toc33195188"/>
      <w:bookmarkStart w:id="428" w:name="_Toc33195228"/>
      <w:bookmarkStart w:id="429" w:name="_Toc33195266"/>
      <w:bookmarkStart w:id="430" w:name="_Toc33433996"/>
      <w:bookmarkStart w:id="431" w:name="_Toc33620440"/>
      <w:bookmarkStart w:id="432" w:name="_Toc33620633"/>
      <w:bookmarkStart w:id="433" w:name="_Toc33702379"/>
      <w:bookmarkStart w:id="434" w:name="_Toc33703082"/>
      <w:bookmarkStart w:id="435" w:name="_Toc33780491"/>
      <w:bookmarkStart w:id="436" w:name="_Toc33786615"/>
      <w:bookmarkStart w:id="437" w:name="_Toc33786798"/>
      <w:bookmarkStart w:id="438" w:name="_Toc33786850"/>
      <w:bookmarkStart w:id="439" w:name="_Toc33786918"/>
      <w:bookmarkStart w:id="440" w:name="_Toc33786997"/>
      <w:bookmarkStart w:id="441" w:name="_Toc33787171"/>
      <w:bookmarkStart w:id="442" w:name="_Toc33797799"/>
      <w:bookmarkStart w:id="443" w:name="_Toc128549866"/>
      <w:bookmarkStart w:id="444" w:name="_Toc128554552"/>
      <w:bookmarkStart w:id="445" w:name="_Toc128554591"/>
      <w:bookmarkStart w:id="446" w:name="_Toc128554630"/>
      <w:bookmarkStart w:id="447" w:name="_Toc132618658"/>
      <w:bookmarkStart w:id="448" w:name="_Toc132704469"/>
      <w:bookmarkStart w:id="449" w:name="_Toc132807400"/>
      <w:bookmarkStart w:id="450" w:name="_Toc132808610"/>
      <w:bookmarkStart w:id="451" w:name="_Toc132808680"/>
      <w:bookmarkStart w:id="452" w:name="_Toc132809060"/>
      <w:bookmarkStart w:id="453" w:name="_Toc132882770"/>
      <w:bookmarkStart w:id="454" w:name="_Toc132981481"/>
      <w:bookmarkStart w:id="455" w:name="_Toc132981540"/>
      <w:bookmarkStart w:id="456" w:name="_Toc133315636"/>
      <w:bookmarkStart w:id="457" w:name="_Toc133323004"/>
      <w:bookmarkStart w:id="458" w:name="_Toc133499596"/>
      <w:bookmarkStart w:id="459" w:name="_Toc447102444"/>
      <w:bookmarkStart w:id="460" w:name="_Toc465939446"/>
      <w:bookmarkStart w:id="461" w:name="_Toc475977118"/>
      <w:bookmarkStart w:id="462" w:name="_Toc476143714"/>
      <w:bookmarkStart w:id="463" w:name="_Toc476639969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p w14:paraId="2C0D2833" w14:textId="77777777" w:rsidR="004D684D" w:rsidRPr="004D684D" w:rsidRDefault="004D684D" w:rsidP="00EA42C2">
      <w:pPr>
        <w:pStyle w:val="Odstavecseseznamem"/>
        <w:keepNext/>
        <w:keepLines/>
        <w:numPr>
          <w:ilvl w:val="0"/>
          <w:numId w:val="5"/>
        </w:numPr>
        <w:spacing w:before="240" w:after="0" w:line="240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705937" w:themeColor="accent1" w:themeShade="BF"/>
          <w:sz w:val="26"/>
          <w:szCs w:val="26"/>
        </w:rPr>
      </w:pPr>
      <w:bookmarkStart w:id="464" w:name="_Toc477341696"/>
      <w:bookmarkStart w:id="465" w:name="_Toc477341882"/>
      <w:bookmarkStart w:id="466" w:name="_Toc477342612"/>
      <w:bookmarkStart w:id="467" w:name="_Toc477342830"/>
      <w:bookmarkStart w:id="468" w:name="_Toc477344642"/>
      <w:bookmarkStart w:id="469" w:name="_Toc477357561"/>
      <w:bookmarkStart w:id="470" w:name="_Toc477429836"/>
      <w:bookmarkStart w:id="471" w:name="_Toc477432122"/>
      <w:bookmarkStart w:id="472" w:name="_Toc477502420"/>
      <w:bookmarkStart w:id="473" w:name="_Toc477520997"/>
      <w:bookmarkStart w:id="474" w:name="_Toc477521226"/>
      <w:bookmarkStart w:id="475" w:name="_Toc477521425"/>
      <w:bookmarkStart w:id="476" w:name="_Toc477521624"/>
      <w:bookmarkStart w:id="477" w:name="_Toc477523265"/>
      <w:bookmarkStart w:id="478" w:name="_Toc477523464"/>
      <w:bookmarkStart w:id="479" w:name="_Toc477523663"/>
      <w:bookmarkStart w:id="480" w:name="_Toc477523862"/>
      <w:bookmarkStart w:id="481" w:name="_Toc477524061"/>
      <w:bookmarkStart w:id="482" w:name="_Toc477524260"/>
      <w:bookmarkStart w:id="483" w:name="_Toc477524459"/>
      <w:bookmarkStart w:id="484" w:name="_Toc477524658"/>
      <w:bookmarkStart w:id="485" w:name="_Toc477524943"/>
      <w:bookmarkStart w:id="486" w:name="_Toc477525142"/>
      <w:bookmarkStart w:id="487" w:name="_Toc477525341"/>
      <w:bookmarkStart w:id="488" w:name="_Toc477525464"/>
      <w:bookmarkStart w:id="489" w:name="_Toc477773153"/>
      <w:bookmarkStart w:id="490" w:name="_Toc477770273"/>
      <w:bookmarkStart w:id="491" w:name="_Toc477770472"/>
      <w:bookmarkStart w:id="492" w:name="_Toc477770671"/>
      <w:bookmarkStart w:id="493" w:name="_Toc477770870"/>
      <w:bookmarkStart w:id="494" w:name="_Toc477773485"/>
      <w:bookmarkStart w:id="495" w:name="_Toc477773684"/>
      <w:bookmarkStart w:id="496" w:name="_Toc477773908"/>
      <w:bookmarkStart w:id="497" w:name="_Toc477774130"/>
      <w:bookmarkStart w:id="498" w:name="_Toc477774662"/>
      <w:bookmarkStart w:id="499" w:name="_Toc477775368"/>
      <w:bookmarkStart w:id="500" w:name="_Toc477775555"/>
      <w:bookmarkStart w:id="501" w:name="_Toc477776727"/>
      <w:bookmarkStart w:id="502" w:name="_Toc477781178"/>
      <w:bookmarkStart w:id="503" w:name="_Toc477785190"/>
      <w:bookmarkStart w:id="504" w:name="_Toc477785958"/>
      <w:bookmarkStart w:id="505" w:name="_Toc477786143"/>
      <w:bookmarkStart w:id="506" w:name="_Toc477786328"/>
      <w:bookmarkStart w:id="507" w:name="_Toc477787114"/>
      <w:bookmarkStart w:id="508" w:name="_Toc477787299"/>
      <w:bookmarkStart w:id="509" w:name="_Toc477791294"/>
      <w:bookmarkStart w:id="510" w:name="_Toc477849441"/>
      <w:bookmarkStart w:id="511" w:name="_Toc477851927"/>
      <w:bookmarkStart w:id="512" w:name="_Toc477852112"/>
      <w:bookmarkStart w:id="513" w:name="_Toc477852346"/>
      <w:bookmarkStart w:id="514" w:name="_Toc477852913"/>
      <w:bookmarkStart w:id="515" w:name="_Toc477853098"/>
      <w:bookmarkStart w:id="516" w:name="_Toc477853510"/>
      <w:bookmarkStart w:id="517" w:name="_Toc477853838"/>
      <w:bookmarkStart w:id="518" w:name="_Toc477854416"/>
      <w:bookmarkStart w:id="519" w:name="_Toc477854601"/>
      <w:bookmarkStart w:id="520" w:name="_Toc477854786"/>
      <w:bookmarkStart w:id="521" w:name="_Toc477855035"/>
      <w:bookmarkStart w:id="522" w:name="_Toc477855558"/>
      <w:bookmarkStart w:id="523" w:name="_Toc477855966"/>
      <w:bookmarkStart w:id="524" w:name="_Toc477856151"/>
      <w:bookmarkStart w:id="525" w:name="_Toc477856753"/>
      <w:bookmarkStart w:id="526" w:name="_Toc477856938"/>
      <w:bookmarkStart w:id="527" w:name="_Toc477858042"/>
      <w:bookmarkStart w:id="528" w:name="_Toc477858413"/>
      <w:bookmarkStart w:id="529" w:name="_Toc477859669"/>
      <w:bookmarkStart w:id="530" w:name="_Toc477859854"/>
      <w:bookmarkStart w:id="531" w:name="_Toc477860531"/>
      <w:bookmarkStart w:id="532" w:name="_Toc477862382"/>
      <w:bookmarkStart w:id="533" w:name="_Toc477863440"/>
      <w:bookmarkStart w:id="534" w:name="_Toc477863625"/>
      <w:bookmarkStart w:id="535" w:name="_Toc477863810"/>
      <w:bookmarkStart w:id="536" w:name="_Toc477863995"/>
      <w:bookmarkStart w:id="537" w:name="_Toc477864180"/>
      <w:bookmarkStart w:id="538" w:name="_Toc477864365"/>
      <w:bookmarkStart w:id="539" w:name="_Toc477864204"/>
      <w:bookmarkStart w:id="540" w:name="_Toc477864612"/>
      <w:bookmarkStart w:id="541" w:name="_Toc477864797"/>
      <w:bookmarkStart w:id="542" w:name="_Toc477867244"/>
      <w:bookmarkStart w:id="543" w:name="_Toc477867429"/>
      <w:bookmarkStart w:id="544" w:name="_Toc477867611"/>
      <w:bookmarkStart w:id="545" w:name="_Toc477867796"/>
      <w:bookmarkStart w:id="546" w:name="_Toc477867981"/>
      <w:bookmarkStart w:id="547" w:name="_Toc477868113"/>
      <w:bookmarkStart w:id="548" w:name="_Toc477868351"/>
      <w:bookmarkStart w:id="549" w:name="_Toc477869221"/>
      <w:bookmarkStart w:id="550" w:name="_Toc477869513"/>
      <w:bookmarkStart w:id="551" w:name="_Toc477869762"/>
      <w:bookmarkStart w:id="552" w:name="_Toc477870823"/>
      <w:bookmarkStart w:id="553" w:name="_Toc477871349"/>
      <w:bookmarkStart w:id="554" w:name="_Toc477862567"/>
      <w:bookmarkStart w:id="555" w:name="_Toc477862752"/>
      <w:bookmarkStart w:id="556" w:name="_Toc477871797"/>
      <w:bookmarkStart w:id="557" w:name="_Toc477872520"/>
      <w:bookmarkStart w:id="558" w:name="_Toc477871982"/>
      <w:bookmarkStart w:id="559" w:name="_Toc477872705"/>
      <w:bookmarkStart w:id="560" w:name="_Toc477872890"/>
      <w:bookmarkStart w:id="561" w:name="_Toc477873936"/>
      <w:bookmarkStart w:id="562" w:name="_Toc477874304"/>
      <w:bookmarkStart w:id="563" w:name="_Toc477875186"/>
      <w:bookmarkStart w:id="564" w:name="_Toc477875919"/>
      <w:bookmarkStart w:id="565" w:name="_Toc477877224"/>
      <w:bookmarkStart w:id="566" w:name="_Toc477877628"/>
      <w:bookmarkStart w:id="567" w:name="_Toc477877813"/>
      <w:bookmarkStart w:id="568" w:name="_Toc477874518"/>
      <w:bookmarkStart w:id="569" w:name="_Toc477875783"/>
      <w:bookmarkStart w:id="570" w:name="_Toc477877998"/>
      <w:bookmarkStart w:id="571" w:name="_Toc477878341"/>
      <w:bookmarkStart w:id="572" w:name="_Toc477878588"/>
      <w:bookmarkStart w:id="573" w:name="_Toc477878773"/>
      <w:bookmarkStart w:id="574" w:name="_Toc477879129"/>
      <w:bookmarkStart w:id="575" w:name="_Toc477879314"/>
      <w:bookmarkStart w:id="576" w:name="_Toc477880431"/>
      <w:bookmarkStart w:id="577" w:name="_Toc477881399"/>
      <w:bookmarkStart w:id="578" w:name="_Toc477881584"/>
      <w:bookmarkStart w:id="579" w:name="_Toc477893477"/>
      <w:bookmarkStart w:id="580" w:name="_Toc477960753"/>
      <w:bookmarkStart w:id="581" w:name="_Toc477964114"/>
      <w:bookmarkStart w:id="582" w:name="_Toc477964298"/>
      <w:bookmarkStart w:id="583" w:name="_Toc477964456"/>
      <w:bookmarkStart w:id="584" w:name="_Toc477964640"/>
      <w:bookmarkStart w:id="585" w:name="_Toc477964917"/>
      <w:bookmarkStart w:id="586" w:name="_Toc477965324"/>
      <w:bookmarkStart w:id="587" w:name="_Toc477965508"/>
      <w:bookmarkStart w:id="588" w:name="_Toc477965692"/>
      <w:bookmarkStart w:id="589" w:name="_Toc478045374"/>
      <w:bookmarkStart w:id="590" w:name="_Toc478045576"/>
      <w:bookmarkStart w:id="591" w:name="_Toc478045760"/>
      <w:bookmarkStart w:id="592" w:name="_Toc478046105"/>
      <w:bookmarkStart w:id="593" w:name="_Toc478046289"/>
      <w:bookmarkStart w:id="594" w:name="_Toc478046473"/>
      <w:bookmarkStart w:id="595" w:name="_Toc478046807"/>
      <w:bookmarkStart w:id="596" w:name="_Toc478046991"/>
      <w:bookmarkStart w:id="597" w:name="_Toc478047175"/>
      <w:bookmarkStart w:id="598" w:name="_Toc478047359"/>
      <w:bookmarkStart w:id="599" w:name="_Toc478047814"/>
      <w:bookmarkStart w:id="600" w:name="_Toc478113341"/>
      <w:bookmarkStart w:id="601" w:name="_Toc478118807"/>
      <w:bookmarkStart w:id="602" w:name="_Toc478118991"/>
      <w:bookmarkStart w:id="603" w:name="_Toc478121021"/>
      <w:bookmarkStart w:id="604" w:name="_Toc478122764"/>
      <w:bookmarkStart w:id="605" w:name="_Toc478122948"/>
      <w:bookmarkStart w:id="606" w:name="_Toc478123132"/>
      <w:bookmarkStart w:id="607" w:name="_Toc478123316"/>
      <w:bookmarkStart w:id="608" w:name="_Toc478123500"/>
      <w:bookmarkStart w:id="609" w:name="_Toc478129688"/>
      <w:bookmarkStart w:id="610" w:name="_Toc478129872"/>
      <w:bookmarkStart w:id="611" w:name="_Toc478130271"/>
      <w:bookmarkStart w:id="612" w:name="_Toc478130556"/>
      <w:bookmarkStart w:id="613" w:name="_Toc478130741"/>
      <w:bookmarkStart w:id="614" w:name="_Toc478131322"/>
      <w:bookmarkStart w:id="615" w:name="_Toc478134463"/>
      <w:bookmarkStart w:id="616" w:name="_Toc478141072"/>
      <w:bookmarkStart w:id="617" w:name="_Toc478389010"/>
      <w:bookmarkStart w:id="618" w:name="_Toc478390580"/>
      <w:bookmarkStart w:id="619" w:name="_Toc478391460"/>
      <w:bookmarkStart w:id="620" w:name="_Toc478392338"/>
      <w:bookmarkStart w:id="621" w:name="_Toc478392723"/>
      <w:bookmarkStart w:id="622" w:name="_Toc478393078"/>
      <w:bookmarkStart w:id="623" w:name="_Toc478393264"/>
      <w:bookmarkStart w:id="624" w:name="_Toc478391709"/>
      <w:bookmarkStart w:id="625" w:name="_Toc478393636"/>
      <w:bookmarkStart w:id="626" w:name="_Toc478393820"/>
      <w:bookmarkStart w:id="627" w:name="_Toc478394004"/>
      <w:bookmarkStart w:id="628" w:name="_Toc478394574"/>
      <w:bookmarkStart w:id="629" w:name="_Toc478394758"/>
      <w:bookmarkStart w:id="630" w:name="_Toc478394925"/>
      <w:bookmarkStart w:id="631" w:name="_Toc478395109"/>
      <w:bookmarkStart w:id="632" w:name="_Toc478395344"/>
      <w:bookmarkStart w:id="633" w:name="_Toc478395528"/>
      <w:bookmarkStart w:id="634" w:name="_Toc478395846"/>
      <w:bookmarkStart w:id="635" w:name="_Toc478396724"/>
      <w:bookmarkStart w:id="636" w:name="_Toc478396909"/>
      <w:bookmarkStart w:id="637" w:name="_Toc478397264"/>
      <w:bookmarkStart w:id="638" w:name="_Toc478397613"/>
      <w:bookmarkStart w:id="639" w:name="_Toc478410067"/>
      <w:bookmarkStart w:id="640" w:name="_Toc20997039"/>
      <w:bookmarkStart w:id="641" w:name="_Toc21007978"/>
      <w:bookmarkStart w:id="642" w:name="_Toc21014272"/>
      <w:bookmarkStart w:id="643" w:name="_Toc21014360"/>
      <w:bookmarkStart w:id="644" w:name="_Toc21014495"/>
      <w:bookmarkStart w:id="645" w:name="_Toc21015846"/>
      <w:bookmarkStart w:id="646" w:name="_Toc21015942"/>
      <w:bookmarkStart w:id="647" w:name="_Toc21016094"/>
      <w:bookmarkStart w:id="648" w:name="_Toc21016190"/>
      <w:bookmarkStart w:id="649" w:name="_Toc21016286"/>
      <w:bookmarkStart w:id="650" w:name="_Toc21611989"/>
      <w:bookmarkStart w:id="651" w:name="_Toc30513902"/>
      <w:bookmarkStart w:id="652" w:name="_Toc30514279"/>
      <w:bookmarkStart w:id="653" w:name="_Toc30514356"/>
      <w:bookmarkStart w:id="654" w:name="_Toc30514470"/>
      <w:bookmarkStart w:id="655" w:name="_Toc30514579"/>
      <w:bookmarkStart w:id="656" w:name="_Toc31974704"/>
      <w:bookmarkStart w:id="657" w:name="_Toc31974736"/>
      <w:bookmarkStart w:id="658" w:name="_Toc31974768"/>
      <w:bookmarkStart w:id="659" w:name="_Toc31981778"/>
      <w:bookmarkStart w:id="660" w:name="_Toc33163060"/>
      <w:bookmarkStart w:id="661" w:name="_Toc33195189"/>
      <w:bookmarkStart w:id="662" w:name="_Toc33195229"/>
      <w:bookmarkStart w:id="663" w:name="_Toc33195267"/>
      <w:bookmarkStart w:id="664" w:name="_Toc33433997"/>
      <w:bookmarkStart w:id="665" w:name="_Toc33620441"/>
      <w:bookmarkStart w:id="666" w:name="_Toc33620634"/>
      <w:bookmarkStart w:id="667" w:name="_Toc33702380"/>
      <w:bookmarkStart w:id="668" w:name="_Toc33703083"/>
      <w:bookmarkStart w:id="669" w:name="_Toc33780492"/>
      <w:bookmarkStart w:id="670" w:name="_Toc33786616"/>
      <w:bookmarkStart w:id="671" w:name="_Toc33786799"/>
      <w:bookmarkStart w:id="672" w:name="_Toc33786851"/>
      <w:bookmarkStart w:id="673" w:name="_Toc33786919"/>
      <w:bookmarkStart w:id="674" w:name="_Toc33786998"/>
      <w:bookmarkStart w:id="675" w:name="_Toc33787172"/>
      <w:bookmarkStart w:id="676" w:name="_Toc33797800"/>
      <w:bookmarkStart w:id="677" w:name="_Toc128549867"/>
      <w:bookmarkStart w:id="678" w:name="_Toc128554553"/>
      <w:bookmarkStart w:id="679" w:name="_Toc128554592"/>
      <w:bookmarkStart w:id="680" w:name="_Toc128554631"/>
      <w:bookmarkStart w:id="681" w:name="_Toc132618659"/>
      <w:bookmarkStart w:id="682" w:name="_Toc132704470"/>
      <w:bookmarkStart w:id="683" w:name="_Toc132807401"/>
      <w:bookmarkStart w:id="684" w:name="_Toc132808611"/>
      <w:bookmarkStart w:id="685" w:name="_Toc132808681"/>
      <w:bookmarkStart w:id="686" w:name="_Toc132809061"/>
      <w:bookmarkStart w:id="687" w:name="_Toc132882771"/>
      <w:bookmarkStart w:id="688" w:name="_Toc132981482"/>
      <w:bookmarkStart w:id="689" w:name="_Toc132981541"/>
      <w:bookmarkStart w:id="690" w:name="_Toc133315637"/>
      <w:bookmarkStart w:id="691" w:name="_Toc133323005"/>
      <w:bookmarkStart w:id="692" w:name="_Toc133499597"/>
      <w:bookmarkStart w:id="693" w:name="_Toc135043322"/>
      <w:bookmarkStart w:id="694" w:name="_Toc135301286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</w:p>
    <w:p w14:paraId="059488CB" w14:textId="77777777" w:rsidR="004D684D" w:rsidRPr="004D684D" w:rsidRDefault="004D684D" w:rsidP="00EA42C2">
      <w:pPr>
        <w:pStyle w:val="Odstavecseseznamem"/>
        <w:keepNext/>
        <w:keepLines/>
        <w:numPr>
          <w:ilvl w:val="0"/>
          <w:numId w:val="3"/>
        </w:numPr>
        <w:spacing w:after="0" w:line="240" w:lineRule="auto"/>
        <w:contextualSpacing w:val="0"/>
        <w:outlineLvl w:val="2"/>
        <w:rPr>
          <w:rFonts w:asciiTheme="majorHAnsi" w:eastAsiaTheme="majorEastAsia" w:hAnsiTheme="majorHAnsi" w:cstheme="majorBidi"/>
          <w:vanish/>
          <w:color w:val="705937" w:themeColor="accent1" w:themeShade="BF"/>
          <w:sz w:val="24"/>
          <w:szCs w:val="24"/>
        </w:rPr>
      </w:pPr>
      <w:bookmarkStart w:id="695" w:name="_Toc477341698"/>
      <w:bookmarkStart w:id="696" w:name="_Toc477341884"/>
      <w:bookmarkStart w:id="697" w:name="_Toc477342614"/>
      <w:bookmarkStart w:id="698" w:name="_Toc477342832"/>
      <w:bookmarkStart w:id="699" w:name="_Toc477344644"/>
      <w:bookmarkStart w:id="700" w:name="_Toc477357563"/>
      <w:bookmarkStart w:id="701" w:name="_Toc477429838"/>
      <w:bookmarkStart w:id="702" w:name="_Toc477432124"/>
      <w:bookmarkStart w:id="703" w:name="_Toc477502422"/>
      <w:bookmarkStart w:id="704" w:name="_Toc477520999"/>
      <w:bookmarkStart w:id="705" w:name="_Toc477521228"/>
      <w:bookmarkStart w:id="706" w:name="_Toc477521427"/>
      <w:bookmarkStart w:id="707" w:name="_Toc477521626"/>
      <w:bookmarkStart w:id="708" w:name="_Toc477523267"/>
      <w:bookmarkStart w:id="709" w:name="_Toc477523466"/>
      <w:bookmarkStart w:id="710" w:name="_Toc477523665"/>
      <w:bookmarkStart w:id="711" w:name="_Toc477523864"/>
      <w:bookmarkStart w:id="712" w:name="_Toc477524063"/>
      <w:bookmarkStart w:id="713" w:name="_Toc477524262"/>
      <w:bookmarkStart w:id="714" w:name="_Toc477524461"/>
      <w:bookmarkStart w:id="715" w:name="_Toc477524660"/>
      <w:bookmarkStart w:id="716" w:name="_Toc477524945"/>
      <w:bookmarkStart w:id="717" w:name="_Toc477525144"/>
      <w:bookmarkStart w:id="718" w:name="_Toc477525343"/>
      <w:bookmarkStart w:id="719" w:name="_Toc477525466"/>
      <w:bookmarkStart w:id="720" w:name="_Toc477773155"/>
      <w:bookmarkStart w:id="721" w:name="_Toc477770275"/>
      <w:bookmarkStart w:id="722" w:name="_Toc477770474"/>
      <w:bookmarkStart w:id="723" w:name="_Toc477770673"/>
      <w:bookmarkStart w:id="724" w:name="_Toc477770872"/>
      <w:bookmarkStart w:id="725" w:name="_Toc477773487"/>
      <w:bookmarkStart w:id="726" w:name="_Toc477773686"/>
      <w:bookmarkStart w:id="727" w:name="_Toc477773910"/>
      <w:bookmarkStart w:id="728" w:name="_Toc477774132"/>
      <w:bookmarkStart w:id="729" w:name="_Toc477774664"/>
      <w:bookmarkStart w:id="730" w:name="_Toc477775370"/>
      <w:bookmarkStart w:id="731" w:name="_Toc477775557"/>
      <w:bookmarkStart w:id="732" w:name="_Toc477776729"/>
      <w:bookmarkStart w:id="733" w:name="_Toc477781180"/>
      <w:bookmarkStart w:id="734" w:name="_Toc477785192"/>
      <w:bookmarkStart w:id="735" w:name="_Toc477785960"/>
      <w:bookmarkStart w:id="736" w:name="_Toc477786145"/>
      <w:bookmarkStart w:id="737" w:name="_Toc477786330"/>
      <w:bookmarkStart w:id="738" w:name="_Toc477787116"/>
      <w:bookmarkStart w:id="739" w:name="_Toc477787301"/>
      <w:bookmarkStart w:id="740" w:name="_Toc477791296"/>
      <w:bookmarkStart w:id="741" w:name="_Toc477849443"/>
      <w:bookmarkStart w:id="742" w:name="_Toc477851929"/>
      <w:bookmarkStart w:id="743" w:name="_Toc477852114"/>
      <w:bookmarkStart w:id="744" w:name="_Toc477852348"/>
      <w:bookmarkStart w:id="745" w:name="_Toc477852915"/>
      <w:bookmarkStart w:id="746" w:name="_Toc477853100"/>
      <w:bookmarkStart w:id="747" w:name="_Toc477853512"/>
      <w:bookmarkStart w:id="748" w:name="_Toc477853840"/>
      <w:bookmarkStart w:id="749" w:name="_Toc477854418"/>
      <w:bookmarkStart w:id="750" w:name="_Toc477854603"/>
      <w:bookmarkStart w:id="751" w:name="_Toc477854788"/>
      <w:bookmarkStart w:id="752" w:name="_Toc477855037"/>
      <w:bookmarkStart w:id="753" w:name="_Toc477855560"/>
      <w:bookmarkStart w:id="754" w:name="_Toc477855968"/>
      <w:bookmarkStart w:id="755" w:name="_Toc477856153"/>
      <w:bookmarkStart w:id="756" w:name="_Toc477856755"/>
      <w:bookmarkStart w:id="757" w:name="_Toc477856940"/>
      <w:bookmarkStart w:id="758" w:name="_Toc477858044"/>
      <w:bookmarkStart w:id="759" w:name="_Toc477858230"/>
      <w:bookmarkStart w:id="760" w:name="_Toc477858415"/>
      <w:bookmarkStart w:id="761" w:name="_Toc477858229"/>
      <w:bookmarkStart w:id="762" w:name="_Toc477859671"/>
      <w:bookmarkStart w:id="763" w:name="_Toc477858414"/>
      <w:bookmarkStart w:id="764" w:name="_Toc477859856"/>
      <w:bookmarkStart w:id="765" w:name="_Toc477860533"/>
      <w:bookmarkStart w:id="766" w:name="_Toc477862384"/>
      <w:bookmarkStart w:id="767" w:name="_Toc477863442"/>
      <w:bookmarkStart w:id="768" w:name="_Toc477863627"/>
      <w:bookmarkStart w:id="769" w:name="_Toc477863812"/>
      <w:bookmarkStart w:id="770" w:name="_Toc477863997"/>
      <w:bookmarkStart w:id="771" w:name="_Toc477864182"/>
      <w:bookmarkStart w:id="772" w:name="_Toc477864367"/>
      <w:bookmarkStart w:id="773" w:name="_Toc477864206"/>
      <w:bookmarkStart w:id="774" w:name="_Toc477864799"/>
      <w:bookmarkStart w:id="775" w:name="_Toc477867246"/>
      <w:bookmarkStart w:id="776" w:name="_Toc477867431"/>
      <w:bookmarkStart w:id="777" w:name="_Toc477867613"/>
      <w:bookmarkStart w:id="778" w:name="_Toc477867798"/>
      <w:bookmarkStart w:id="779" w:name="_Toc477867983"/>
      <w:bookmarkStart w:id="780" w:name="_Toc477868115"/>
      <w:bookmarkStart w:id="781" w:name="_Toc477868353"/>
      <w:bookmarkStart w:id="782" w:name="_Toc477869223"/>
      <w:bookmarkStart w:id="783" w:name="_Toc477869515"/>
      <w:bookmarkStart w:id="784" w:name="_Toc477869764"/>
      <w:bookmarkStart w:id="785" w:name="_Toc477870825"/>
      <w:bookmarkStart w:id="786" w:name="_Toc477871351"/>
      <w:bookmarkStart w:id="787" w:name="_Toc477862569"/>
      <w:bookmarkStart w:id="788" w:name="_Toc477862754"/>
      <w:bookmarkStart w:id="789" w:name="_Toc477871799"/>
      <w:bookmarkStart w:id="790" w:name="_Toc477872522"/>
      <w:bookmarkStart w:id="791" w:name="_Toc477871984"/>
      <w:bookmarkStart w:id="792" w:name="_Toc477872707"/>
      <w:bookmarkStart w:id="793" w:name="_Toc477872892"/>
      <w:bookmarkStart w:id="794" w:name="_Toc477873938"/>
      <w:bookmarkStart w:id="795" w:name="_Toc477874306"/>
      <w:bookmarkStart w:id="796" w:name="_Toc477875188"/>
      <w:bookmarkStart w:id="797" w:name="_Toc477875921"/>
      <w:bookmarkStart w:id="798" w:name="_Toc477877226"/>
      <w:bookmarkStart w:id="799" w:name="_Toc477877630"/>
      <w:bookmarkStart w:id="800" w:name="_Toc477877815"/>
      <w:bookmarkStart w:id="801" w:name="_Toc477874520"/>
      <w:bookmarkStart w:id="802" w:name="_Toc477875785"/>
      <w:bookmarkStart w:id="803" w:name="_Toc477878000"/>
      <w:bookmarkStart w:id="804" w:name="_Toc477878343"/>
      <w:bookmarkStart w:id="805" w:name="_Toc477878590"/>
      <w:bookmarkStart w:id="806" w:name="_Toc477878775"/>
      <w:bookmarkStart w:id="807" w:name="_Toc477879131"/>
      <w:bookmarkStart w:id="808" w:name="_Toc477879316"/>
      <w:bookmarkStart w:id="809" w:name="_Toc477880433"/>
      <w:bookmarkStart w:id="810" w:name="_Toc477881401"/>
      <w:bookmarkStart w:id="811" w:name="_Toc477881586"/>
      <w:bookmarkStart w:id="812" w:name="_Toc477893479"/>
      <w:bookmarkStart w:id="813" w:name="_Toc477960755"/>
      <w:bookmarkStart w:id="814" w:name="_Toc477964116"/>
      <w:bookmarkStart w:id="815" w:name="_Toc477964300"/>
      <w:bookmarkStart w:id="816" w:name="_Toc477964458"/>
      <w:bookmarkStart w:id="817" w:name="_Toc477964642"/>
      <w:bookmarkStart w:id="818" w:name="_Toc477964919"/>
      <w:bookmarkStart w:id="819" w:name="_Toc477965326"/>
      <w:bookmarkStart w:id="820" w:name="_Toc477965510"/>
      <w:bookmarkStart w:id="821" w:name="_Toc477965694"/>
      <w:bookmarkStart w:id="822" w:name="_Toc478045376"/>
      <w:bookmarkStart w:id="823" w:name="_Toc478045578"/>
      <w:bookmarkStart w:id="824" w:name="_Toc478045762"/>
      <w:bookmarkStart w:id="825" w:name="_Toc478046107"/>
      <w:bookmarkStart w:id="826" w:name="_Toc478046291"/>
      <w:bookmarkStart w:id="827" w:name="_Toc478046475"/>
      <w:bookmarkStart w:id="828" w:name="_Toc478046809"/>
      <w:bookmarkStart w:id="829" w:name="_Toc478046993"/>
      <w:bookmarkStart w:id="830" w:name="_Toc478047177"/>
      <w:bookmarkStart w:id="831" w:name="_Toc478047361"/>
      <w:bookmarkStart w:id="832" w:name="_Toc478047816"/>
      <w:bookmarkStart w:id="833" w:name="_Toc478113343"/>
      <w:bookmarkStart w:id="834" w:name="_Toc478118809"/>
      <w:bookmarkStart w:id="835" w:name="_Toc478118993"/>
      <w:bookmarkStart w:id="836" w:name="_Toc478121023"/>
      <w:bookmarkStart w:id="837" w:name="_Toc478122766"/>
      <w:bookmarkStart w:id="838" w:name="_Toc478122950"/>
      <w:bookmarkStart w:id="839" w:name="_Toc478123134"/>
      <w:bookmarkStart w:id="840" w:name="_Toc478123318"/>
      <w:bookmarkStart w:id="841" w:name="_Toc478123502"/>
      <w:bookmarkStart w:id="842" w:name="_Toc478129690"/>
      <w:bookmarkStart w:id="843" w:name="_Toc478129874"/>
      <w:bookmarkStart w:id="844" w:name="_Toc478130273"/>
      <w:bookmarkStart w:id="845" w:name="_Toc478130558"/>
      <w:bookmarkStart w:id="846" w:name="_Toc478130743"/>
      <w:bookmarkStart w:id="847" w:name="_Toc478131324"/>
      <w:bookmarkStart w:id="848" w:name="_Toc478134465"/>
      <w:bookmarkStart w:id="849" w:name="_Toc478141074"/>
      <w:bookmarkStart w:id="850" w:name="_Toc478389012"/>
      <w:bookmarkStart w:id="851" w:name="_Toc478390582"/>
      <w:bookmarkStart w:id="852" w:name="_Toc478391462"/>
      <w:bookmarkStart w:id="853" w:name="_Toc478392340"/>
      <w:bookmarkStart w:id="854" w:name="_Toc478392725"/>
      <w:bookmarkStart w:id="855" w:name="_Toc478393080"/>
      <w:bookmarkStart w:id="856" w:name="_Toc478393266"/>
      <w:bookmarkStart w:id="857" w:name="_Toc478391711"/>
      <w:bookmarkStart w:id="858" w:name="_Toc478393638"/>
      <w:bookmarkStart w:id="859" w:name="_Toc478393822"/>
      <w:bookmarkStart w:id="860" w:name="_Toc478394006"/>
      <w:bookmarkStart w:id="861" w:name="_Toc478394576"/>
      <w:bookmarkStart w:id="862" w:name="_Toc478394760"/>
      <w:bookmarkStart w:id="863" w:name="_Toc478394927"/>
      <w:bookmarkStart w:id="864" w:name="_Toc478395111"/>
      <w:bookmarkStart w:id="865" w:name="_Toc478395346"/>
      <w:bookmarkStart w:id="866" w:name="_Toc478395530"/>
      <w:bookmarkStart w:id="867" w:name="_Toc478395848"/>
      <w:bookmarkStart w:id="868" w:name="_Toc478396726"/>
      <w:bookmarkStart w:id="869" w:name="_Toc478396911"/>
      <w:bookmarkStart w:id="870" w:name="_Toc478397266"/>
      <w:bookmarkStart w:id="871" w:name="_Toc478397615"/>
      <w:bookmarkStart w:id="872" w:name="_Toc478410069"/>
      <w:bookmarkStart w:id="873" w:name="_Toc20997041"/>
      <w:bookmarkStart w:id="874" w:name="_Toc21007980"/>
      <w:bookmarkStart w:id="875" w:name="_Toc21014274"/>
      <w:bookmarkStart w:id="876" w:name="_Toc21014362"/>
      <w:bookmarkStart w:id="877" w:name="_Toc21014497"/>
      <w:bookmarkStart w:id="878" w:name="_Toc21015848"/>
      <w:bookmarkStart w:id="879" w:name="_Toc21015944"/>
      <w:bookmarkStart w:id="880" w:name="_Toc21016096"/>
      <w:bookmarkStart w:id="881" w:name="_Toc21016192"/>
      <w:bookmarkStart w:id="882" w:name="_Toc21016288"/>
      <w:bookmarkStart w:id="883" w:name="_Toc21611991"/>
      <w:bookmarkStart w:id="884" w:name="_Toc30513904"/>
      <w:bookmarkStart w:id="885" w:name="_Toc30514281"/>
      <w:bookmarkStart w:id="886" w:name="_Toc30514357"/>
      <w:bookmarkStart w:id="887" w:name="_Toc30514471"/>
      <w:bookmarkStart w:id="888" w:name="_Toc30514580"/>
      <w:bookmarkStart w:id="889" w:name="_Toc31974705"/>
      <w:bookmarkStart w:id="890" w:name="_Toc31974737"/>
      <w:bookmarkStart w:id="891" w:name="_Toc31974769"/>
      <w:bookmarkStart w:id="892" w:name="_Toc31981779"/>
      <w:bookmarkStart w:id="893" w:name="_Toc33163061"/>
      <w:bookmarkStart w:id="894" w:name="_Toc33195190"/>
      <w:bookmarkStart w:id="895" w:name="_Toc33195230"/>
      <w:bookmarkStart w:id="896" w:name="_Toc33195268"/>
      <w:bookmarkStart w:id="897" w:name="_Toc33433998"/>
      <w:bookmarkStart w:id="898" w:name="_Toc33620442"/>
      <w:bookmarkStart w:id="899" w:name="_Toc33620635"/>
      <w:bookmarkStart w:id="900" w:name="_Toc33702381"/>
      <w:bookmarkStart w:id="901" w:name="_Toc33703084"/>
      <w:bookmarkStart w:id="902" w:name="_Toc33780493"/>
      <w:bookmarkStart w:id="903" w:name="_Toc33786617"/>
      <w:bookmarkStart w:id="904" w:name="_Toc33786800"/>
      <w:bookmarkStart w:id="905" w:name="_Toc33786852"/>
      <w:bookmarkStart w:id="906" w:name="_Toc33786920"/>
      <w:bookmarkStart w:id="907" w:name="_Toc33786999"/>
      <w:bookmarkStart w:id="908" w:name="_Toc33787173"/>
      <w:bookmarkStart w:id="909" w:name="_Toc33797801"/>
      <w:bookmarkStart w:id="910" w:name="_Toc128549868"/>
      <w:bookmarkStart w:id="911" w:name="_Toc128554554"/>
      <w:bookmarkStart w:id="912" w:name="_Toc128554593"/>
      <w:bookmarkStart w:id="913" w:name="_Toc128554632"/>
      <w:bookmarkStart w:id="914" w:name="_Toc132618660"/>
      <w:bookmarkStart w:id="915" w:name="_Toc132704471"/>
      <w:bookmarkStart w:id="916" w:name="_Toc132807402"/>
      <w:bookmarkStart w:id="917" w:name="_Toc132808612"/>
      <w:bookmarkStart w:id="918" w:name="_Toc132808682"/>
      <w:bookmarkStart w:id="919" w:name="_Toc132809062"/>
      <w:bookmarkStart w:id="920" w:name="_Toc132882772"/>
      <w:bookmarkStart w:id="921" w:name="_Toc132981483"/>
      <w:bookmarkStart w:id="922" w:name="_Toc132981542"/>
      <w:bookmarkStart w:id="923" w:name="_Toc133315638"/>
      <w:bookmarkStart w:id="924" w:name="_Toc133323006"/>
      <w:bookmarkStart w:id="925" w:name="_Toc133499598"/>
      <w:bookmarkStart w:id="926" w:name="_Toc135043323"/>
      <w:bookmarkStart w:id="927" w:name="_Toc135301287"/>
      <w:bookmarkEnd w:id="459"/>
      <w:bookmarkEnd w:id="460"/>
      <w:bookmarkEnd w:id="461"/>
      <w:bookmarkEnd w:id="462"/>
      <w:bookmarkEnd w:id="463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</w:p>
    <w:p w14:paraId="2E507B3C" w14:textId="77777777" w:rsidR="004D684D" w:rsidRPr="004D684D" w:rsidRDefault="004D684D" w:rsidP="00EA42C2">
      <w:pPr>
        <w:pStyle w:val="Odstavecseseznamem"/>
        <w:keepNext/>
        <w:keepLines/>
        <w:numPr>
          <w:ilvl w:val="0"/>
          <w:numId w:val="3"/>
        </w:numPr>
        <w:spacing w:after="0" w:line="240" w:lineRule="auto"/>
        <w:contextualSpacing w:val="0"/>
        <w:outlineLvl w:val="2"/>
        <w:rPr>
          <w:rFonts w:asciiTheme="majorHAnsi" w:eastAsiaTheme="majorEastAsia" w:hAnsiTheme="majorHAnsi" w:cstheme="majorBidi"/>
          <w:vanish/>
          <w:color w:val="705937" w:themeColor="accent1" w:themeShade="BF"/>
          <w:sz w:val="24"/>
          <w:szCs w:val="24"/>
        </w:rPr>
      </w:pPr>
      <w:bookmarkStart w:id="928" w:name="_Toc477341699"/>
      <w:bookmarkStart w:id="929" w:name="_Toc477341885"/>
      <w:bookmarkStart w:id="930" w:name="_Toc477342615"/>
      <w:bookmarkStart w:id="931" w:name="_Toc477342833"/>
      <w:bookmarkStart w:id="932" w:name="_Toc477344645"/>
      <w:bookmarkStart w:id="933" w:name="_Toc477357564"/>
      <w:bookmarkStart w:id="934" w:name="_Toc477429839"/>
      <w:bookmarkStart w:id="935" w:name="_Toc477432125"/>
      <w:bookmarkStart w:id="936" w:name="_Toc477502423"/>
      <w:bookmarkStart w:id="937" w:name="_Toc477521000"/>
      <w:bookmarkStart w:id="938" w:name="_Toc477521229"/>
      <w:bookmarkStart w:id="939" w:name="_Toc477521428"/>
      <w:bookmarkStart w:id="940" w:name="_Toc477521627"/>
      <w:bookmarkStart w:id="941" w:name="_Toc477523268"/>
      <w:bookmarkStart w:id="942" w:name="_Toc477523467"/>
      <w:bookmarkStart w:id="943" w:name="_Toc477523666"/>
      <w:bookmarkStart w:id="944" w:name="_Toc477523865"/>
      <w:bookmarkStart w:id="945" w:name="_Toc477524064"/>
      <w:bookmarkStart w:id="946" w:name="_Toc477524263"/>
      <w:bookmarkStart w:id="947" w:name="_Toc477524462"/>
      <w:bookmarkStart w:id="948" w:name="_Toc477524661"/>
      <w:bookmarkStart w:id="949" w:name="_Toc477524946"/>
      <w:bookmarkStart w:id="950" w:name="_Toc477525145"/>
      <w:bookmarkStart w:id="951" w:name="_Toc477525344"/>
      <w:bookmarkStart w:id="952" w:name="_Toc477525467"/>
      <w:bookmarkStart w:id="953" w:name="_Toc477773156"/>
      <w:bookmarkStart w:id="954" w:name="_Toc477770276"/>
      <w:bookmarkStart w:id="955" w:name="_Toc477770475"/>
      <w:bookmarkStart w:id="956" w:name="_Toc477770674"/>
      <w:bookmarkStart w:id="957" w:name="_Toc477770873"/>
      <w:bookmarkStart w:id="958" w:name="_Toc477773488"/>
      <w:bookmarkStart w:id="959" w:name="_Toc477773687"/>
      <w:bookmarkStart w:id="960" w:name="_Toc477773911"/>
      <w:bookmarkStart w:id="961" w:name="_Toc477774133"/>
      <w:bookmarkStart w:id="962" w:name="_Toc477774665"/>
      <w:bookmarkStart w:id="963" w:name="_Toc477775371"/>
      <w:bookmarkStart w:id="964" w:name="_Toc477775558"/>
      <w:bookmarkStart w:id="965" w:name="_Toc477776730"/>
      <w:bookmarkStart w:id="966" w:name="_Toc477781181"/>
      <w:bookmarkStart w:id="967" w:name="_Toc477785193"/>
      <w:bookmarkStart w:id="968" w:name="_Toc477785961"/>
      <w:bookmarkStart w:id="969" w:name="_Toc477786146"/>
      <w:bookmarkStart w:id="970" w:name="_Toc477786331"/>
      <w:bookmarkStart w:id="971" w:name="_Toc477787117"/>
      <w:bookmarkStart w:id="972" w:name="_Toc477787302"/>
      <w:bookmarkStart w:id="973" w:name="_Toc477791297"/>
      <w:bookmarkStart w:id="974" w:name="_Toc477849444"/>
      <w:bookmarkStart w:id="975" w:name="_Toc477851930"/>
      <w:bookmarkStart w:id="976" w:name="_Toc477852115"/>
      <w:bookmarkStart w:id="977" w:name="_Toc477852349"/>
      <w:bookmarkStart w:id="978" w:name="_Toc477852916"/>
      <w:bookmarkStart w:id="979" w:name="_Toc477853101"/>
      <w:bookmarkStart w:id="980" w:name="_Toc477853513"/>
      <w:bookmarkStart w:id="981" w:name="_Toc477853841"/>
      <w:bookmarkStart w:id="982" w:name="_Toc477854419"/>
      <w:bookmarkStart w:id="983" w:name="_Toc477854604"/>
      <w:bookmarkStart w:id="984" w:name="_Toc477854789"/>
      <w:bookmarkStart w:id="985" w:name="_Toc477855038"/>
      <w:bookmarkStart w:id="986" w:name="_Toc477855561"/>
      <w:bookmarkStart w:id="987" w:name="_Toc477855969"/>
      <w:bookmarkStart w:id="988" w:name="_Toc477856154"/>
      <w:bookmarkStart w:id="989" w:name="_Toc477856756"/>
      <w:bookmarkStart w:id="990" w:name="_Toc477856941"/>
      <w:bookmarkStart w:id="991" w:name="_Toc477858045"/>
      <w:bookmarkStart w:id="992" w:name="_Toc477858231"/>
      <w:bookmarkStart w:id="993" w:name="_Toc477858416"/>
      <w:bookmarkStart w:id="994" w:name="_Toc477859672"/>
      <w:bookmarkStart w:id="995" w:name="_Toc477859857"/>
      <w:bookmarkStart w:id="996" w:name="_Toc477860534"/>
      <w:bookmarkStart w:id="997" w:name="_Toc477862385"/>
      <w:bookmarkStart w:id="998" w:name="_Toc477863443"/>
      <w:bookmarkStart w:id="999" w:name="_Toc477863628"/>
      <w:bookmarkStart w:id="1000" w:name="_Toc477863813"/>
      <w:bookmarkStart w:id="1001" w:name="_Toc477863998"/>
      <w:bookmarkStart w:id="1002" w:name="_Toc477864183"/>
      <w:bookmarkStart w:id="1003" w:name="_Toc477864368"/>
      <w:bookmarkStart w:id="1004" w:name="_Toc477864209"/>
      <w:bookmarkStart w:id="1005" w:name="_Toc477864800"/>
      <w:bookmarkStart w:id="1006" w:name="_Toc477867247"/>
      <w:bookmarkStart w:id="1007" w:name="_Toc477867432"/>
      <w:bookmarkStart w:id="1008" w:name="_Toc477867614"/>
      <w:bookmarkStart w:id="1009" w:name="_Toc477867799"/>
      <w:bookmarkStart w:id="1010" w:name="_Toc477867984"/>
      <w:bookmarkStart w:id="1011" w:name="_Toc477868116"/>
      <w:bookmarkStart w:id="1012" w:name="_Toc477868354"/>
      <w:bookmarkStart w:id="1013" w:name="_Toc477869224"/>
      <w:bookmarkStart w:id="1014" w:name="_Toc477869516"/>
      <w:bookmarkStart w:id="1015" w:name="_Toc477869765"/>
      <w:bookmarkStart w:id="1016" w:name="_Toc477870826"/>
      <w:bookmarkStart w:id="1017" w:name="_Toc477871352"/>
      <w:bookmarkStart w:id="1018" w:name="_Toc477862570"/>
      <w:bookmarkStart w:id="1019" w:name="_Toc477862755"/>
      <w:bookmarkStart w:id="1020" w:name="_Toc477871800"/>
      <w:bookmarkStart w:id="1021" w:name="_Toc477872523"/>
      <w:bookmarkStart w:id="1022" w:name="_Toc477871985"/>
      <w:bookmarkStart w:id="1023" w:name="_Toc477872708"/>
      <w:bookmarkStart w:id="1024" w:name="_Toc477872893"/>
      <w:bookmarkStart w:id="1025" w:name="_Toc477873939"/>
      <w:bookmarkStart w:id="1026" w:name="_Toc477874307"/>
      <w:bookmarkStart w:id="1027" w:name="_Toc477875189"/>
      <w:bookmarkStart w:id="1028" w:name="_Toc477875922"/>
      <w:bookmarkStart w:id="1029" w:name="_Toc477877227"/>
      <w:bookmarkStart w:id="1030" w:name="_Toc477877631"/>
      <w:bookmarkStart w:id="1031" w:name="_Toc477877816"/>
      <w:bookmarkStart w:id="1032" w:name="_Toc477874521"/>
      <w:bookmarkStart w:id="1033" w:name="_Toc477875786"/>
      <w:bookmarkStart w:id="1034" w:name="_Toc477878001"/>
      <w:bookmarkStart w:id="1035" w:name="_Toc477878344"/>
      <w:bookmarkStart w:id="1036" w:name="_Toc477878591"/>
      <w:bookmarkStart w:id="1037" w:name="_Toc477878776"/>
      <w:bookmarkStart w:id="1038" w:name="_Toc477879132"/>
      <w:bookmarkStart w:id="1039" w:name="_Toc477879317"/>
      <w:bookmarkStart w:id="1040" w:name="_Toc477880434"/>
      <w:bookmarkStart w:id="1041" w:name="_Toc477881402"/>
      <w:bookmarkStart w:id="1042" w:name="_Toc477881587"/>
      <w:bookmarkStart w:id="1043" w:name="_Toc477893480"/>
      <w:bookmarkStart w:id="1044" w:name="_Toc477960756"/>
      <w:bookmarkStart w:id="1045" w:name="_Toc477964117"/>
      <w:bookmarkStart w:id="1046" w:name="_Toc477964301"/>
      <w:bookmarkStart w:id="1047" w:name="_Toc477964459"/>
      <w:bookmarkStart w:id="1048" w:name="_Toc477964643"/>
      <w:bookmarkStart w:id="1049" w:name="_Toc477964920"/>
      <w:bookmarkStart w:id="1050" w:name="_Toc477965327"/>
      <w:bookmarkStart w:id="1051" w:name="_Toc477965511"/>
      <w:bookmarkStart w:id="1052" w:name="_Toc477965695"/>
      <w:bookmarkStart w:id="1053" w:name="_Toc478045377"/>
      <w:bookmarkStart w:id="1054" w:name="_Toc478045579"/>
      <w:bookmarkStart w:id="1055" w:name="_Toc478045763"/>
      <w:bookmarkStart w:id="1056" w:name="_Toc478046108"/>
      <w:bookmarkStart w:id="1057" w:name="_Toc478046292"/>
      <w:bookmarkStart w:id="1058" w:name="_Toc478046476"/>
      <w:bookmarkStart w:id="1059" w:name="_Toc478046810"/>
      <w:bookmarkStart w:id="1060" w:name="_Toc478046994"/>
      <w:bookmarkStart w:id="1061" w:name="_Toc478047178"/>
      <w:bookmarkStart w:id="1062" w:name="_Toc478047362"/>
      <w:bookmarkStart w:id="1063" w:name="_Toc478047817"/>
      <w:bookmarkStart w:id="1064" w:name="_Toc478113344"/>
      <w:bookmarkStart w:id="1065" w:name="_Toc478118810"/>
      <w:bookmarkStart w:id="1066" w:name="_Toc478118994"/>
      <w:bookmarkStart w:id="1067" w:name="_Toc478121024"/>
      <w:bookmarkStart w:id="1068" w:name="_Toc478122767"/>
      <w:bookmarkStart w:id="1069" w:name="_Toc478122951"/>
      <w:bookmarkStart w:id="1070" w:name="_Toc478123135"/>
      <w:bookmarkStart w:id="1071" w:name="_Toc478123319"/>
      <w:bookmarkStart w:id="1072" w:name="_Toc478123503"/>
      <w:bookmarkStart w:id="1073" w:name="_Toc478129691"/>
      <w:bookmarkStart w:id="1074" w:name="_Toc478129875"/>
      <w:bookmarkStart w:id="1075" w:name="_Toc478130274"/>
      <w:bookmarkStart w:id="1076" w:name="_Toc478130559"/>
      <w:bookmarkStart w:id="1077" w:name="_Toc478130744"/>
      <w:bookmarkStart w:id="1078" w:name="_Toc478131325"/>
      <w:bookmarkStart w:id="1079" w:name="_Toc478134466"/>
      <w:bookmarkStart w:id="1080" w:name="_Toc478141075"/>
      <w:bookmarkStart w:id="1081" w:name="_Toc478389013"/>
      <w:bookmarkStart w:id="1082" w:name="_Toc478390583"/>
      <w:bookmarkStart w:id="1083" w:name="_Toc478391463"/>
      <w:bookmarkStart w:id="1084" w:name="_Toc478392341"/>
      <w:bookmarkStart w:id="1085" w:name="_Toc478392726"/>
      <w:bookmarkStart w:id="1086" w:name="_Toc478393081"/>
      <w:bookmarkStart w:id="1087" w:name="_Toc478393267"/>
      <w:bookmarkStart w:id="1088" w:name="_Toc478391712"/>
      <w:bookmarkStart w:id="1089" w:name="_Toc478393639"/>
      <w:bookmarkStart w:id="1090" w:name="_Toc478393823"/>
      <w:bookmarkStart w:id="1091" w:name="_Toc478394007"/>
      <w:bookmarkStart w:id="1092" w:name="_Toc478394577"/>
      <w:bookmarkStart w:id="1093" w:name="_Toc478394761"/>
      <w:bookmarkStart w:id="1094" w:name="_Toc478394928"/>
      <w:bookmarkStart w:id="1095" w:name="_Toc478395112"/>
      <w:bookmarkStart w:id="1096" w:name="_Toc478395347"/>
      <w:bookmarkStart w:id="1097" w:name="_Toc478395531"/>
      <w:bookmarkStart w:id="1098" w:name="_Toc478395849"/>
      <w:bookmarkStart w:id="1099" w:name="_Toc478396727"/>
      <w:bookmarkStart w:id="1100" w:name="_Toc478396912"/>
      <w:bookmarkStart w:id="1101" w:name="_Toc478397267"/>
      <w:bookmarkStart w:id="1102" w:name="_Toc478397616"/>
      <w:bookmarkStart w:id="1103" w:name="_Toc478410070"/>
      <w:bookmarkStart w:id="1104" w:name="_Toc20997042"/>
      <w:bookmarkStart w:id="1105" w:name="_Toc21007981"/>
      <w:bookmarkStart w:id="1106" w:name="_Toc21014275"/>
      <w:bookmarkStart w:id="1107" w:name="_Toc21014363"/>
      <w:bookmarkStart w:id="1108" w:name="_Toc21014498"/>
      <w:bookmarkStart w:id="1109" w:name="_Toc21015849"/>
      <w:bookmarkStart w:id="1110" w:name="_Toc21015945"/>
      <w:bookmarkStart w:id="1111" w:name="_Toc21016097"/>
      <w:bookmarkStart w:id="1112" w:name="_Toc21016193"/>
      <w:bookmarkStart w:id="1113" w:name="_Toc21016289"/>
      <w:bookmarkStart w:id="1114" w:name="_Toc21611992"/>
      <w:bookmarkStart w:id="1115" w:name="_Toc30513905"/>
      <w:bookmarkStart w:id="1116" w:name="_Toc30514282"/>
      <w:bookmarkStart w:id="1117" w:name="_Toc30514358"/>
      <w:bookmarkStart w:id="1118" w:name="_Toc30514472"/>
      <w:bookmarkStart w:id="1119" w:name="_Toc30514581"/>
      <w:bookmarkStart w:id="1120" w:name="_Toc31974706"/>
      <w:bookmarkStart w:id="1121" w:name="_Toc31974738"/>
      <w:bookmarkStart w:id="1122" w:name="_Toc31974770"/>
      <w:bookmarkStart w:id="1123" w:name="_Toc31981780"/>
      <w:bookmarkStart w:id="1124" w:name="_Toc33163062"/>
      <w:bookmarkStart w:id="1125" w:name="_Toc33195191"/>
      <w:bookmarkStart w:id="1126" w:name="_Toc33195231"/>
      <w:bookmarkStart w:id="1127" w:name="_Toc33195269"/>
      <w:bookmarkStart w:id="1128" w:name="_Toc33433999"/>
      <w:bookmarkStart w:id="1129" w:name="_Toc33620443"/>
      <w:bookmarkStart w:id="1130" w:name="_Toc33620636"/>
      <w:bookmarkStart w:id="1131" w:name="_Toc33702382"/>
      <w:bookmarkStart w:id="1132" w:name="_Toc33703085"/>
      <w:bookmarkStart w:id="1133" w:name="_Toc33780494"/>
      <w:bookmarkStart w:id="1134" w:name="_Toc33786618"/>
      <w:bookmarkStart w:id="1135" w:name="_Toc33786801"/>
      <w:bookmarkStart w:id="1136" w:name="_Toc33786853"/>
      <w:bookmarkStart w:id="1137" w:name="_Toc33786921"/>
      <w:bookmarkStart w:id="1138" w:name="_Toc33787000"/>
      <w:bookmarkStart w:id="1139" w:name="_Toc33787174"/>
      <w:bookmarkStart w:id="1140" w:name="_Toc33797802"/>
      <w:bookmarkStart w:id="1141" w:name="_Toc128549869"/>
      <w:bookmarkStart w:id="1142" w:name="_Toc128554555"/>
      <w:bookmarkStart w:id="1143" w:name="_Toc128554594"/>
      <w:bookmarkStart w:id="1144" w:name="_Toc128554633"/>
      <w:bookmarkStart w:id="1145" w:name="_Toc132618661"/>
      <w:bookmarkStart w:id="1146" w:name="_Toc132704472"/>
      <w:bookmarkStart w:id="1147" w:name="_Toc132807403"/>
      <w:bookmarkStart w:id="1148" w:name="_Toc132808613"/>
      <w:bookmarkStart w:id="1149" w:name="_Toc132808683"/>
      <w:bookmarkStart w:id="1150" w:name="_Toc132809063"/>
      <w:bookmarkStart w:id="1151" w:name="_Toc132882773"/>
      <w:bookmarkStart w:id="1152" w:name="_Toc132981484"/>
      <w:bookmarkStart w:id="1153" w:name="_Toc132981543"/>
      <w:bookmarkStart w:id="1154" w:name="_Toc133315639"/>
      <w:bookmarkStart w:id="1155" w:name="_Toc133323007"/>
      <w:bookmarkStart w:id="1156" w:name="_Toc133499599"/>
      <w:bookmarkStart w:id="1157" w:name="_Toc135043324"/>
      <w:bookmarkStart w:id="1158" w:name="_Toc135301288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</w:p>
    <w:p w14:paraId="60947C12" w14:textId="77777777" w:rsidR="004D684D" w:rsidRPr="004D684D" w:rsidRDefault="004D684D" w:rsidP="00EA42C2">
      <w:pPr>
        <w:pStyle w:val="Odstavecseseznamem"/>
        <w:keepNext/>
        <w:keepLines/>
        <w:numPr>
          <w:ilvl w:val="1"/>
          <w:numId w:val="3"/>
        </w:numPr>
        <w:spacing w:after="0" w:line="240" w:lineRule="auto"/>
        <w:contextualSpacing w:val="0"/>
        <w:outlineLvl w:val="2"/>
        <w:rPr>
          <w:rFonts w:asciiTheme="majorHAnsi" w:eastAsiaTheme="majorEastAsia" w:hAnsiTheme="majorHAnsi" w:cstheme="majorBidi"/>
          <w:vanish/>
          <w:color w:val="705937" w:themeColor="accent1" w:themeShade="BF"/>
          <w:sz w:val="24"/>
          <w:szCs w:val="24"/>
        </w:rPr>
      </w:pPr>
      <w:bookmarkStart w:id="1159" w:name="_Toc477341700"/>
      <w:bookmarkStart w:id="1160" w:name="_Toc477341886"/>
      <w:bookmarkStart w:id="1161" w:name="_Toc477342616"/>
      <w:bookmarkStart w:id="1162" w:name="_Toc477342834"/>
      <w:bookmarkStart w:id="1163" w:name="_Toc477344646"/>
      <w:bookmarkStart w:id="1164" w:name="_Toc477357565"/>
      <w:bookmarkStart w:id="1165" w:name="_Toc477429840"/>
      <w:bookmarkStart w:id="1166" w:name="_Toc477432126"/>
      <w:bookmarkStart w:id="1167" w:name="_Toc477502424"/>
      <w:bookmarkStart w:id="1168" w:name="_Toc477521001"/>
      <w:bookmarkStart w:id="1169" w:name="_Toc477521230"/>
      <w:bookmarkStart w:id="1170" w:name="_Toc477521429"/>
      <w:bookmarkStart w:id="1171" w:name="_Toc477521628"/>
      <w:bookmarkStart w:id="1172" w:name="_Toc477523269"/>
      <w:bookmarkStart w:id="1173" w:name="_Toc477523468"/>
      <w:bookmarkStart w:id="1174" w:name="_Toc477523667"/>
      <w:bookmarkStart w:id="1175" w:name="_Toc477523866"/>
      <w:bookmarkStart w:id="1176" w:name="_Toc477524065"/>
      <w:bookmarkStart w:id="1177" w:name="_Toc477524264"/>
      <w:bookmarkStart w:id="1178" w:name="_Toc477524463"/>
      <w:bookmarkStart w:id="1179" w:name="_Toc477524662"/>
      <w:bookmarkStart w:id="1180" w:name="_Toc477524947"/>
      <w:bookmarkStart w:id="1181" w:name="_Toc477525146"/>
      <w:bookmarkStart w:id="1182" w:name="_Toc477525345"/>
      <w:bookmarkStart w:id="1183" w:name="_Toc477525468"/>
      <w:bookmarkStart w:id="1184" w:name="_Toc477773157"/>
      <w:bookmarkStart w:id="1185" w:name="_Toc477770277"/>
      <w:bookmarkStart w:id="1186" w:name="_Toc477770476"/>
      <w:bookmarkStart w:id="1187" w:name="_Toc477770675"/>
      <w:bookmarkStart w:id="1188" w:name="_Toc477770874"/>
      <w:bookmarkStart w:id="1189" w:name="_Toc477773489"/>
      <w:bookmarkStart w:id="1190" w:name="_Toc477773688"/>
      <w:bookmarkStart w:id="1191" w:name="_Toc477773912"/>
      <w:bookmarkStart w:id="1192" w:name="_Toc477774134"/>
      <w:bookmarkStart w:id="1193" w:name="_Toc477774666"/>
      <w:bookmarkStart w:id="1194" w:name="_Toc477775372"/>
      <w:bookmarkStart w:id="1195" w:name="_Toc477775559"/>
      <w:bookmarkStart w:id="1196" w:name="_Toc477776731"/>
      <w:bookmarkStart w:id="1197" w:name="_Toc477781182"/>
      <w:bookmarkStart w:id="1198" w:name="_Toc477785194"/>
      <w:bookmarkStart w:id="1199" w:name="_Toc477785962"/>
      <w:bookmarkStart w:id="1200" w:name="_Toc477786147"/>
      <w:bookmarkStart w:id="1201" w:name="_Toc477786332"/>
      <w:bookmarkStart w:id="1202" w:name="_Toc477787118"/>
      <w:bookmarkStart w:id="1203" w:name="_Toc477787303"/>
      <w:bookmarkStart w:id="1204" w:name="_Toc477791298"/>
      <w:bookmarkStart w:id="1205" w:name="_Toc477849445"/>
      <w:bookmarkStart w:id="1206" w:name="_Toc477851931"/>
      <w:bookmarkStart w:id="1207" w:name="_Toc477852116"/>
      <w:bookmarkStart w:id="1208" w:name="_Toc477852350"/>
      <w:bookmarkStart w:id="1209" w:name="_Toc477852917"/>
      <w:bookmarkStart w:id="1210" w:name="_Toc477853102"/>
      <w:bookmarkStart w:id="1211" w:name="_Toc477853514"/>
      <w:bookmarkStart w:id="1212" w:name="_Toc477853842"/>
      <w:bookmarkStart w:id="1213" w:name="_Toc477854420"/>
      <w:bookmarkStart w:id="1214" w:name="_Toc477854605"/>
      <w:bookmarkStart w:id="1215" w:name="_Toc477854790"/>
      <w:bookmarkStart w:id="1216" w:name="_Toc477855039"/>
      <w:bookmarkStart w:id="1217" w:name="_Toc477855562"/>
      <w:bookmarkStart w:id="1218" w:name="_Toc477855970"/>
      <w:bookmarkStart w:id="1219" w:name="_Toc477856155"/>
      <w:bookmarkStart w:id="1220" w:name="_Toc477856757"/>
      <w:bookmarkStart w:id="1221" w:name="_Toc477856942"/>
      <w:bookmarkStart w:id="1222" w:name="_Toc477858046"/>
      <w:bookmarkStart w:id="1223" w:name="_Toc477858232"/>
      <w:bookmarkStart w:id="1224" w:name="_Toc477858417"/>
      <w:bookmarkStart w:id="1225" w:name="_Toc477859673"/>
      <w:bookmarkStart w:id="1226" w:name="_Toc477859858"/>
      <w:bookmarkStart w:id="1227" w:name="_Toc477860535"/>
      <w:bookmarkStart w:id="1228" w:name="_Toc477862386"/>
      <w:bookmarkStart w:id="1229" w:name="_Toc477863444"/>
      <w:bookmarkStart w:id="1230" w:name="_Toc477863629"/>
      <w:bookmarkStart w:id="1231" w:name="_Toc477863814"/>
      <w:bookmarkStart w:id="1232" w:name="_Toc477863999"/>
      <w:bookmarkStart w:id="1233" w:name="_Toc477864184"/>
      <w:bookmarkStart w:id="1234" w:name="_Toc477864369"/>
      <w:bookmarkStart w:id="1235" w:name="_Toc477864210"/>
      <w:bookmarkStart w:id="1236" w:name="_Toc477864616"/>
      <w:bookmarkStart w:id="1237" w:name="_Toc477864801"/>
      <w:bookmarkStart w:id="1238" w:name="_Toc477867248"/>
      <w:bookmarkStart w:id="1239" w:name="_Toc477867433"/>
      <w:bookmarkStart w:id="1240" w:name="_Toc477867615"/>
      <w:bookmarkStart w:id="1241" w:name="_Toc477867800"/>
      <w:bookmarkStart w:id="1242" w:name="_Toc477867985"/>
      <w:bookmarkStart w:id="1243" w:name="_Toc477868117"/>
      <w:bookmarkStart w:id="1244" w:name="_Toc477868355"/>
      <w:bookmarkStart w:id="1245" w:name="_Toc477869225"/>
      <w:bookmarkStart w:id="1246" w:name="_Toc477869517"/>
      <w:bookmarkStart w:id="1247" w:name="_Toc477869766"/>
      <w:bookmarkStart w:id="1248" w:name="_Toc477870827"/>
      <w:bookmarkStart w:id="1249" w:name="_Toc477871353"/>
      <w:bookmarkStart w:id="1250" w:name="_Toc477862571"/>
      <w:bookmarkStart w:id="1251" w:name="_Toc477862756"/>
      <w:bookmarkStart w:id="1252" w:name="_Toc477871801"/>
      <w:bookmarkStart w:id="1253" w:name="_Toc477872524"/>
      <w:bookmarkStart w:id="1254" w:name="_Toc477871986"/>
      <w:bookmarkStart w:id="1255" w:name="_Toc477872709"/>
      <w:bookmarkStart w:id="1256" w:name="_Toc477872894"/>
      <w:bookmarkStart w:id="1257" w:name="_Toc477873940"/>
      <w:bookmarkStart w:id="1258" w:name="_Toc477874308"/>
      <w:bookmarkStart w:id="1259" w:name="_Toc477875190"/>
      <w:bookmarkStart w:id="1260" w:name="_Toc477875923"/>
      <w:bookmarkStart w:id="1261" w:name="_Toc477877228"/>
      <w:bookmarkStart w:id="1262" w:name="_Toc477877632"/>
      <w:bookmarkStart w:id="1263" w:name="_Toc477877817"/>
      <w:bookmarkStart w:id="1264" w:name="_Toc477874522"/>
      <w:bookmarkStart w:id="1265" w:name="_Toc477875787"/>
      <w:bookmarkStart w:id="1266" w:name="_Toc477878002"/>
      <w:bookmarkStart w:id="1267" w:name="_Toc477878345"/>
      <w:bookmarkStart w:id="1268" w:name="_Toc477878592"/>
      <w:bookmarkStart w:id="1269" w:name="_Toc477878777"/>
      <w:bookmarkStart w:id="1270" w:name="_Toc477879133"/>
      <w:bookmarkStart w:id="1271" w:name="_Toc477879318"/>
      <w:bookmarkStart w:id="1272" w:name="_Toc477880435"/>
      <w:bookmarkStart w:id="1273" w:name="_Toc477881403"/>
      <w:bookmarkStart w:id="1274" w:name="_Toc477881588"/>
      <w:bookmarkStart w:id="1275" w:name="_Toc477893481"/>
      <w:bookmarkStart w:id="1276" w:name="_Toc477960757"/>
      <w:bookmarkStart w:id="1277" w:name="_Toc477964118"/>
      <w:bookmarkStart w:id="1278" w:name="_Toc477964302"/>
      <w:bookmarkStart w:id="1279" w:name="_Toc477964460"/>
      <w:bookmarkStart w:id="1280" w:name="_Toc477964644"/>
      <w:bookmarkStart w:id="1281" w:name="_Toc477964921"/>
      <w:bookmarkStart w:id="1282" w:name="_Toc477965328"/>
      <w:bookmarkStart w:id="1283" w:name="_Toc477965512"/>
      <w:bookmarkStart w:id="1284" w:name="_Toc477965696"/>
      <w:bookmarkStart w:id="1285" w:name="_Toc478045378"/>
      <w:bookmarkStart w:id="1286" w:name="_Toc478045580"/>
      <w:bookmarkStart w:id="1287" w:name="_Toc478045764"/>
      <w:bookmarkStart w:id="1288" w:name="_Toc478046109"/>
      <w:bookmarkStart w:id="1289" w:name="_Toc478046293"/>
      <w:bookmarkStart w:id="1290" w:name="_Toc478046477"/>
      <w:bookmarkStart w:id="1291" w:name="_Toc478046811"/>
      <w:bookmarkStart w:id="1292" w:name="_Toc478046995"/>
      <w:bookmarkStart w:id="1293" w:name="_Toc478047179"/>
      <w:bookmarkStart w:id="1294" w:name="_Toc478047363"/>
      <w:bookmarkStart w:id="1295" w:name="_Toc478047818"/>
      <w:bookmarkStart w:id="1296" w:name="_Toc478113345"/>
      <w:bookmarkStart w:id="1297" w:name="_Toc478118811"/>
      <w:bookmarkStart w:id="1298" w:name="_Toc478118995"/>
      <w:bookmarkStart w:id="1299" w:name="_Toc478121025"/>
      <w:bookmarkStart w:id="1300" w:name="_Toc478122768"/>
      <w:bookmarkStart w:id="1301" w:name="_Toc478122952"/>
      <w:bookmarkStart w:id="1302" w:name="_Toc478123136"/>
      <w:bookmarkStart w:id="1303" w:name="_Toc478123320"/>
      <w:bookmarkStart w:id="1304" w:name="_Toc478123504"/>
      <w:bookmarkStart w:id="1305" w:name="_Toc478129692"/>
      <w:bookmarkStart w:id="1306" w:name="_Toc478129876"/>
      <w:bookmarkStart w:id="1307" w:name="_Toc478130275"/>
      <w:bookmarkStart w:id="1308" w:name="_Toc478130560"/>
      <w:bookmarkStart w:id="1309" w:name="_Toc478130745"/>
      <w:bookmarkStart w:id="1310" w:name="_Toc478131326"/>
      <w:bookmarkStart w:id="1311" w:name="_Toc478134467"/>
      <w:bookmarkStart w:id="1312" w:name="_Toc478141076"/>
      <w:bookmarkStart w:id="1313" w:name="_Toc478389014"/>
      <w:bookmarkStart w:id="1314" w:name="_Toc478390584"/>
      <w:bookmarkStart w:id="1315" w:name="_Toc478391464"/>
      <w:bookmarkStart w:id="1316" w:name="_Toc478392342"/>
      <w:bookmarkStart w:id="1317" w:name="_Toc478392727"/>
      <w:bookmarkStart w:id="1318" w:name="_Toc478393082"/>
      <w:bookmarkStart w:id="1319" w:name="_Toc478393268"/>
      <w:bookmarkStart w:id="1320" w:name="_Toc478391713"/>
      <w:bookmarkStart w:id="1321" w:name="_Toc478393640"/>
      <w:bookmarkStart w:id="1322" w:name="_Toc478393824"/>
      <w:bookmarkStart w:id="1323" w:name="_Toc478394008"/>
      <w:bookmarkStart w:id="1324" w:name="_Toc478394578"/>
      <w:bookmarkStart w:id="1325" w:name="_Toc478394762"/>
      <w:bookmarkStart w:id="1326" w:name="_Toc478394929"/>
      <w:bookmarkStart w:id="1327" w:name="_Toc478395113"/>
      <w:bookmarkStart w:id="1328" w:name="_Toc478395348"/>
      <w:bookmarkStart w:id="1329" w:name="_Toc478395532"/>
      <w:bookmarkStart w:id="1330" w:name="_Toc478395850"/>
      <w:bookmarkStart w:id="1331" w:name="_Toc478396728"/>
      <w:bookmarkStart w:id="1332" w:name="_Toc478396913"/>
      <w:bookmarkStart w:id="1333" w:name="_Toc478397268"/>
      <w:bookmarkStart w:id="1334" w:name="_Toc478397617"/>
      <w:bookmarkStart w:id="1335" w:name="_Toc478410071"/>
      <w:bookmarkStart w:id="1336" w:name="_Toc20997043"/>
      <w:bookmarkStart w:id="1337" w:name="_Toc21007982"/>
      <w:bookmarkStart w:id="1338" w:name="_Toc21014276"/>
      <w:bookmarkStart w:id="1339" w:name="_Toc21014364"/>
      <w:bookmarkStart w:id="1340" w:name="_Toc21014499"/>
      <w:bookmarkStart w:id="1341" w:name="_Toc21015850"/>
      <w:bookmarkStart w:id="1342" w:name="_Toc21015946"/>
      <w:bookmarkStart w:id="1343" w:name="_Toc21016098"/>
      <w:bookmarkStart w:id="1344" w:name="_Toc21016194"/>
      <w:bookmarkStart w:id="1345" w:name="_Toc21016290"/>
      <w:bookmarkStart w:id="1346" w:name="_Toc21611993"/>
      <w:bookmarkStart w:id="1347" w:name="_Toc30513906"/>
      <w:bookmarkStart w:id="1348" w:name="_Toc30514283"/>
      <w:bookmarkStart w:id="1349" w:name="_Toc30514359"/>
      <w:bookmarkStart w:id="1350" w:name="_Toc30514473"/>
      <w:bookmarkStart w:id="1351" w:name="_Toc30514582"/>
      <w:bookmarkStart w:id="1352" w:name="_Toc31974707"/>
      <w:bookmarkStart w:id="1353" w:name="_Toc31974739"/>
      <w:bookmarkStart w:id="1354" w:name="_Toc31974771"/>
      <w:bookmarkStart w:id="1355" w:name="_Toc31981781"/>
      <w:bookmarkStart w:id="1356" w:name="_Toc33163063"/>
      <w:bookmarkStart w:id="1357" w:name="_Toc33195192"/>
      <w:bookmarkStart w:id="1358" w:name="_Toc33195232"/>
      <w:bookmarkStart w:id="1359" w:name="_Toc33195270"/>
      <w:bookmarkStart w:id="1360" w:name="_Toc33434000"/>
      <w:bookmarkStart w:id="1361" w:name="_Toc33620444"/>
      <w:bookmarkStart w:id="1362" w:name="_Toc33620637"/>
      <w:bookmarkStart w:id="1363" w:name="_Toc33702383"/>
      <w:bookmarkStart w:id="1364" w:name="_Toc33703086"/>
      <w:bookmarkStart w:id="1365" w:name="_Toc33780495"/>
      <w:bookmarkStart w:id="1366" w:name="_Toc33786619"/>
      <w:bookmarkStart w:id="1367" w:name="_Toc33786802"/>
      <w:bookmarkStart w:id="1368" w:name="_Toc33786854"/>
      <w:bookmarkStart w:id="1369" w:name="_Toc33786922"/>
      <w:bookmarkStart w:id="1370" w:name="_Toc33787001"/>
      <w:bookmarkStart w:id="1371" w:name="_Toc33787175"/>
      <w:bookmarkStart w:id="1372" w:name="_Toc33797803"/>
      <w:bookmarkStart w:id="1373" w:name="_Toc128549870"/>
      <w:bookmarkStart w:id="1374" w:name="_Toc128554556"/>
      <w:bookmarkStart w:id="1375" w:name="_Toc128554595"/>
      <w:bookmarkStart w:id="1376" w:name="_Toc128554634"/>
      <w:bookmarkStart w:id="1377" w:name="_Toc132618662"/>
      <w:bookmarkStart w:id="1378" w:name="_Toc132704473"/>
      <w:bookmarkStart w:id="1379" w:name="_Toc132807404"/>
      <w:bookmarkStart w:id="1380" w:name="_Toc132808614"/>
      <w:bookmarkStart w:id="1381" w:name="_Toc132808684"/>
      <w:bookmarkStart w:id="1382" w:name="_Toc132809064"/>
      <w:bookmarkStart w:id="1383" w:name="_Toc132882774"/>
      <w:bookmarkStart w:id="1384" w:name="_Toc132981485"/>
      <w:bookmarkStart w:id="1385" w:name="_Toc132981544"/>
      <w:bookmarkStart w:id="1386" w:name="_Toc133315640"/>
      <w:bookmarkStart w:id="1387" w:name="_Toc133323008"/>
      <w:bookmarkStart w:id="1388" w:name="_Toc133499600"/>
      <w:bookmarkStart w:id="1389" w:name="_Toc135043325"/>
      <w:bookmarkStart w:id="1390" w:name="_Toc135301289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</w:p>
    <w:p w14:paraId="10ED08E1" w14:textId="58D12A51" w:rsidR="00D1316E" w:rsidRPr="00F7644A" w:rsidRDefault="000C2F17" w:rsidP="00F15800">
      <w:pPr>
        <w:pStyle w:val="Nadpis1"/>
      </w:pPr>
      <w:bookmarkStart w:id="1391" w:name="_Toc477342617"/>
      <w:bookmarkStart w:id="1392" w:name="_Toc477342835"/>
      <w:bookmarkStart w:id="1393" w:name="_Toc477344647"/>
      <w:bookmarkStart w:id="1394" w:name="_Toc477357566"/>
      <w:bookmarkStart w:id="1395" w:name="_Toc477429841"/>
      <w:bookmarkStart w:id="1396" w:name="_Toc477432127"/>
      <w:bookmarkStart w:id="1397" w:name="_Toc477502425"/>
      <w:bookmarkStart w:id="1398" w:name="_Toc477521002"/>
      <w:bookmarkStart w:id="1399" w:name="_Toc477521231"/>
      <w:bookmarkStart w:id="1400" w:name="_Toc477521430"/>
      <w:bookmarkStart w:id="1401" w:name="_Toc477521629"/>
      <w:bookmarkStart w:id="1402" w:name="_Toc477523270"/>
      <w:bookmarkStart w:id="1403" w:name="_Toc477523469"/>
      <w:bookmarkStart w:id="1404" w:name="_Toc477523668"/>
      <w:bookmarkStart w:id="1405" w:name="_Toc477523867"/>
      <w:bookmarkStart w:id="1406" w:name="_Toc477524066"/>
      <w:bookmarkStart w:id="1407" w:name="_Toc477524265"/>
      <w:bookmarkStart w:id="1408" w:name="_Toc477524464"/>
      <w:bookmarkStart w:id="1409" w:name="_Toc477524663"/>
      <w:bookmarkStart w:id="1410" w:name="_Toc477524948"/>
      <w:bookmarkStart w:id="1411" w:name="_Toc477525147"/>
      <w:bookmarkStart w:id="1412" w:name="_Toc477525346"/>
      <w:bookmarkStart w:id="1413" w:name="_Toc477525469"/>
      <w:bookmarkStart w:id="1414" w:name="_Toc477773158"/>
      <w:bookmarkStart w:id="1415" w:name="_Toc477770278"/>
      <w:bookmarkStart w:id="1416" w:name="_Toc477770477"/>
      <w:bookmarkStart w:id="1417" w:name="_Toc477770676"/>
      <w:bookmarkStart w:id="1418" w:name="_Toc477770875"/>
      <w:bookmarkStart w:id="1419" w:name="_Toc477773490"/>
      <w:bookmarkStart w:id="1420" w:name="_Toc477773689"/>
      <w:bookmarkStart w:id="1421" w:name="_Toc477773913"/>
      <w:bookmarkStart w:id="1422" w:name="_Toc477774135"/>
      <w:bookmarkStart w:id="1423" w:name="_Toc477774667"/>
      <w:bookmarkStart w:id="1424" w:name="_Toc477775373"/>
      <w:bookmarkStart w:id="1425" w:name="_Toc477775560"/>
      <w:bookmarkStart w:id="1426" w:name="_Toc477776732"/>
      <w:bookmarkStart w:id="1427" w:name="_Toc477781183"/>
      <w:bookmarkStart w:id="1428" w:name="_Toc477785195"/>
      <w:bookmarkStart w:id="1429" w:name="_Toc477785963"/>
      <w:bookmarkStart w:id="1430" w:name="_Toc477786148"/>
      <w:bookmarkStart w:id="1431" w:name="_Toc477786333"/>
      <w:bookmarkStart w:id="1432" w:name="_Toc477787119"/>
      <w:bookmarkStart w:id="1433" w:name="_Toc477787304"/>
      <w:bookmarkStart w:id="1434" w:name="_Toc477791299"/>
      <w:bookmarkStart w:id="1435" w:name="_Toc477849446"/>
      <w:bookmarkStart w:id="1436" w:name="_Toc477851932"/>
      <w:bookmarkStart w:id="1437" w:name="_Toc477852117"/>
      <w:bookmarkStart w:id="1438" w:name="_Toc477852351"/>
      <w:bookmarkStart w:id="1439" w:name="_Toc477852918"/>
      <w:bookmarkStart w:id="1440" w:name="_Toc477853103"/>
      <w:bookmarkStart w:id="1441" w:name="_Toc477853515"/>
      <w:bookmarkStart w:id="1442" w:name="_Toc477853843"/>
      <w:bookmarkStart w:id="1443" w:name="_Toc477854421"/>
      <w:bookmarkStart w:id="1444" w:name="_Toc477854606"/>
      <w:bookmarkStart w:id="1445" w:name="_Toc477854791"/>
      <w:bookmarkStart w:id="1446" w:name="_Toc477855040"/>
      <w:bookmarkStart w:id="1447" w:name="_Toc477855563"/>
      <w:bookmarkStart w:id="1448" w:name="_Toc477855971"/>
      <w:bookmarkStart w:id="1449" w:name="_Toc477856156"/>
      <w:bookmarkStart w:id="1450" w:name="_Toc477856758"/>
      <w:bookmarkStart w:id="1451" w:name="_Toc477856943"/>
      <w:bookmarkStart w:id="1452" w:name="_Toc477858047"/>
      <w:bookmarkStart w:id="1453" w:name="_Toc477858233"/>
      <w:bookmarkStart w:id="1454" w:name="_Toc477858418"/>
      <w:bookmarkStart w:id="1455" w:name="_Toc477859674"/>
      <w:bookmarkStart w:id="1456" w:name="_Toc477859859"/>
      <w:bookmarkStart w:id="1457" w:name="_Toc477860536"/>
      <w:bookmarkStart w:id="1458" w:name="_Toc477862387"/>
      <w:bookmarkStart w:id="1459" w:name="_Toc477863445"/>
      <w:bookmarkStart w:id="1460" w:name="_Toc477863630"/>
      <w:bookmarkStart w:id="1461" w:name="_Toc477863815"/>
      <w:bookmarkStart w:id="1462" w:name="_Toc477864000"/>
      <w:bookmarkStart w:id="1463" w:name="_Toc477864185"/>
      <w:bookmarkStart w:id="1464" w:name="_Toc477864370"/>
      <w:bookmarkStart w:id="1465" w:name="_Toc477864211"/>
      <w:bookmarkStart w:id="1466" w:name="_Toc477864802"/>
      <w:bookmarkStart w:id="1467" w:name="_Toc477867249"/>
      <w:bookmarkStart w:id="1468" w:name="_Toc477867434"/>
      <w:bookmarkStart w:id="1469" w:name="_Toc477867616"/>
      <w:bookmarkStart w:id="1470" w:name="_Toc477867801"/>
      <w:bookmarkStart w:id="1471" w:name="_Toc477867986"/>
      <w:bookmarkStart w:id="1472" w:name="_Toc477868118"/>
      <w:bookmarkStart w:id="1473" w:name="_Toc477868356"/>
      <w:bookmarkStart w:id="1474" w:name="_Toc477869226"/>
      <w:bookmarkStart w:id="1475" w:name="_Toc477869518"/>
      <w:bookmarkStart w:id="1476" w:name="_Toc477869767"/>
      <w:bookmarkStart w:id="1477" w:name="_Toc477870828"/>
      <w:bookmarkStart w:id="1478" w:name="_Toc477871354"/>
      <w:bookmarkStart w:id="1479" w:name="_Toc477862572"/>
      <w:bookmarkStart w:id="1480" w:name="_Toc477862757"/>
      <w:bookmarkStart w:id="1481" w:name="_Toc477871802"/>
      <w:bookmarkStart w:id="1482" w:name="_Toc477872525"/>
      <w:bookmarkStart w:id="1483" w:name="_Toc477871987"/>
      <w:bookmarkStart w:id="1484" w:name="_Toc477872710"/>
      <w:bookmarkStart w:id="1485" w:name="_Toc477872895"/>
      <w:bookmarkStart w:id="1486" w:name="_Toc477873941"/>
      <w:bookmarkStart w:id="1487" w:name="_Toc477874309"/>
      <w:bookmarkStart w:id="1488" w:name="_Toc477875191"/>
      <w:bookmarkStart w:id="1489" w:name="_Toc477875924"/>
      <w:bookmarkStart w:id="1490" w:name="_Toc477877229"/>
      <w:bookmarkStart w:id="1491" w:name="_Toc477877633"/>
      <w:bookmarkStart w:id="1492" w:name="_Toc477877818"/>
      <w:bookmarkStart w:id="1493" w:name="_Toc477874523"/>
      <w:bookmarkStart w:id="1494" w:name="_Toc477875788"/>
      <w:bookmarkStart w:id="1495" w:name="_Toc477878003"/>
      <w:bookmarkStart w:id="1496" w:name="_Toc477878346"/>
      <w:bookmarkStart w:id="1497" w:name="_Toc477878593"/>
      <w:bookmarkStart w:id="1498" w:name="_Toc477878778"/>
      <w:bookmarkStart w:id="1499" w:name="_Toc477879134"/>
      <w:bookmarkStart w:id="1500" w:name="_Toc477879319"/>
      <w:bookmarkStart w:id="1501" w:name="_Toc477880436"/>
      <w:bookmarkStart w:id="1502" w:name="_Toc477881404"/>
      <w:bookmarkStart w:id="1503" w:name="_Toc477881589"/>
      <w:bookmarkStart w:id="1504" w:name="_Toc477893482"/>
      <w:bookmarkStart w:id="1505" w:name="_Toc477960758"/>
      <w:bookmarkStart w:id="1506" w:name="_Toc477964119"/>
      <w:bookmarkStart w:id="1507" w:name="_Toc477964303"/>
      <w:bookmarkStart w:id="1508" w:name="_Toc477964461"/>
      <w:bookmarkStart w:id="1509" w:name="_Toc477964645"/>
      <w:bookmarkStart w:id="1510" w:name="_Toc477964922"/>
      <w:bookmarkStart w:id="1511" w:name="_Toc477965329"/>
      <w:bookmarkStart w:id="1512" w:name="_Toc477965513"/>
      <w:bookmarkStart w:id="1513" w:name="_Toc477965697"/>
      <w:bookmarkStart w:id="1514" w:name="_Toc478045379"/>
      <w:bookmarkStart w:id="1515" w:name="_Toc478045581"/>
      <w:bookmarkStart w:id="1516" w:name="_Toc478045765"/>
      <w:bookmarkStart w:id="1517" w:name="_Toc478046110"/>
      <w:bookmarkStart w:id="1518" w:name="_Toc478046294"/>
      <w:bookmarkStart w:id="1519" w:name="_Toc478046478"/>
      <w:bookmarkStart w:id="1520" w:name="_Toc478046812"/>
      <w:bookmarkStart w:id="1521" w:name="_Toc478046996"/>
      <w:bookmarkStart w:id="1522" w:name="_Toc478047180"/>
      <w:bookmarkStart w:id="1523" w:name="_Toc478047364"/>
      <w:bookmarkStart w:id="1524" w:name="_Toc478047819"/>
      <w:bookmarkStart w:id="1525" w:name="_Toc478113346"/>
      <w:bookmarkStart w:id="1526" w:name="_Toc478118812"/>
      <w:bookmarkStart w:id="1527" w:name="_Toc478118996"/>
      <w:bookmarkStart w:id="1528" w:name="_Toc478121026"/>
      <w:bookmarkStart w:id="1529" w:name="_Toc478122769"/>
      <w:bookmarkStart w:id="1530" w:name="_Toc478122953"/>
      <w:bookmarkStart w:id="1531" w:name="_Toc478123137"/>
      <w:bookmarkStart w:id="1532" w:name="_Toc478123321"/>
      <w:bookmarkStart w:id="1533" w:name="_Toc478123505"/>
      <w:bookmarkStart w:id="1534" w:name="_Toc478129693"/>
      <w:bookmarkStart w:id="1535" w:name="_Toc478129877"/>
      <w:bookmarkStart w:id="1536" w:name="_Toc478130276"/>
      <w:bookmarkStart w:id="1537" w:name="_Toc478130561"/>
      <w:bookmarkStart w:id="1538" w:name="_Toc478130746"/>
      <w:bookmarkStart w:id="1539" w:name="_Toc478131327"/>
      <w:bookmarkStart w:id="1540" w:name="_Toc478134468"/>
      <w:bookmarkStart w:id="1541" w:name="_Toc478141077"/>
      <w:bookmarkStart w:id="1542" w:name="_Toc478389015"/>
      <w:bookmarkStart w:id="1543" w:name="_Toc478390585"/>
      <w:bookmarkStart w:id="1544" w:name="_Toc478391465"/>
      <w:bookmarkStart w:id="1545" w:name="_Toc478392343"/>
      <w:bookmarkStart w:id="1546" w:name="_Toc478392728"/>
      <w:bookmarkStart w:id="1547" w:name="_Toc478393083"/>
      <w:bookmarkStart w:id="1548" w:name="_Toc478393269"/>
      <w:bookmarkStart w:id="1549" w:name="_Toc478391714"/>
      <w:bookmarkStart w:id="1550" w:name="_Toc478393641"/>
      <w:bookmarkStart w:id="1551" w:name="_Toc478393825"/>
      <w:bookmarkStart w:id="1552" w:name="_Toc478394009"/>
      <w:bookmarkStart w:id="1553" w:name="_Toc478394579"/>
      <w:bookmarkStart w:id="1554" w:name="_Toc478394763"/>
      <w:bookmarkStart w:id="1555" w:name="_Toc478394930"/>
      <w:bookmarkStart w:id="1556" w:name="_Toc478395114"/>
      <w:bookmarkStart w:id="1557" w:name="_Toc478395349"/>
      <w:bookmarkStart w:id="1558" w:name="_Toc478395533"/>
      <w:bookmarkStart w:id="1559" w:name="_Toc478395851"/>
      <w:bookmarkStart w:id="1560" w:name="_Toc478396729"/>
      <w:bookmarkStart w:id="1561" w:name="_Toc478396914"/>
      <w:bookmarkStart w:id="1562" w:name="_Toc478397269"/>
      <w:bookmarkStart w:id="1563" w:name="_Toc478397618"/>
      <w:bookmarkStart w:id="1564" w:name="_Toc478410072"/>
      <w:bookmarkStart w:id="1565" w:name="_Toc20997044"/>
      <w:bookmarkStart w:id="1566" w:name="_Toc21007983"/>
      <w:bookmarkStart w:id="1567" w:name="_Toc21014277"/>
      <w:bookmarkStart w:id="1568" w:name="_Toc21014365"/>
      <w:bookmarkStart w:id="1569" w:name="_Toc21014500"/>
      <w:bookmarkStart w:id="1570" w:name="_Toc21015851"/>
      <w:bookmarkStart w:id="1571" w:name="_Toc21015947"/>
      <w:bookmarkStart w:id="1572" w:name="_Toc21016099"/>
      <w:bookmarkStart w:id="1573" w:name="_Toc21016195"/>
      <w:bookmarkStart w:id="1574" w:name="_Toc21016291"/>
      <w:bookmarkStart w:id="1575" w:name="_Toc21611994"/>
      <w:bookmarkStart w:id="1576" w:name="_Toc30513907"/>
      <w:bookmarkStart w:id="1577" w:name="_Toc30514284"/>
      <w:bookmarkStart w:id="1578" w:name="_Toc30514360"/>
      <w:bookmarkStart w:id="1579" w:name="_Toc30514474"/>
      <w:bookmarkStart w:id="1580" w:name="_Toc30514583"/>
      <w:bookmarkStart w:id="1581" w:name="_Toc477341705"/>
      <w:bookmarkStart w:id="1582" w:name="_Toc477341891"/>
      <w:bookmarkStart w:id="1583" w:name="_Toc477342624"/>
      <w:bookmarkStart w:id="1584" w:name="_Toc477342842"/>
      <w:bookmarkStart w:id="1585" w:name="_Toc477344654"/>
      <w:bookmarkStart w:id="1586" w:name="_Toc477357573"/>
      <w:bookmarkStart w:id="1587" w:name="_Toc477429848"/>
      <w:bookmarkStart w:id="1588" w:name="_Toc477432134"/>
      <w:bookmarkStart w:id="1589" w:name="_Toc477502432"/>
      <w:bookmarkStart w:id="1590" w:name="_Toc477521009"/>
      <w:bookmarkStart w:id="1591" w:name="_Toc477521238"/>
      <w:bookmarkStart w:id="1592" w:name="_Toc477521437"/>
      <w:bookmarkStart w:id="1593" w:name="_Toc477521636"/>
      <w:bookmarkStart w:id="1594" w:name="_Toc477523277"/>
      <w:bookmarkStart w:id="1595" w:name="_Toc477523476"/>
      <w:bookmarkStart w:id="1596" w:name="_Toc477523675"/>
      <w:bookmarkStart w:id="1597" w:name="_Toc477523874"/>
      <w:bookmarkStart w:id="1598" w:name="_Toc477524073"/>
      <w:bookmarkStart w:id="1599" w:name="_Toc477524272"/>
      <w:bookmarkStart w:id="1600" w:name="_Toc477524471"/>
      <w:bookmarkStart w:id="1601" w:name="_Toc477524670"/>
      <w:bookmarkStart w:id="1602" w:name="_Toc477524955"/>
      <w:bookmarkStart w:id="1603" w:name="_Toc477525154"/>
      <w:bookmarkStart w:id="1604" w:name="_Toc477525353"/>
      <w:bookmarkStart w:id="1605" w:name="_Toc477525476"/>
      <w:bookmarkStart w:id="1606" w:name="_Toc477773165"/>
      <w:bookmarkStart w:id="1607" w:name="_Toc477770285"/>
      <w:bookmarkStart w:id="1608" w:name="_Toc477770484"/>
      <w:bookmarkStart w:id="1609" w:name="_Toc477770683"/>
      <w:bookmarkStart w:id="1610" w:name="_Toc477770882"/>
      <w:bookmarkStart w:id="1611" w:name="_Toc477773497"/>
      <w:bookmarkStart w:id="1612" w:name="_Toc477773696"/>
      <w:bookmarkStart w:id="1613" w:name="_Toc477773920"/>
      <w:bookmarkStart w:id="1614" w:name="_Toc477774142"/>
      <w:bookmarkStart w:id="1615" w:name="_Toc477774671"/>
      <w:bookmarkStart w:id="1616" w:name="_Toc477775377"/>
      <w:bookmarkStart w:id="1617" w:name="_Toc477775564"/>
      <w:bookmarkStart w:id="1618" w:name="_Toc477776736"/>
      <w:bookmarkStart w:id="1619" w:name="_Toc477781187"/>
      <w:bookmarkStart w:id="1620" w:name="_Toc477785199"/>
      <w:bookmarkStart w:id="1621" w:name="_Toc477785967"/>
      <w:bookmarkStart w:id="1622" w:name="_Toc477786152"/>
      <w:bookmarkStart w:id="1623" w:name="_Toc477786337"/>
      <w:bookmarkStart w:id="1624" w:name="_Toc477787123"/>
      <w:bookmarkStart w:id="1625" w:name="_Toc477787308"/>
      <w:bookmarkStart w:id="1626" w:name="_Toc477791303"/>
      <w:bookmarkStart w:id="1627" w:name="_Toc477849450"/>
      <w:bookmarkStart w:id="1628" w:name="_Toc477851936"/>
      <w:bookmarkStart w:id="1629" w:name="_Toc477852121"/>
      <w:bookmarkStart w:id="1630" w:name="_Toc477852355"/>
      <w:bookmarkStart w:id="1631" w:name="_Toc477852922"/>
      <w:bookmarkStart w:id="1632" w:name="_Toc477853107"/>
      <w:bookmarkStart w:id="1633" w:name="_Toc477853519"/>
      <w:bookmarkStart w:id="1634" w:name="_Toc477853847"/>
      <w:bookmarkStart w:id="1635" w:name="_Toc477854425"/>
      <w:bookmarkStart w:id="1636" w:name="_Toc477854610"/>
      <w:bookmarkStart w:id="1637" w:name="_Toc477854795"/>
      <w:bookmarkStart w:id="1638" w:name="_Toc477855044"/>
      <w:bookmarkStart w:id="1639" w:name="_Toc477855567"/>
      <w:bookmarkStart w:id="1640" w:name="_Toc477855975"/>
      <w:bookmarkStart w:id="1641" w:name="_Toc477856160"/>
      <w:bookmarkStart w:id="1642" w:name="_Toc477856762"/>
      <w:bookmarkStart w:id="1643" w:name="_Toc477856947"/>
      <w:bookmarkStart w:id="1644" w:name="_Toc477858051"/>
      <w:bookmarkStart w:id="1645" w:name="_Toc477858237"/>
      <w:bookmarkStart w:id="1646" w:name="_Toc477858422"/>
      <w:bookmarkStart w:id="1647" w:name="_Toc477858236"/>
      <w:bookmarkStart w:id="1648" w:name="_Toc477859678"/>
      <w:bookmarkStart w:id="1649" w:name="_Toc477858421"/>
      <w:bookmarkStart w:id="1650" w:name="_Toc477859863"/>
      <w:bookmarkStart w:id="1651" w:name="_Toc477860540"/>
      <w:bookmarkStart w:id="1652" w:name="_Toc477862391"/>
      <w:bookmarkStart w:id="1653" w:name="_Toc477863449"/>
      <w:bookmarkStart w:id="1654" w:name="_Toc477863634"/>
      <w:bookmarkStart w:id="1655" w:name="_Toc477863819"/>
      <w:bookmarkStart w:id="1656" w:name="_Toc477864004"/>
      <w:bookmarkStart w:id="1657" w:name="_Toc477864189"/>
      <w:bookmarkStart w:id="1658" w:name="_Toc477864374"/>
      <w:bookmarkStart w:id="1659" w:name="_Toc477864228"/>
      <w:bookmarkStart w:id="1660" w:name="_Toc477864806"/>
      <w:bookmarkStart w:id="1661" w:name="_Toc477867253"/>
      <w:bookmarkStart w:id="1662" w:name="_Toc477867438"/>
      <w:bookmarkStart w:id="1663" w:name="_Toc477867620"/>
      <w:bookmarkStart w:id="1664" w:name="_Toc477867805"/>
      <w:bookmarkStart w:id="1665" w:name="_Toc477867990"/>
      <w:bookmarkStart w:id="1666" w:name="_Toc477868122"/>
      <w:bookmarkStart w:id="1667" w:name="_Toc477868360"/>
      <w:bookmarkStart w:id="1668" w:name="_Toc477869230"/>
      <w:bookmarkStart w:id="1669" w:name="_Toc477869522"/>
      <w:bookmarkStart w:id="1670" w:name="_Toc477869771"/>
      <w:bookmarkStart w:id="1671" w:name="_Toc477870832"/>
      <w:bookmarkStart w:id="1672" w:name="_Toc477871358"/>
      <w:bookmarkStart w:id="1673" w:name="_Toc477862576"/>
      <w:bookmarkStart w:id="1674" w:name="_Toc477862761"/>
      <w:bookmarkStart w:id="1675" w:name="_Toc477871806"/>
      <w:bookmarkStart w:id="1676" w:name="_Toc477872529"/>
      <w:bookmarkStart w:id="1677" w:name="_Toc477871991"/>
      <w:bookmarkStart w:id="1678" w:name="_Toc477872714"/>
      <w:bookmarkStart w:id="1679" w:name="_Toc477872899"/>
      <w:bookmarkStart w:id="1680" w:name="_Toc477873945"/>
      <w:bookmarkStart w:id="1681" w:name="_Toc477874313"/>
      <w:bookmarkStart w:id="1682" w:name="_Toc477875195"/>
      <w:bookmarkStart w:id="1683" w:name="_Toc477875928"/>
      <w:bookmarkStart w:id="1684" w:name="_Toc477877233"/>
      <w:bookmarkStart w:id="1685" w:name="_Toc477877637"/>
      <w:bookmarkStart w:id="1686" w:name="_Toc477877822"/>
      <w:bookmarkStart w:id="1687" w:name="_Toc477874527"/>
      <w:bookmarkStart w:id="1688" w:name="_Toc477875792"/>
      <w:bookmarkStart w:id="1689" w:name="_Toc477878007"/>
      <w:bookmarkStart w:id="1690" w:name="_Toc477878350"/>
      <w:bookmarkStart w:id="1691" w:name="_Toc477878597"/>
      <w:bookmarkStart w:id="1692" w:name="_Toc477878782"/>
      <w:bookmarkStart w:id="1693" w:name="_Toc477879138"/>
      <w:bookmarkStart w:id="1694" w:name="_Toc477879323"/>
      <w:bookmarkStart w:id="1695" w:name="_Toc477880440"/>
      <w:bookmarkStart w:id="1696" w:name="_Toc477881408"/>
      <w:bookmarkStart w:id="1697" w:name="_Toc477881593"/>
      <w:bookmarkStart w:id="1698" w:name="_Toc477893486"/>
      <w:bookmarkStart w:id="1699" w:name="_Toc477960762"/>
      <w:bookmarkStart w:id="1700" w:name="_Toc477964123"/>
      <w:bookmarkStart w:id="1701" w:name="_Toc477964307"/>
      <w:bookmarkStart w:id="1702" w:name="_Toc477964465"/>
      <w:bookmarkStart w:id="1703" w:name="_Toc477964649"/>
      <w:bookmarkStart w:id="1704" w:name="_Toc477964926"/>
      <w:bookmarkStart w:id="1705" w:name="_Toc477965333"/>
      <w:bookmarkStart w:id="1706" w:name="_Toc477965517"/>
      <w:bookmarkStart w:id="1707" w:name="_Toc477965701"/>
      <w:bookmarkStart w:id="1708" w:name="_Toc478045383"/>
      <w:bookmarkStart w:id="1709" w:name="_Toc478045585"/>
      <w:bookmarkStart w:id="1710" w:name="_Toc478045769"/>
      <w:bookmarkStart w:id="1711" w:name="_Toc478046114"/>
      <w:bookmarkStart w:id="1712" w:name="_Toc478046298"/>
      <w:bookmarkStart w:id="1713" w:name="_Toc478046482"/>
      <w:bookmarkStart w:id="1714" w:name="_Toc478046816"/>
      <w:bookmarkStart w:id="1715" w:name="_Toc478047000"/>
      <w:bookmarkStart w:id="1716" w:name="_Toc478047184"/>
      <w:bookmarkStart w:id="1717" w:name="_Toc478047368"/>
      <w:bookmarkStart w:id="1718" w:name="_Toc478047823"/>
      <w:bookmarkStart w:id="1719" w:name="_Toc478113350"/>
      <w:bookmarkStart w:id="1720" w:name="_Toc478118816"/>
      <w:bookmarkStart w:id="1721" w:name="_Toc478119000"/>
      <w:bookmarkStart w:id="1722" w:name="_Toc478121030"/>
      <w:bookmarkStart w:id="1723" w:name="_Toc478122773"/>
      <w:bookmarkStart w:id="1724" w:name="_Toc478122957"/>
      <w:bookmarkStart w:id="1725" w:name="_Toc478123141"/>
      <w:bookmarkStart w:id="1726" w:name="_Toc478123325"/>
      <w:bookmarkStart w:id="1727" w:name="_Toc478123509"/>
      <w:bookmarkStart w:id="1728" w:name="_Toc478129697"/>
      <w:bookmarkStart w:id="1729" w:name="_Toc478129881"/>
      <w:bookmarkStart w:id="1730" w:name="_Toc478130280"/>
      <w:bookmarkStart w:id="1731" w:name="_Toc478130565"/>
      <w:bookmarkStart w:id="1732" w:name="_Toc478130750"/>
      <w:bookmarkStart w:id="1733" w:name="_Toc478131331"/>
      <w:bookmarkStart w:id="1734" w:name="_Toc478134472"/>
      <w:bookmarkStart w:id="1735" w:name="_Toc478141081"/>
      <w:bookmarkStart w:id="1736" w:name="_Toc478389019"/>
      <w:bookmarkStart w:id="1737" w:name="_Toc478390589"/>
      <w:bookmarkStart w:id="1738" w:name="_Toc478391469"/>
      <w:bookmarkStart w:id="1739" w:name="_Toc478392347"/>
      <w:bookmarkStart w:id="1740" w:name="_Toc478392732"/>
      <w:bookmarkStart w:id="1741" w:name="_Toc478393087"/>
      <w:bookmarkStart w:id="1742" w:name="_Toc478393273"/>
      <w:bookmarkStart w:id="1743" w:name="_Toc478391718"/>
      <w:bookmarkStart w:id="1744" w:name="_Toc478393645"/>
      <w:bookmarkStart w:id="1745" w:name="_Toc478393829"/>
      <w:bookmarkStart w:id="1746" w:name="_Toc478394013"/>
      <w:bookmarkStart w:id="1747" w:name="_Toc478394583"/>
      <w:bookmarkStart w:id="1748" w:name="_Toc478394767"/>
      <w:bookmarkStart w:id="1749" w:name="_Toc478394934"/>
      <w:bookmarkStart w:id="1750" w:name="_Toc478395118"/>
      <w:bookmarkStart w:id="1751" w:name="_Toc478395353"/>
      <w:bookmarkStart w:id="1752" w:name="_Toc478395537"/>
      <w:bookmarkStart w:id="1753" w:name="_Toc478395855"/>
      <w:bookmarkStart w:id="1754" w:name="_Toc478396733"/>
      <w:bookmarkStart w:id="1755" w:name="_Toc478396918"/>
      <w:bookmarkStart w:id="1756" w:name="_Toc478397273"/>
      <w:bookmarkStart w:id="1757" w:name="_Toc478397622"/>
      <w:bookmarkStart w:id="1758" w:name="_Toc478410076"/>
      <w:bookmarkStart w:id="1759" w:name="_Toc20997048"/>
      <w:bookmarkStart w:id="1760" w:name="_Toc21007987"/>
      <w:bookmarkStart w:id="1761" w:name="_Toc21014281"/>
      <w:bookmarkStart w:id="1762" w:name="_Toc21014369"/>
      <w:bookmarkStart w:id="1763" w:name="_Toc21014504"/>
      <w:bookmarkStart w:id="1764" w:name="_Toc21015855"/>
      <w:bookmarkStart w:id="1765" w:name="_Toc21015951"/>
      <w:bookmarkStart w:id="1766" w:name="_Toc21016103"/>
      <w:bookmarkStart w:id="1767" w:name="_Toc21016199"/>
      <w:bookmarkStart w:id="1768" w:name="_Toc21016295"/>
      <w:bookmarkStart w:id="1769" w:name="_Toc21611998"/>
      <w:bookmarkStart w:id="1770" w:name="_Toc477341706"/>
      <w:bookmarkStart w:id="1771" w:name="_Toc477341892"/>
      <w:bookmarkStart w:id="1772" w:name="_Toc477342625"/>
      <w:bookmarkStart w:id="1773" w:name="_Toc477342843"/>
      <w:bookmarkStart w:id="1774" w:name="_Toc477344655"/>
      <w:bookmarkStart w:id="1775" w:name="_Toc477357574"/>
      <w:bookmarkStart w:id="1776" w:name="_Toc477429849"/>
      <w:bookmarkStart w:id="1777" w:name="_Toc477432135"/>
      <w:bookmarkStart w:id="1778" w:name="_Toc477502433"/>
      <w:bookmarkStart w:id="1779" w:name="_Toc477521010"/>
      <w:bookmarkStart w:id="1780" w:name="_Toc477521239"/>
      <w:bookmarkStart w:id="1781" w:name="_Toc477521438"/>
      <w:bookmarkStart w:id="1782" w:name="_Toc477521637"/>
      <w:bookmarkStart w:id="1783" w:name="_Toc477523278"/>
      <w:bookmarkStart w:id="1784" w:name="_Toc477523477"/>
      <w:bookmarkStart w:id="1785" w:name="_Toc477523676"/>
      <w:bookmarkStart w:id="1786" w:name="_Toc477523875"/>
      <w:bookmarkStart w:id="1787" w:name="_Toc477524074"/>
      <w:bookmarkStart w:id="1788" w:name="_Toc477524273"/>
      <w:bookmarkStart w:id="1789" w:name="_Toc477524472"/>
      <w:bookmarkStart w:id="1790" w:name="_Toc477524671"/>
      <w:bookmarkStart w:id="1791" w:name="_Toc477524956"/>
      <w:bookmarkStart w:id="1792" w:name="_Toc477525155"/>
      <w:bookmarkStart w:id="1793" w:name="_Toc477525354"/>
      <w:bookmarkStart w:id="1794" w:name="_Toc477525477"/>
      <w:bookmarkStart w:id="1795" w:name="_Toc477773166"/>
      <w:bookmarkStart w:id="1796" w:name="_Toc477770286"/>
      <w:bookmarkStart w:id="1797" w:name="_Toc477770485"/>
      <w:bookmarkStart w:id="1798" w:name="_Toc477770684"/>
      <w:bookmarkStart w:id="1799" w:name="_Toc477770883"/>
      <w:bookmarkStart w:id="1800" w:name="_Toc477773498"/>
      <w:bookmarkStart w:id="1801" w:name="_Toc477773697"/>
      <w:bookmarkStart w:id="1802" w:name="_Toc477773921"/>
      <w:bookmarkStart w:id="1803" w:name="_Toc477774143"/>
      <w:bookmarkStart w:id="1804" w:name="_Toc477774672"/>
      <w:bookmarkStart w:id="1805" w:name="_Toc477775378"/>
      <w:bookmarkStart w:id="1806" w:name="_Toc477775565"/>
      <w:bookmarkStart w:id="1807" w:name="_Toc477776737"/>
      <w:bookmarkStart w:id="1808" w:name="_Toc477781188"/>
      <w:bookmarkStart w:id="1809" w:name="_Toc477785200"/>
      <w:bookmarkStart w:id="1810" w:name="_Toc477785968"/>
      <w:bookmarkStart w:id="1811" w:name="_Toc477786153"/>
      <w:bookmarkStart w:id="1812" w:name="_Toc477786338"/>
      <w:bookmarkStart w:id="1813" w:name="_Toc477787124"/>
      <w:bookmarkStart w:id="1814" w:name="_Toc477787309"/>
      <w:bookmarkStart w:id="1815" w:name="_Toc477791304"/>
      <w:bookmarkStart w:id="1816" w:name="_Toc477849451"/>
      <w:bookmarkStart w:id="1817" w:name="_Toc477851937"/>
      <w:bookmarkStart w:id="1818" w:name="_Toc477852122"/>
      <w:bookmarkStart w:id="1819" w:name="_Toc477852356"/>
      <w:bookmarkStart w:id="1820" w:name="_Toc477852923"/>
      <w:bookmarkStart w:id="1821" w:name="_Toc477853108"/>
      <w:bookmarkStart w:id="1822" w:name="_Toc477853520"/>
      <w:bookmarkStart w:id="1823" w:name="_Toc477853848"/>
      <w:bookmarkStart w:id="1824" w:name="_Toc477854426"/>
      <w:bookmarkStart w:id="1825" w:name="_Toc477854611"/>
      <w:bookmarkStart w:id="1826" w:name="_Toc477854796"/>
      <w:bookmarkStart w:id="1827" w:name="_Toc477855045"/>
      <w:bookmarkStart w:id="1828" w:name="_Toc477855568"/>
      <w:bookmarkStart w:id="1829" w:name="_Toc477855976"/>
      <w:bookmarkStart w:id="1830" w:name="_Toc477856161"/>
      <w:bookmarkStart w:id="1831" w:name="_Toc477856763"/>
      <w:bookmarkStart w:id="1832" w:name="_Toc477856948"/>
      <w:bookmarkStart w:id="1833" w:name="_Toc477858052"/>
      <w:bookmarkStart w:id="1834" w:name="_Toc477858238"/>
      <w:bookmarkStart w:id="1835" w:name="_Toc477858423"/>
      <w:bookmarkStart w:id="1836" w:name="_Toc477859679"/>
      <w:bookmarkStart w:id="1837" w:name="_Toc477859864"/>
      <w:bookmarkStart w:id="1838" w:name="_Toc477860541"/>
      <w:bookmarkStart w:id="1839" w:name="_Toc477862392"/>
      <w:bookmarkStart w:id="1840" w:name="_Toc477863450"/>
      <w:bookmarkStart w:id="1841" w:name="_Toc477863635"/>
      <w:bookmarkStart w:id="1842" w:name="_Toc477863820"/>
      <w:bookmarkStart w:id="1843" w:name="_Toc477864005"/>
      <w:bookmarkStart w:id="1844" w:name="_Toc477864190"/>
      <w:bookmarkStart w:id="1845" w:name="_Toc477864375"/>
      <w:bookmarkStart w:id="1846" w:name="_Toc477864229"/>
      <w:bookmarkStart w:id="1847" w:name="_Toc477864807"/>
      <w:bookmarkStart w:id="1848" w:name="_Toc477867254"/>
      <w:bookmarkStart w:id="1849" w:name="_Toc477867439"/>
      <w:bookmarkStart w:id="1850" w:name="_Toc477867621"/>
      <w:bookmarkStart w:id="1851" w:name="_Toc477867806"/>
      <w:bookmarkStart w:id="1852" w:name="_Toc477867991"/>
      <w:bookmarkStart w:id="1853" w:name="_Toc477868123"/>
      <w:bookmarkStart w:id="1854" w:name="_Toc477868361"/>
      <w:bookmarkStart w:id="1855" w:name="_Toc477869231"/>
      <w:bookmarkStart w:id="1856" w:name="_Toc477869523"/>
      <w:bookmarkStart w:id="1857" w:name="_Toc477869772"/>
      <w:bookmarkStart w:id="1858" w:name="_Toc477870833"/>
      <w:bookmarkStart w:id="1859" w:name="_Toc477871359"/>
      <w:bookmarkStart w:id="1860" w:name="_Toc477862577"/>
      <w:bookmarkStart w:id="1861" w:name="_Toc477862762"/>
      <w:bookmarkStart w:id="1862" w:name="_Toc477871807"/>
      <w:bookmarkStart w:id="1863" w:name="_Toc477872530"/>
      <w:bookmarkStart w:id="1864" w:name="_Toc477871992"/>
      <w:bookmarkStart w:id="1865" w:name="_Toc477872715"/>
      <w:bookmarkStart w:id="1866" w:name="_Toc477872900"/>
      <w:bookmarkStart w:id="1867" w:name="_Toc477873946"/>
      <w:bookmarkStart w:id="1868" w:name="_Toc477874314"/>
      <w:bookmarkStart w:id="1869" w:name="_Toc477875196"/>
      <w:bookmarkStart w:id="1870" w:name="_Toc477875929"/>
      <w:bookmarkStart w:id="1871" w:name="_Toc477877234"/>
      <w:bookmarkStart w:id="1872" w:name="_Toc477877638"/>
      <w:bookmarkStart w:id="1873" w:name="_Toc477877823"/>
      <w:bookmarkStart w:id="1874" w:name="_Toc477874528"/>
      <w:bookmarkStart w:id="1875" w:name="_Toc477875793"/>
      <w:bookmarkStart w:id="1876" w:name="_Toc477878008"/>
      <w:bookmarkStart w:id="1877" w:name="_Toc477878351"/>
      <w:bookmarkStart w:id="1878" w:name="_Toc477878598"/>
      <w:bookmarkStart w:id="1879" w:name="_Toc477878783"/>
      <w:bookmarkStart w:id="1880" w:name="_Toc477879139"/>
      <w:bookmarkStart w:id="1881" w:name="_Toc477879324"/>
      <w:bookmarkStart w:id="1882" w:name="_Toc477880441"/>
      <w:bookmarkStart w:id="1883" w:name="_Toc477881409"/>
      <w:bookmarkStart w:id="1884" w:name="_Toc477881594"/>
      <w:bookmarkStart w:id="1885" w:name="_Toc477893487"/>
      <w:bookmarkStart w:id="1886" w:name="_Toc477960763"/>
      <w:bookmarkStart w:id="1887" w:name="_Toc477964124"/>
      <w:bookmarkStart w:id="1888" w:name="_Toc477964308"/>
      <w:bookmarkStart w:id="1889" w:name="_Toc477964466"/>
      <w:bookmarkStart w:id="1890" w:name="_Toc477964650"/>
      <w:bookmarkStart w:id="1891" w:name="_Toc477964927"/>
      <w:bookmarkStart w:id="1892" w:name="_Toc477965334"/>
      <w:bookmarkStart w:id="1893" w:name="_Toc477965518"/>
      <w:bookmarkStart w:id="1894" w:name="_Toc477965702"/>
      <w:bookmarkStart w:id="1895" w:name="_Toc478045384"/>
      <w:bookmarkStart w:id="1896" w:name="_Toc478045586"/>
      <w:bookmarkStart w:id="1897" w:name="_Toc478045770"/>
      <w:bookmarkStart w:id="1898" w:name="_Toc478046115"/>
      <w:bookmarkStart w:id="1899" w:name="_Toc478046299"/>
      <w:bookmarkStart w:id="1900" w:name="_Toc478046483"/>
      <w:bookmarkStart w:id="1901" w:name="_Toc478046817"/>
      <w:bookmarkStart w:id="1902" w:name="_Toc478047001"/>
      <w:bookmarkStart w:id="1903" w:name="_Toc478047185"/>
      <w:bookmarkStart w:id="1904" w:name="_Toc478047369"/>
      <w:bookmarkStart w:id="1905" w:name="_Toc478047824"/>
      <w:bookmarkStart w:id="1906" w:name="_Toc478113351"/>
      <w:bookmarkStart w:id="1907" w:name="_Toc478118817"/>
      <w:bookmarkStart w:id="1908" w:name="_Toc478119001"/>
      <w:bookmarkStart w:id="1909" w:name="_Toc478121031"/>
      <w:bookmarkStart w:id="1910" w:name="_Toc478122774"/>
      <w:bookmarkStart w:id="1911" w:name="_Toc478122958"/>
      <w:bookmarkStart w:id="1912" w:name="_Toc478123142"/>
      <w:bookmarkStart w:id="1913" w:name="_Toc478123326"/>
      <w:bookmarkStart w:id="1914" w:name="_Toc478123510"/>
      <w:bookmarkStart w:id="1915" w:name="_Toc478129698"/>
      <w:bookmarkStart w:id="1916" w:name="_Toc478129882"/>
      <w:bookmarkStart w:id="1917" w:name="_Toc478130281"/>
      <w:bookmarkStart w:id="1918" w:name="_Toc478130566"/>
      <w:bookmarkStart w:id="1919" w:name="_Toc478130751"/>
      <w:bookmarkStart w:id="1920" w:name="_Toc478131332"/>
      <w:bookmarkStart w:id="1921" w:name="_Toc478134473"/>
      <w:bookmarkStart w:id="1922" w:name="_Toc478141082"/>
      <w:bookmarkStart w:id="1923" w:name="_Toc478389020"/>
      <w:bookmarkStart w:id="1924" w:name="_Toc478390590"/>
      <w:bookmarkStart w:id="1925" w:name="_Toc478391470"/>
      <w:bookmarkStart w:id="1926" w:name="_Toc478392348"/>
      <w:bookmarkStart w:id="1927" w:name="_Toc478392733"/>
      <w:bookmarkStart w:id="1928" w:name="_Toc478393088"/>
      <w:bookmarkStart w:id="1929" w:name="_Toc478393274"/>
      <w:bookmarkStart w:id="1930" w:name="_Toc478391719"/>
      <w:bookmarkStart w:id="1931" w:name="_Toc478393646"/>
      <w:bookmarkStart w:id="1932" w:name="_Toc478393830"/>
      <w:bookmarkStart w:id="1933" w:name="_Toc478394014"/>
      <w:bookmarkStart w:id="1934" w:name="_Toc478394584"/>
      <w:bookmarkStart w:id="1935" w:name="_Toc478394768"/>
      <w:bookmarkStart w:id="1936" w:name="_Toc478394935"/>
      <w:bookmarkStart w:id="1937" w:name="_Toc478395119"/>
      <w:bookmarkStart w:id="1938" w:name="_Toc478395354"/>
      <w:bookmarkStart w:id="1939" w:name="_Toc478395538"/>
      <w:bookmarkStart w:id="1940" w:name="_Toc478395856"/>
      <w:bookmarkStart w:id="1941" w:name="_Toc478396734"/>
      <w:bookmarkStart w:id="1942" w:name="_Toc478396919"/>
      <w:bookmarkStart w:id="1943" w:name="_Toc478397274"/>
      <w:bookmarkStart w:id="1944" w:name="_Toc478397623"/>
      <w:bookmarkStart w:id="1945" w:name="_Toc478410077"/>
      <w:bookmarkStart w:id="1946" w:name="_Toc20997049"/>
      <w:bookmarkStart w:id="1947" w:name="_Toc21007988"/>
      <w:bookmarkStart w:id="1948" w:name="_Toc21014282"/>
      <w:bookmarkStart w:id="1949" w:name="_Toc21014370"/>
      <w:bookmarkStart w:id="1950" w:name="_Toc21014505"/>
      <w:bookmarkStart w:id="1951" w:name="_Toc21015856"/>
      <w:bookmarkStart w:id="1952" w:name="_Toc21015952"/>
      <w:bookmarkStart w:id="1953" w:name="_Toc21016104"/>
      <w:bookmarkStart w:id="1954" w:name="_Toc21016200"/>
      <w:bookmarkStart w:id="1955" w:name="_Toc21016296"/>
      <w:bookmarkStart w:id="1956" w:name="_Toc21611999"/>
      <w:bookmarkStart w:id="1957" w:name="_Toc477341707"/>
      <w:bookmarkStart w:id="1958" w:name="_Toc477341893"/>
      <w:bookmarkStart w:id="1959" w:name="_Toc477342626"/>
      <w:bookmarkStart w:id="1960" w:name="_Toc477342844"/>
      <w:bookmarkStart w:id="1961" w:name="_Toc477344656"/>
      <w:bookmarkStart w:id="1962" w:name="_Toc477357575"/>
      <w:bookmarkStart w:id="1963" w:name="_Toc477429850"/>
      <w:bookmarkStart w:id="1964" w:name="_Toc477432136"/>
      <w:bookmarkStart w:id="1965" w:name="_Toc477502434"/>
      <w:bookmarkStart w:id="1966" w:name="_Toc477521011"/>
      <w:bookmarkStart w:id="1967" w:name="_Toc477521240"/>
      <w:bookmarkStart w:id="1968" w:name="_Toc477521439"/>
      <w:bookmarkStart w:id="1969" w:name="_Toc477521638"/>
      <w:bookmarkStart w:id="1970" w:name="_Toc477523279"/>
      <w:bookmarkStart w:id="1971" w:name="_Toc477523478"/>
      <w:bookmarkStart w:id="1972" w:name="_Toc477523677"/>
      <w:bookmarkStart w:id="1973" w:name="_Toc477523876"/>
      <w:bookmarkStart w:id="1974" w:name="_Toc477524075"/>
      <w:bookmarkStart w:id="1975" w:name="_Toc477524274"/>
      <w:bookmarkStart w:id="1976" w:name="_Toc477524473"/>
      <w:bookmarkStart w:id="1977" w:name="_Toc477524672"/>
      <w:bookmarkStart w:id="1978" w:name="_Toc477524957"/>
      <w:bookmarkStart w:id="1979" w:name="_Toc477525156"/>
      <w:bookmarkStart w:id="1980" w:name="_Toc477525355"/>
      <w:bookmarkStart w:id="1981" w:name="_Toc477525478"/>
      <w:bookmarkStart w:id="1982" w:name="_Toc477773167"/>
      <w:bookmarkStart w:id="1983" w:name="_Toc477770287"/>
      <w:bookmarkStart w:id="1984" w:name="_Toc477770486"/>
      <w:bookmarkStart w:id="1985" w:name="_Toc477770685"/>
      <w:bookmarkStart w:id="1986" w:name="_Toc477770884"/>
      <w:bookmarkStart w:id="1987" w:name="_Toc477773499"/>
      <w:bookmarkStart w:id="1988" w:name="_Toc477773698"/>
      <w:bookmarkStart w:id="1989" w:name="_Toc477773922"/>
      <w:bookmarkStart w:id="1990" w:name="_Toc477774144"/>
      <w:bookmarkStart w:id="1991" w:name="_Toc477774673"/>
      <w:bookmarkStart w:id="1992" w:name="_Toc477775379"/>
      <w:bookmarkStart w:id="1993" w:name="_Toc477775566"/>
      <w:bookmarkStart w:id="1994" w:name="_Toc477776738"/>
      <w:bookmarkStart w:id="1995" w:name="_Toc477781189"/>
      <w:bookmarkStart w:id="1996" w:name="_Toc477785201"/>
      <w:bookmarkStart w:id="1997" w:name="_Toc477785969"/>
      <w:bookmarkStart w:id="1998" w:name="_Toc477786154"/>
      <w:bookmarkStart w:id="1999" w:name="_Toc477786339"/>
      <w:bookmarkStart w:id="2000" w:name="_Toc477787125"/>
      <w:bookmarkStart w:id="2001" w:name="_Toc477787310"/>
      <w:bookmarkStart w:id="2002" w:name="_Toc477791305"/>
      <w:bookmarkStart w:id="2003" w:name="_Toc477849452"/>
      <w:bookmarkStart w:id="2004" w:name="_Toc477851938"/>
      <w:bookmarkStart w:id="2005" w:name="_Toc477852123"/>
      <w:bookmarkStart w:id="2006" w:name="_Toc477852357"/>
      <w:bookmarkStart w:id="2007" w:name="_Toc477852924"/>
      <w:bookmarkStart w:id="2008" w:name="_Toc477853109"/>
      <w:bookmarkStart w:id="2009" w:name="_Toc477853521"/>
      <w:bookmarkStart w:id="2010" w:name="_Toc477853849"/>
      <w:bookmarkStart w:id="2011" w:name="_Toc477854427"/>
      <w:bookmarkStart w:id="2012" w:name="_Toc477854612"/>
      <w:bookmarkStart w:id="2013" w:name="_Toc477854797"/>
      <w:bookmarkStart w:id="2014" w:name="_Toc477855046"/>
      <w:bookmarkStart w:id="2015" w:name="_Toc477855569"/>
      <w:bookmarkStart w:id="2016" w:name="_Toc477855977"/>
      <w:bookmarkStart w:id="2017" w:name="_Toc477856162"/>
      <w:bookmarkStart w:id="2018" w:name="_Toc477856764"/>
      <w:bookmarkStart w:id="2019" w:name="_Toc477856949"/>
      <w:bookmarkStart w:id="2020" w:name="_Toc477858053"/>
      <w:bookmarkStart w:id="2021" w:name="_Toc477858239"/>
      <w:bookmarkStart w:id="2022" w:name="_Toc477858424"/>
      <w:bookmarkStart w:id="2023" w:name="_Toc477859680"/>
      <w:bookmarkStart w:id="2024" w:name="_Toc477859865"/>
      <w:bookmarkStart w:id="2025" w:name="_Toc477860542"/>
      <w:bookmarkStart w:id="2026" w:name="_Toc477862393"/>
      <w:bookmarkStart w:id="2027" w:name="_Toc477863451"/>
      <w:bookmarkStart w:id="2028" w:name="_Toc477863636"/>
      <w:bookmarkStart w:id="2029" w:name="_Toc477863821"/>
      <w:bookmarkStart w:id="2030" w:name="_Toc477864006"/>
      <w:bookmarkStart w:id="2031" w:name="_Toc477864191"/>
      <w:bookmarkStart w:id="2032" w:name="_Toc477864376"/>
      <w:bookmarkStart w:id="2033" w:name="_Toc477864230"/>
      <w:bookmarkStart w:id="2034" w:name="_Toc477864808"/>
      <w:bookmarkStart w:id="2035" w:name="_Toc477867255"/>
      <w:bookmarkStart w:id="2036" w:name="_Toc477867440"/>
      <w:bookmarkStart w:id="2037" w:name="_Toc477867622"/>
      <w:bookmarkStart w:id="2038" w:name="_Toc477867807"/>
      <w:bookmarkStart w:id="2039" w:name="_Toc477867992"/>
      <w:bookmarkStart w:id="2040" w:name="_Toc477868124"/>
      <w:bookmarkStart w:id="2041" w:name="_Toc477868362"/>
      <w:bookmarkStart w:id="2042" w:name="_Toc477869232"/>
      <w:bookmarkStart w:id="2043" w:name="_Toc477869524"/>
      <w:bookmarkStart w:id="2044" w:name="_Toc477869773"/>
      <w:bookmarkStart w:id="2045" w:name="_Toc477870834"/>
      <w:bookmarkStart w:id="2046" w:name="_Toc477871360"/>
      <w:bookmarkStart w:id="2047" w:name="_Toc477862578"/>
      <w:bookmarkStart w:id="2048" w:name="_Toc477862763"/>
      <w:bookmarkStart w:id="2049" w:name="_Toc477871808"/>
      <w:bookmarkStart w:id="2050" w:name="_Toc477872531"/>
      <w:bookmarkStart w:id="2051" w:name="_Toc477871993"/>
      <w:bookmarkStart w:id="2052" w:name="_Toc477872716"/>
      <w:bookmarkStart w:id="2053" w:name="_Toc477872901"/>
      <w:bookmarkStart w:id="2054" w:name="_Toc477873947"/>
      <w:bookmarkStart w:id="2055" w:name="_Toc477874315"/>
      <w:bookmarkStart w:id="2056" w:name="_Toc477875197"/>
      <w:bookmarkStart w:id="2057" w:name="_Toc477875930"/>
      <w:bookmarkStart w:id="2058" w:name="_Toc477877235"/>
      <w:bookmarkStart w:id="2059" w:name="_Toc477877639"/>
      <w:bookmarkStart w:id="2060" w:name="_Toc477877824"/>
      <w:bookmarkStart w:id="2061" w:name="_Toc477874529"/>
      <w:bookmarkStart w:id="2062" w:name="_Toc477875794"/>
      <w:bookmarkStart w:id="2063" w:name="_Toc477878009"/>
      <w:bookmarkStart w:id="2064" w:name="_Toc477878352"/>
      <w:bookmarkStart w:id="2065" w:name="_Toc477878599"/>
      <w:bookmarkStart w:id="2066" w:name="_Toc477878784"/>
      <w:bookmarkStart w:id="2067" w:name="_Toc477879140"/>
      <w:bookmarkStart w:id="2068" w:name="_Toc477879325"/>
      <w:bookmarkStart w:id="2069" w:name="_Toc477880442"/>
      <w:bookmarkStart w:id="2070" w:name="_Toc477881410"/>
      <w:bookmarkStart w:id="2071" w:name="_Toc477881595"/>
      <w:bookmarkStart w:id="2072" w:name="_Toc477893488"/>
      <w:bookmarkStart w:id="2073" w:name="_Toc477960764"/>
      <w:bookmarkStart w:id="2074" w:name="_Toc477964125"/>
      <w:bookmarkStart w:id="2075" w:name="_Toc477964309"/>
      <w:bookmarkStart w:id="2076" w:name="_Toc477964467"/>
      <w:bookmarkStart w:id="2077" w:name="_Toc477964651"/>
      <w:bookmarkStart w:id="2078" w:name="_Toc477964928"/>
      <w:bookmarkStart w:id="2079" w:name="_Toc477965335"/>
      <w:bookmarkStart w:id="2080" w:name="_Toc477965519"/>
      <w:bookmarkStart w:id="2081" w:name="_Toc477965703"/>
      <w:bookmarkStart w:id="2082" w:name="_Toc478045385"/>
      <w:bookmarkStart w:id="2083" w:name="_Toc478045587"/>
      <w:bookmarkStart w:id="2084" w:name="_Toc478045771"/>
      <w:bookmarkStart w:id="2085" w:name="_Toc478046116"/>
      <w:bookmarkStart w:id="2086" w:name="_Toc478046300"/>
      <w:bookmarkStart w:id="2087" w:name="_Toc478046484"/>
      <w:bookmarkStart w:id="2088" w:name="_Toc478046818"/>
      <w:bookmarkStart w:id="2089" w:name="_Toc478047002"/>
      <w:bookmarkStart w:id="2090" w:name="_Toc478047186"/>
      <w:bookmarkStart w:id="2091" w:name="_Toc478047370"/>
      <w:bookmarkStart w:id="2092" w:name="_Toc478047825"/>
      <w:bookmarkStart w:id="2093" w:name="_Toc478113352"/>
      <w:bookmarkStart w:id="2094" w:name="_Toc478118818"/>
      <w:bookmarkStart w:id="2095" w:name="_Toc478119002"/>
      <w:bookmarkStart w:id="2096" w:name="_Toc478121032"/>
      <w:bookmarkStart w:id="2097" w:name="_Toc478122775"/>
      <w:bookmarkStart w:id="2098" w:name="_Toc478122959"/>
      <w:bookmarkStart w:id="2099" w:name="_Toc478123143"/>
      <w:bookmarkStart w:id="2100" w:name="_Toc478123327"/>
      <w:bookmarkStart w:id="2101" w:name="_Toc478123511"/>
      <w:bookmarkStart w:id="2102" w:name="_Toc478129699"/>
      <w:bookmarkStart w:id="2103" w:name="_Toc478129883"/>
      <w:bookmarkStart w:id="2104" w:name="_Toc478130282"/>
      <w:bookmarkStart w:id="2105" w:name="_Toc478130567"/>
      <w:bookmarkStart w:id="2106" w:name="_Toc478130752"/>
      <w:bookmarkStart w:id="2107" w:name="_Toc478131333"/>
      <w:bookmarkStart w:id="2108" w:name="_Toc478134474"/>
      <w:bookmarkStart w:id="2109" w:name="_Toc478141083"/>
      <w:bookmarkStart w:id="2110" w:name="_Toc478389021"/>
      <w:bookmarkStart w:id="2111" w:name="_Toc478390591"/>
      <w:bookmarkStart w:id="2112" w:name="_Toc478391471"/>
      <w:bookmarkStart w:id="2113" w:name="_Toc478392349"/>
      <w:bookmarkStart w:id="2114" w:name="_Toc478392734"/>
      <w:bookmarkStart w:id="2115" w:name="_Toc478393089"/>
      <w:bookmarkStart w:id="2116" w:name="_Toc478393275"/>
      <w:bookmarkStart w:id="2117" w:name="_Toc478391720"/>
      <w:bookmarkStart w:id="2118" w:name="_Toc478393647"/>
      <w:bookmarkStart w:id="2119" w:name="_Toc478393831"/>
      <w:bookmarkStart w:id="2120" w:name="_Toc478394015"/>
      <w:bookmarkStart w:id="2121" w:name="_Toc478394585"/>
      <w:bookmarkStart w:id="2122" w:name="_Toc478394769"/>
      <w:bookmarkStart w:id="2123" w:name="_Toc478394936"/>
      <w:bookmarkStart w:id="2124" w:name="_Toc478395120"/>
      <w:bookmarkStart w:id="2125" w:name="_Toc478395355"/>
      <w:bookmarkStart w:id="2126" w:name="_Toc478395539"/>
      <w:bookmarkStart w:id="2127" w:name="_Toc478395857"/>
      <w:bookmarkStart w:id="2128" w:name="_Toc478396735"/>
      <w:bookmarkStart w:id="2129" w:name="_Toc478396920"/>
      <w:bookmarkStart w:id="2130" w:name="_Toc478397275"/>
      <w:bookmarkStart w:id="2131" w:name="_Toc478397624"/>
      <w:bookmarkStart w:id="2132" w:name="_Toc478410078"/>
      <w:bookmarkStart w:id="2133" w:name="_Toc20997050"/>
      <w:bookmarkStart w:id="2134" w:name="_Toc21007989"/>
      <w:bookmarkStart w:id="2135" w:name="_Toc21014283"/>
      <w:bookmarkStart w:id="2136" w:name="_Toc21014371"/>
      <w:bookmarkStart w:id="2137" w:name="_Toc21014506"/>
      <w:bookmarkStart w:id="2138" w:name="_Toc21015857"/>
      <w:bookmarkStart w:id="2139" w:name="_Toc21015953"/>
      <w:bookmarkStart w:id="2140" w:name="_Toc21016105"/>
      <w:bookmarkStart w:id="2141" w:name="_Toc21016201"/>
      <w:bookmarkStart w:id="2142" w:name="_Toc21016297"/>
      <w:bookmarkStart w:id="2143" w:name="_Toc21612000"/>
      <w:bookmarkStart w:id="2144" w:name="_Toc477341708"/>
      <w:bookmarkStart w:id="2145" w:name="_Toc477341894"/>
      <w:bookmarkStart w:id="2146" w:name="_Toc477342627"/>
      <w:bookmarkStart w:id="2147" w:name="_Toc477342845"/>
      <w:bookmarkStart w:id="2148" w:name="_Toc477344657"/>
      <w:bookmarkStart w:id="2149" w:name="_Toc477357576"/>
      <w:bookmarkStart w:id="2150" w:name="_Toc477429851"/>
      <w:bookmarkStart w:id="2151" w:name="_Toc477432137"/>
      <w:bookmarkStart w:id="2152" w:name="_Toc477502435"/>
      <w:bookmarkStart w:id="2153" w:name="_Toc477521012"/>
      <w:bookmarkStart w:id="2154" w:name="_Toc477521241"/>
      <w:bookmarkStart w:id="2155" w:name="_Toc477521440"/>
      <w:bookmarkStart w:id="2156" w:name="_Toc477521639"/>
      <w:bookmarkStart w:id="2157" w:name="_Toc477523280"/>
      <w:bookmarkStart w:id="2158" w:name="_Toc477523479"/>
      <w:bookmarkStart w:id="2159" w:name="_Toc477523678"/>
      <w:bookmarkStart w:id="2160" w:name="_Toc477523877"/>
      <w:bookmarkStart w:id="2161" w:name="_Toc477524076"/>
      <w:bookmarkStart w:id="2162" w:name="_Toc477524275"/>
      <w:bookmarkStart w:id="2163" w:name="_Toc477524474"/>
      <w:bookmarkStart w:id="2164" w:name="_Toc477524673"/>
      <w:bookmarkStart w:id="2165" w:name="_Toc477524958"/>
      <w:bookmarkStart w:id="2166" w:name="_Toc477525157"/>
      <w:bookmarkStart w:id="2167" w:name="_Toc477525356"/>
      <w:bookmarkStart w:id="2168" w:name="_Toc477525479"/>
      <w:bookmarkStart w:id="2169" w:name="_Toc477773168"/>
      <w:bookmarkStart w:id="2170" w:name="_Toc477770288"/>
      <w:bookmarkStart w:id="2171" w:name="_Toc477770487"/>
      <w:bookmarkStart w:id="2172" w:name="_Toc477770686"/>
      <w:bookmarkStart w:id="2173" w:name="_Toc477770885"/>
      <w:bookmarkStart w:id="2174" w:name="_Toc477773500"/>
      <w:bookmarkStart w:id="2175" w:name="_Toc477773699"/>
      <w:bookmarkStart w:id="2176" w:name="_Toc477773923"/>
      <w:bookmarkStart w:id="2177" w:name="_Toc477774145"/>
      <w:bookmarkStart w:id="2178" w:name="_Toc477774674"/>
      <w:bookmarkStart w:id="2179" w:name="_Toc477775380"/>
      <w:bookmarkStart w:id="2180" w:name="_Toc477775567"/>
      <w:bookmarkStart w:id="2181" w:name="_Toc477776739"/>
      <w:bookmarkStart w:id="2182" w:name="_Toc477781190"/>
      <w:bookmarkStart w:id="2183" w:name="_Toc477785202"/>
      <w:bookmarkStart w:id="2184" w:name="_Toc477785970"/>
      <w:bookmarkStart w:id="2185" w:name="_Toc477786155"/>
      <w:bookmarkStart w:id="2186" w:name="_Toc477786340"/>
      <w:bookmarkStart w:id="2187" w:name="_Toc477787126"/>
      <w:bookmarkStart w:id="2188" w:name="_Toc477787311"/>
      <w:bookmarkStart w:id="2189" w:name="_Toc477791306"/>
      <w:bookmarkStart w:id="2190" w:name="_Toc477849453"/>
      <w:bookmarkStart w:id="2191" w:name="_Toc477851939"/>
      <w:bookmarkStart w:id="2192" w:name="_Toc477852124"/>
      <w:bookmarkStart w:id="2193" w:name="_Toc477852358"/>
      <w:bookmarkStart w:id="2194" w:name="_Toc477852925"/>
      <w:bookmarkStart w:id="2195" w:name="_Toc477853110"/>
      <w:bookmarkStart w:id="2196" w:name="_Toc477853522"/>
      <w:bookmarkStart w:id="2197" w:name="_Toc477853850"/>
      <w:bookmarkStart w:id="2198" w:name="_Toc477854428"/>
      <w:bookmarkStart w:id="2199" w:name="_Toc477854613"/>
      <w:bookmarkStart w:id="2200" w:name="_Toc477854798"/>
      <w:bookmarkStart w:id="2201" w:name="_Toc477855047"/>
      <w:bookmarkStart w:id="2202" w:name="_Toc477855570"/>
      <w:bookmarkStart w:id="2203" w:name="_Toc477855978"/>
      <w:bookmarkStart w:id="2204" w:name="_Toc477856163"/>
      <w:bookmarkStart w:id="2205" w:name="_Toc477856765"/>
      <w:bookmarkStart w:id="2206" w:name="_Toc477856950"/>
      <w:bookmarkStart w:id="2207" w:name="_Toc477858054"/>
      <w:bookmarkStart w:id="2208" w:name="_Toc477858240"/>
      <w:bookmarkStart w:id="2209" w:name="_Toc477858425"/>
      <w:bookmarkStart w:id="2210" w:name="_Toc477859681"/>
      <w:bookmarkStart w:id="2211" w:name="_Toc477859866"/>
      <w:bookmarkStart w:id="2212" w:name="_Toc477860543"/>
      <w:bookmarkStart w:id="2213" w:name="_Toc477862394"/>
      <w:bookmarkStart w:id="2214" w:name="_Toc477863452"/>
      <w:bookmarkStart w:id="2215" w:name="_Toc477863637"/>
      <w:bookmarkStart w:id="2216" w:name="_Toc477863822"/>
      <w:bookmarkStart w:id="2217" w:name="_Toc477864007"/>
      <w:bookmarkStart w:id="2218" w:name="_Toc477864192"/>
      <w:bookmarkStart w:id="2219" w:name="_Toc477864377"/>
      <w:bookmarkStart w:id="2220" w:name="_Toc477864231"/>
      <w:bookmarkStart w:id="2221" w:name="_Toc477864809"/>
      <w:bookmarkStart w:id="2222" w:name="_Toc477867256"/>
      <w:bookmarkStart w:id="2223" w:name="_Toc477867441"/>
      <w:bookmarkStart w:id="2224" w:name="_Toc477867623"/>
      <w:bookmarkStart w:id="2225" w:name="_Toc477867808"/>
      <w:bookmarkStart w:id="2226" w:name="_Toc477867993"/>
      <w:bookmarkStart w:id="2227" w:name="_Toc477868125"/>
      <w:bookmarkStart w:id="2228" w:name="_Toc477868363"/>
      <w:bookmarkStart w:id="2229" w:name="_Toc477869233"/>
      <w:bookmarkStart w:id="2230" w:name="_Toc477869525"/>
      <w:bookmarkStart w:id="2231" w:name="_Toc477869774"/>
      <w:bookmarkStart w:id="2232" w:name="_Toc477870835"/>
      <w:bookmarkStart w:id="2233" w:name="_Toc477871361"/>
      <w:bookmarkStart w:id="2234" w:name="_Toc477862579"/>
      <w:bookmarkStart w:id="2235" w:name="_Toc477862764"/>
      <w:bookmarkStart w:id="2236" w:name="_Toc477871809"/>
      <w:bookmarkStart w:id="2237" w:name="_Toc477872532"/>
      <w:bookmarkStart w:id="2238" w:name="_Toc477871994"/>
      <w:bookmarkStart w:id="2239" w:name="_Toc477872717"/>
      <w:bookmarkStart w:id="2240" w:name="_Toc477872902"/>
      <w:bookmarkStart w:id="2241" w:name="_Toc477873948"/>
      <w:bookmarkStart w:id="2242" w:name="_Toc477874316"/>
      <w:bookmarkStart w:id="2243" w:name="_Toc477875198"/>
      <w:bookmarkStart w:id="2244" w:name="_Toc477875931"/>
      <w:bookmarkStart w:id="2245" w:name="_Toc477877236"/>
      <w:bookmarkStart w:id="2246" w:name="_Toc477877640"/>
      <w:bookmarkStart w:id="2247" w:name="_Toc477877825"/>
      <w:bookmarkStart w:id="2248" w:name="_Toc477874530"/>
      <w:bookmarkStart w:id="2249" w:name="_Toc477875795"/>
      <w:bookmarkStart w:id="2250" w:name="_Toc477878010"/>
      <w:bookmarkStart w:id="2251" w:name="_Toc477878353"/>
      <w:bookmarkStart w:id="2252" w:name="_Toc477878600"/>
      <w:bookmarkStart w:id="2253" w:name="_Toc477878785"/>
      <w:bookmarkStart w:id="2254" w:name="_Toc477879141"/>
      <w:bookmarkStart w:id="2255" w:name="_Toc477879326"/>
      <w:bookmarkStart w:id="2256" w:name="_Toc477880443"/>
      <w:bookmarkStart w:id="2257" w:name="_Toc477881411"/>
      <w:bookmarkStart w:id="2258" w:name="_Toc477881596"/>
      <w:bookmarkStart w:id="2259" w:name="_Toc477893489"/>
      <w:bookmarkStart w:id="2260" w:name="_Toc477960765"/>
      <w:bookmarkStart w:id="2261" w:name="_Toc477964126"/>
      <w:bookmarkStart w:id="2262" w:name="_Toc477964310"/>
      <w:bookmarkStart w:id="2263" w:name="_Toc477964468"/>
      <w:bookmarkStart w:id="2264" w:name="_Toc477964652"/>
      <w:bookmarkStart w:id="2265" w:name="_Toc477964929"/>
      <w:bookmarkStart w:id="2266" w:name="_Toc477965336"/>
      <w:bookmarkStart w:id="2267" w:name="_Toc477965520"/>
      <w:bookmarkStart w:id="2268" w:name="_Toc477965704"/>
      <w:bookmarkStart w:id="2269" w:name="_Toc478045386"/>
      <w:bookmarkStart w:id="2270" w:name="_Toc478045588"/>
      <w:bookmarkStart w:id="2271" w:name="_Toc478045772"/>
      <w:bookmarkStart w:id="2272" w:name="_Toc478046117"/>
      <w:bookmarkStart w:id="2273" w:name="_Toc478046301"/>
      <w:bookmarkStart w:id="2274" w:name="_Toc478046485"/>
      <w:bookmarkStart w:id="2275" w:name="_Toc478046819"/>
      <w:bookmarkStart w:id="2276" w:name="_Toc478047003"/>
      <w:bookmarkStart w:id="2277" w:name="_Toc478047187"/>
      <w:bookmarkStart w:id="2278" w:name="_Toc478047371"/>
      <w:bookmarkStart w:id="2279" w:name="_Toc478047826"/>
      <w:bookmarkStart w:id="2280" w:name="_Toc478113353"/>
      <w:bookmarkStart w:id="2281" w:name="_Toc478118819"/>
      <w:bookmarkStart w:id="2282" w:name="_Toc478119003"/>
      <w:bookmarkStart w:id="2283" w:name="_Toc478121033"/>
      <w:bookmarkStart w:id="2284" w:name="_Toc478122776"/>
      <w:bookmarkStart w:id="2285" w:name="_Toc478122960"/>
      <w:bookmarkStart w:id="2286" w:name="_Toc478123144"/>
      <w:bookmarkStart w:id="2287" w:name="_Toc478123328"/>
      <w:bookmarkStart w:id="2288" w:name="_Toc478123512"/>
      <w:bookmarkStart w:id="2289" w:name="_Toc478129700"/>
      <w:bookmarkStart w:id="2290" w:name="_Toc478129884"/>
      <w:bookmarkStart w:id="2291" w:name="_Toc478130283"/>
      <w:bookmarkStart w:id="2292" w:name="_Toc478130568"/>
      <w:bookmarkStart w:id="2293" w:name="_Toc478130753"/>
      <w:bookmarkStart w:id="2294" w:name="_Toc478131334"/>
      <w:bookmarkStart w:id="2295" w:name="_Toc478134475"/>
      <w:bookmarkStart w:id="2296" w:name="_Toc478141084"/>
      <w:bookmarkStart w:id="2297" w:name="_Toc478389022"/>
      <w:bookmarkStart w:id="2298" w:name="_Toc478390592"/>
      <w:bookmarkStart w:id="2299" w:name="_Toc478391472"/>
      <w:bookmarkStart w:id="2300" w:name="_Toc478392350"/>
      <w:bookmarkStart w:id="2301" w:name="_Toc478392735"/>
      <w:bookmarkStart w:id="2302" w:name="_Toc478393090"/>
      <w:bookmarkStart w:id="2303" w:name="_Toc478393276"/>
      <w:bookmarkStart w:id="2304" w:name="_Toc478391721"/>
      <w:bookmarkStart w:id="2305" w:name="_Toc478393648"/>
      <w:bookmarkStart w:id="2306" w:name="_Toc478393832"/>
      <w:bookmarkStart w:id="2307" w:name="_Toc478394016"/>
      <w:bookmarkStart w:id="2308" w:name="_Toc478394586"/>
      <w:bookmarkStart w:id="2309" w:name="_Toc478394770"/>
      <w:bookmarkStart w:id="2310" w:name="_Toc478394937"/>
      <w:bookmarkStart w:id="2311" w:name="_Toc478395121"/>
      <w:bookmarkStart w:id="2312" w:name="_Toc478395356"/>
      <w:bookmarkStart w:id="2313" w:name="_Toc478395540"/>
      <w:bookmarkStart w:id="2314" w:name="_Toc478395858"/>
      <w:bookmarkStart w:id="2315" w:name="_Toc478396736"/>
      <w:bookmarkStart w:id="2316" w:name="_Toc478396921"/>
      <w:bookmarkStart w:id="2317" w:name="_Toc478397276"/>
      <w:bookmarkStart w:id="2318" w:name="_Toc478397625"/>
      <w:bookmarkStart w:id="2319" w:name="_Toc478410079"/>
      <w:bookmarkStart w:id="2320" w:name="_Toc20997051"/>
      <w:bookmarkStart w:id="2321" w:name="_Toc21007990"/>
      <w:bookmarkStart w:id="2322" w:name="_Toc21014284"/>
      <w:bookmarkStart w:id="2323" w:name="_Toc21014372"/>
      <w:bookmarkStart w:id="2324" w:name="_Toc21014507"/>
      <w:bookmarkStart w:id="2325" w:name="_Toc21015858"/>
      <w:bookmarkStart w:id="2326" w:name="_Toc21015954"/>
      <w:bookmarkStart w:id="2327" w:name="_Toc21016106"/>
      <w:bookmarkStart w:id="2328" w:name="_Toc21016202"/>
      <w:bookmarkStart w:id="2329" w:name="_Toc21016298"/>
      <w:bookmarkStart w:id="2330" w:name="_Toc21612001"/>
      <w:bookmarkStart w:id="2331" w:name="_Toc477341709"/>
      <w:bookmarkStart w:id="2332" w:name="_Toc477341895"/>
      <w:bookmarkStart w:id="2333" w:name="_Toc477342628"/>
      <w:bookmarkStart w:id="2334" w:name="_Toc477342846"/>
      <w:bookmarkStart w:id="2335" w:name="_Toc477344658"/>
      <w:bookmarkStart w:id="2336" w:name="_Toc477357577"/>
      <w:bookmarkStart w:id="2337" w:name="_Toc477429852"/>
      <w:bookmarkStart w:id="2338" w:name="_Toc477432138"/>
      <w:bookmarkStart w:id="2339" w:name="_Toc477502436"/>
      <w:bookmarkStart w:id="2340" w:name="_Toc477521013"/>
      <w:bookmarkStart w:id="2341" w:name="_Toc477521242"/>
      <w:bookmarkStart w:id="2342" w:name="_Toc477521441"/>
      <w:bookmarkStart w:id="2343" w:name="_Toc477521640"/>
      <w:bookmarkStart w:id="2344" w:name="_Toc477523281"/>
      <w:bookmarkStart w:id="2345" w:name="_Toc477523480"/>
      <w:bookmarkStart w:id="2346" w:name="_Toc477523679"/>
      <w:bookmarkStart w:id="2347" w:name="_Toc477523878"/>
      <w:bookmarkStart w:id="2348" w:name="_Toc477524077"/>
      <w:bookmarkStart w:id="2349" w:name="_Toc477524276"/>
      <w:bookmarkStart w:id="2350" w:name="_Toc477524475"/>
      <w:bookmarkStart w:id="2351" w:name="_Toc477524674"/>
      <w:bookmarkStart w:id="2352" w:name="_Toc477524959"/>
      <w:bookmarkStart w:id="2353" w:name="_Toc477525158"/>
      <w:bookmarkStart w:id="2354" w:name="_Toc477525357"/>
      <w:bookmarkStart w:id="2355" w:name="_Toc477525480"/>
      <w:bookmarkStart w:id="2356" w:name="_Toc477773169"/>
      <w:bookmarkStart w:id="2357" w:name="_Toc477770289"/>
      <w:bookmarkStart w:id="2358" w:name="_Toc477770488"/>
      <w:bookmarkStart w:id="2359" w:name="_Toc477770687"/>
      <w:bookmarkStart w:id="2360" w:name="_Toc477770886"/>
      <w:bookmarkStart w:id="2361" w:name="_Toc477773501"/>
      <w:bookmarkStart w:id="2362" w:name="_Toc477773700"/>
      <w:bookmarkStart w:id="2363" w:name="_Toc477773924"/>
      <w:bookmarkStart w:id="2364" w:name="_Toc477774146"/>
      <w:bookmarkStart w:id="2365" w:name="_Toc477774675"/>
      <w:bookmarkStart w:id="2366" w:name="_Toc477775381"/>
      <w:bookmarkStart w:id="2367" w:name="_Toc477775568"/>
      <w:bookmarkStart w:id="2368" w:name="_Toc477776740"/>
      <w:bookmarkStart w:id="2369" w:name="_Toc477781191"/>
      <w:bookmarkStart w:id="2370" w:name="_Toc477785203"/>
      <w:bookmarkStart w:id="2371" w:name="_Toc477785971"/>
      <w:bookmarkStart w:id="2372" w:name="_Toc477786156"/>
      <w:bookmarkStart w:id="2373" w:name="_Toc477786341"/>
      <w:bookmarkStart w:id="2374" w:name="_Toc477787127"/>
      <w:bookmarkStart w:id="2375" w:name="_Toc477787312"/>
      <w:bookmarkStart w:id="2376" w:name="_Toc477791307"/>
      <w:bookmarkStart w:id="2377" w:name="_Toc477849454"/>
      <w:bookmarkStart w:id="2378" w:name="_Toc477851940"/>
      <w:bookmarkStart w:id="2379" w:name="_Toc477852125"/>
      <w:bookmarkStart w:id="2380" w:name="_Toc477852359"/>
      <w:bookmarkStart w:id="2381" w:name="_Toc477852926"/>
      <w:bookmarkStart w:id="2382" w:name="_Toc477853111"/>
      <w:bookmarkStart w:id="2383" w:name="_Toc477853523"/>
      <w:bookmarkStart w:id="2384" w:name="_Toc477853851"/>
      <w:bookmarkStart w:id="2385" w:name="_Toc477854429"/>
      <w:bookmarkStart w:id="2386" w:name="_Toc477854614"/>
      <w:bookmarkStart w:id="2387" w:name="_Toc477854799"/>
      <w:bookmarkStart w:id="2388" w:name="_Toc477855048"/>
      <w:bookmarkStart w:id="2389" w:name="_Toc477855571"/>
      <w:bookmarkStart w:id="2390" w:name="_Toc477855979"/>
      <w:bookmarkStart w:id="2391" w:name="_Toc477856164"/>
      <w:bookmarkStart w:id="2392" w:name="_Toc477856766"/>
      <w:bookmarkStart w:id="2393" w:name="_Toc477856951"/>
      <w:bookmarkStart w:id="2394" w:name="_Toc477858055"/>
      <w:bookmarkStart w:id="2395" w:name="_Toc477858241"/>
      <w:bookmarkStart w:id="2396" w:name="_Toc477858426"/>
      <w:bookmarkStart w:id="2397" w:name="_Toc477859682"/>
      <w:bookmarkStart w:id="2398" w:name="_Toc477859867"/>
      <w:bookmarkStart w:id="2399" w:name="_Toc477860544"/>
      <w:bookmarkStart w:id="2400" w:name="_Toc477862395"/>
      <w:bookmarkStart w:id="2401" w:name="_Toc477863453"/>
      <w:bookmarkStart w:id="2402" w:name="_Toc477863638"/>
      <w:bookmarkStart w:id="2403" w:name="_Toc477863823"/>
      <w:bookmarkStart w:id="2404" w:name="_Toc477864008"/>
      <w:bookmarkStart w:id="2405" w:name="_Toc477864193"/>
      <w:bookmarkStart w:id="2406" w:name="_Toc477864378"/>
      <w:bookmarkStart w:id="2407" w:name="_Toc477864233"/>
      <w:bookmarkStart w:id="2408" w:name="_Toc477864625"/>
      <w:bookmarkStart w:id="2409" w:name="_Toc477864810"/>
      <w:bookmarkStart w:id="2410" w:name="_Toc477867257"/>
      <w:bookmarkStart w:id="2411" w:name="_Toc477867442"/>
      <w:bookmarkStart w:id="2412" w:name="_Toc477867624"/>
      <w:bookmarkStart w:id="2413" w:name="_Toc477867809"/>
      <w:bookmarkStart w:id="2414" w:name="_Toc477867994"/>
      <w:bookmarkStart w:id="2415" w:name="_Toc477868126"/>
      <w:bookmarkStart w:id="2416" w:name="_Toc477868364"/>
      <w:bookmarkStart w:id="2417" w:name="_Toc477869234"/>
      <w:bookmarkStart w:id="2418" w:name="_Toc477869526"/>
      <w:bookmarkStart w:id="2419" w:name="_Toc477869775"/>
      <w:bookmarkStart w:id="2420" w:name="_Toc477870836"/>
      <w:bookmarkStart w:id="2421" w:name="_Toc477871362"/>
      <w:bookmarkStart w:id="2422" w:name="_Toc477862580"/>
      <w:bookmarkStart w:id="2423" w:name="_Toc477862765"/>
      <w:bookmarkStart w:id="2424" w:name="_Toc477871810"/>
      <w:bookmarkStart w:id="2425" w:name="_Toc477872533"/>
      <w:bookmarkStart w:id="2426" w:name="_Toc477871995"/>
      <w:bookmarkStart w:id="2427" w:name="_Toc477872718"/>
      <w:bookmarkStart w:id="2428" w:name="_Toc477872903"/>
      <w:bookmarkStart w:id="2429" w:name="_Toc477873949"/>
      <w:bookmarkStart w:id="2430" w:name="_Toc477874317"/>
      <w:bookmarkStart w:id="2431" w:name="_Toc477875199"/>
      <w:bookmarkStart w:id="2432" w:name="_Toc477875932"/>
      <w:bookmarkStart w:id="2433" w:name="_Toc477877237"/>
      <w:bookmarkStart w:id="2434" w:name="_Toc477877641"/>
      <w:bookmarkStart w:id="2435" w:name="_Toc477877826"/>
      <w:bookmarkStart w:id="2436" w:name="_Toc477874531"/>
      <w:bookmarkStart w:id="2437" w:name="_Toc477875796"/>
      <w:bookmarkStart w:id="2438" w:name="_Toc477878011"/>
      <w:bookmarkStart w:id="2439" w:name="_Toc477878354"/>
      <w:bookmarkStart w:id="2440" w:name="_Toc477878601"/>
      <w:bookmarkStart w:id="2441" w:name="_Toc477878786"/>
      <w:bookmarkStart w:id="2442" w:name="_Toc477879142"/>
      <w:bookmarkStart w:id="2443" w:name="_Toc477879327"/>
      <w:bookmarkStart w:id="2444" w:name="_Toc477880444"/>
      <w:bookmarkStart w:id="2445" w:name="_Toc477881412"/>
      <w:bookmarkStart w:id="2446" w:name="_Toc477881597"/>
      <w:bookmarkStart w:id="2447" w:name="_Toc477893490"/>
      <w:bookmarkStart w:id="2448" w:name="_Toc477960766"/>
      <w:bookmarkStart w:id="2449" w:name="_Toc477964127"/>
      <w:bookmarkStart w:id="2450" w:name="_Toc477964311"/>
      <w:bookmarkStart w:id="2451" w:name="_Toc477964469"/>
      <w:bookmarkStart w:id="2452" w:name="_Toc477964653"/>
      <w:bookmarkStart w:id="2453" w:name="_Toc477964930"/>
      <w:bookmarkStart w:id="2454" w:name="_Toc477965337"/>
      <w:bookmarkStart w:id="2455" w:name="_Toc477965521"/>
      <w:bookmarkStart w:id="2456" w:name="_Toc477965705"/>
      <w:bookmarkStart w:id="2457" w:name="_Toc478045387"/>
      <w:bookmarkStart w:id="2458" w:name="_Toc478045589"/>
      <w:bookmarkStart w:id="2459" w:name="_Toc478045773"/>
      <w:bookmarkStart w:id="2460" w:name="_Toc478046118"/>
      <w:bookmarkStart w:id="2461" w:name="_Toc478046302"/>
      <w:bookmarkStart w:id="2462" w:name="_Toc478046486"/>
      <w:bookmarkStart w:id="2463" w:name="_Toc478046820"/>
      <w:bookmarkStart w:id="2464" w:name="_Toc478047004"/>
      <w:bookmarkStart w:id="2465" w:name="_Toc478047188"/>
      <w:bookmarkStart w:id="2466" w:name="_Toc478047372"/>
      <w:bookmarkStart w:id="2467" w:name="_Toc478047827"/>
      <w:bookmarkStart w:id="2468" w:name="_Toc478113354"/>
      <w:bookmarkStart w:id="2469" w:name="_Toc478118820"/>
      <w:bookmarkStart w:id="2470" w:name="_Toc478119004"/>
      <w:bookmarkStart w:id="2471" w:name="_Toc478121034"/>
      <w:bookmarkStart w:id="2472" w:name="_Toc478122777"/>
      <w:bookmarkStart w:id="2473" w:name="_Toc478122961"/>
      <w:bookmarkStart w:id="2474" w:name="_Toc478123145"/>
      <w:bookmarkStart w:id="2475" w:name="_Toc478123329"/>
      <w:bookmarkStart w:id="2476" w:name="_Toc478123513"/>
      <w:bookmarkStart w:id="2477" w:name="_Toc478129701"/>
      <w:bookmarkStart w:id="2478" w:name="_Toc478129885"/>
      <w:bookmarkStart w:id="2479" w:name="_Toc478130284"/>
      <w:bookmarkStart w:id="2480" w:name="_Toc478130569"/>
      <w:bookmarkStart w:id="2481" w:name="_Toc478130754"/>
      <w:bookmarkStart w:id="2482" w:name="_Toc478131335"/>
      <w:bookmarkStart w:id="2483" w:name="_Toc478134476"/>
      <w:bookmarkStart w:id="2484" w:name="_Toc478141085"/>
      <w:bookmarkStart w:id="2485" w:name="_Toc478389023"/>
      <w:bookmarkStart w:id="2486" w:name="_Toc478390593"/>
      <w:bookmarkStart w:id="2487" w:name="_Toc478391473"/>
      <w:bookmarkStart w:id="2488" w:name="_Toc478392351"/>
      <w:bookmarkStart w:id="2489" w:name="_Toc478392736"/>
      <w:bookmarkStart w:id="2490" w:name="_Toc478393091"/>
      <w:bookmarkStart w:id="2491" w:name="_Toc478393277"/>
      <w:bookmarkStart w:id="2492" w:name="_Toc478391722"/>
      <w:bookmarkStart w:id="2493" w:name="_Toc478393649"/>
      <w:bookmarkStart w:id="2494" w:name="_Toc478393833"/>
      <w:bookmarkStart w:id="2495" w:name="_Toc478394017"/>
      <w:bookmarkStart w:id="2496" w:name="_Toc478394587"/>
      <w:bookmarkStart w:id="2497" w:name="_Toc478394771"/>
      <w:bookmarkStart w:id="2498" w:name="_Toc478394938"/>
      <w:bookmarkStart w:id="2499" w:name="_Toc478395122"/>
      <w:bookmarkStart w:id="2500" w:name="_Toc478395357"/>
      <w:bookmarkStart w:id="2501" w:name="_Toc478395541"/>
      <w:bookmarkStart w:id="2502" w:name="_Toc478395859"/>
      <w:bookmarkStart w:id="2503" w:name="_Toc478396737"/>
      <w:bookmarkStart w:id="2504" w:name="_Toc478396922"/>
      <w:bookmarkStart w:id="2505" w:name="_Toc478397277"/>
      <w:bookmarkStart w:id="2506" w:name="_Toc478397626"/>
      <w:bookmarkStart w:id="2507" w:name="_Toc478410080"/>
      <w:bookmarkStart w:id="2508" w:name="_Toc20997052"/>
      <w:bookmarkStart w:id="2509" w:name="_Toc21007991"/>
      <w:bookmarkStart w:id="2510" w:name="_Toc21014285"/>
      <w:bookmarkStart w:id="2511" w:name="_Toc21014373"/>
      <w:bookmarkStart w:id="2512" w:name="_Toc21014508"/>
      <w:bookmarkStart w:id="2513" w:name="_Toc21015859"/>
      <w:bookmarkStart w:id="2514" w:name="_Toc21015955"/>
      <w:bookmarkStart w:id="2515" w:name="_Toc21016107"/>
      <w:bookmarkStart w:id="2516" w:name="_Toc21016203"/>
      <w:bookmarkStart w:id="2517" w:name="_Toc21016299"/>
      <w:bookmarkStart w:id="2518" w:name="_Toc21612002"/>
      <w:bookmarkStart w:id="2519" w:name="_Toc477341710"/>
      <w:bookmarkStart w:id="2520" w:name="_Toc477341896"/>
      <w:bookmarkStart w:id="2521" w:name="_Toc477342629"/>
      <w:bookmarkStart w:id="2522" w:name="_Toc477342847"/>
      <w:bookmarkStart w:id="2523" w:name="_Toc477344659"/>
      <w:bookmarkStart w:id="2524" w:name="_Toc477357578"/>
      <w:bookmarkStart w:id="2525" w:name="_Toc477429853"/>
      <w:bookmarkStart w:id="2526" w:name="_Toc477432139"/>
      <w:bookmarkStart w:id="2527" w:name="_Toc477502437"/>
      <w:bookmarkStart w:id="2528" w:name="_Toc477521014"/>
      <w:bookmarkStart w:id="2529" w:name="_Toc477521243"/>
      <w:bookmarkStart w:id="2530" w:name="_Toc477521442"/>
      <w:bookmarkStart w:id="2531" w:name="_Toc477521641"/>
      <w:bookmarkStart w:id="2532" w:name="_Toc477523282"/>
      <w:bookmarkStart w:id="2533" w:name="_Toc477523481"/>
      <w:bookmarkStart w:id="2534" w:name="_Toc477523680"/>
      <w:bookmarkStart w:id="2535" w:name="_Toc477523879"/>
      <w:bookmarkStart w:id="2536" w:name="_Toc477524078"/>
      <w:bookmarkStart w:id="2537" w:name="_Toc477524277"/>
      <w:bookmarkStart w:id="2538" w:name="_Toc477524476"/>
      <w:bookmarkStart w:id="2539" w:name="_Toc477524675"/>
      <w:bookmarkStart w:id="2540" w:name="_Toc477524960"/>
      <w:bookmarkStart w:id="2541" w:name="_Toc477525159"/>
      <w:bookmarkStart w:id="2542" w:name="_Toc477525358"/>
      <w:bookmarkStart w:id="2543" w:name="_Toc477525481"/>
      <w:bookmarkStart w:id="2544" w:name="_Toc477773170"/>
      <w:bookmarkStart w:id="2545" w:name="_Toc477770290"/>
      <w:bookmarkStart w:id="2546" w:name="_Toc477770489"/>
      <w:bookmarkStart w:id="2547" w:name="_Toc477770688"/>
      <w:bookmarkStart w:id="2548" w:name="_Toc477770887"/>
      <w:bookmarkStart w:id="2549" w:name="_Toc477773502"/>
      <w:bookmarkStart w:id="2550" w:name="_Toc477773701"/>
      <w:bookmarkStart w:id="2551" w:name="_Toc477773925"/>
      <w:bookmarkStart w:id="2552" w:name="_Toc477774147"/>
      <w:bookmarkStart w:id="2553" w:name="_Toc477774676"/>
      <w:bookmarkStart w:id="2554" w:name="_Toc477775382"/>
      <w:bookmarkStart w:id="2555" w:name="_Toc477775569"/>
      <w:bookmarkStart w:id="2556" w:name="_Toc477776741"/>
      <w:bookmarkStart w:id="2557" w:name="_Toc477781192"/>
      <w:bookmarkStart w:id="2558" w:name="_Toc477785204"/>
      <w:bookmarkStart w:id="2559" w:name="_Toc477785972"/>
      <w:bookmarkStart w:id="2560" w:name="_Toc477786157"/>
      <w:bookmarkStart w:id="2561" w:name="_Toc477786342"/>
      <w:bookmarkStart w:id="2562" w:name="_Toc477787128"/>
      <w:bookmarkStart w:id="2563" w:name="_Toc477787313"/>
      <w:bookmarkStart w:id="2564" w:name="_Toc477791308"/>
      <w:bookmarkStart w:id="2565" w:name="_Toc477849455"/>
      <w:bookmarkStart w:id="2566" w:name="_Toc477851941"/>
      <w:bookmarkStart w:id="2567" w:name="_Toc477852126"/>
      <w:bookmarkStart w:id="2568" w:name="_Toc477852360"/>
      <w:bookmarkStart w:id="2569" w:name="_Toc477852927"/>
      <w:bookmarkStart w:id="2570" w:name="_Toc477853112"/>
      <w:bookmarkStart w:id="2571" w:name="_Toc477853524"/>
      <w:bookmarkStart w:id="2572" w:name="_Toc477853852"/>
      <w:bookmarkStart w:id="2573" w:name="_Toc477854430"/>
      <w:bookmarkStart w:id="2574" w:name="_Toc477854615"/>
      <w:bookmarkStart w:id="2575" w:name="_Toc477854800"/>
      <w:bookmarkStart w:id="2576" w:name="_Toc477855049"/>
      <w:bookmarkStart w:id="2577" w:name="_Toc477855572"/>
      <w:bookmarkStart w:id="2578" w:name="_Toc477855980"/>
      <w:bookmarkStart w:id="2579" w:name="_Toc477856165"/>
      <w:bookmarkStart w:id="2580" w:name="_Toc477856767"/>
      <w:bookmarkStart w:id="2581" w:name="_Toc477856952"/>
      <w:bookmarkStart w:id="2582" w:name="_Toc477858056"/>
      <w:bookmarkStart w:id="2583" w:name="_Toc477858242"/>
      <w:bookmarkStart w:id="2584" w:name="_Toc477858427"/>
      <w:bookmarkStart w:id="2585" w:name="_Toc477859683"/>
      <w:bookmarkStart w:id="2586" w:name="_Toc477859868"/>
      <w:bookmarkStart w:id="2587" w:name="_Toc477860545"/>
      <w:bookmarkStart w:id="2588" w:name="_Toc477862396"/>
      <w:bookmarkStart w:id="2589" w:name="_Toc477863454"/>
      <w:bookmarkStart w:id="2590" w:name="_Toc477863639"/>
      <w:bookmarkStart w:id="2591" w:name="_Toc477863824"/>
      <w:bookmarkStart w:id="2592" w:name="_Toc477864009"/>
      <w:bookmarkStart w:id="2593" w:name="_Toc477864194"/>
      <w:bookmarkStart w:id="2594" w:name="_Toc477864379"/>
      <w:bookmarkStart w:id="2595" w:name="_Toc477864238"/>
      <w:bookmarkStart w:id="2596" w:name="_Toc477864626"/>
      <w:bookmarkStart w:id="2597" w:name="_Toc477864811"/>
      <w:bookmarkStart w:id="2598" w:name="_Toc477867258"/>
      <w:bookmarkStart w:id="2599" w:name="_Toc477867443"/>
      <w:bookmarkStart w:id="2600" w:name="_Toc477867625"/>
      <w:bookmarkStart w:id="2601" w:name="_Toc477867810"/>
      <w:bookmarkStart w:id="2602" w:name="_Toc477867995"/>
      <w:bookmarkStart w:id="2603" w:name="_Toc477868127"/>
      <w:bookmarkStart w:id="2604" w:name="_Toc477868365"/>
      <w:bookmarkStart w:id="2605" w:name="_Toc477869235"/>
      <w:bookmarkStart w:id="2606" w:name="_Toc477869527"/>
      <w:bookmarkStart w:id="2607" w:name="_Toc477869776"/>
      <w:bookmarkStart w:id="2608" w:name="_Toc477870837"/>
      <w:bookmarkStart w:id="2609" w:name="_Toc477871363"/>
      <w:bookmarkStart w:id="2610" w:name="_Toc477862581"/>
      <w:bookmarkStart w:id="2611" w:name="_Toc477862766"/>
      <w:bookmarkStart w:id="2612" w:name="_Toc477871811"/>
      <w:bookmarkStart w:id="2613" w:name="_Toc477872534"/>
      <w:bookmarkStart w:id="2614" w:name="_Toc477871996"/>
      <w:bookmarkStart w:id="2615" w:name="_Toc477872719"/>
      <w:bookmarkStart w:id="2616" w:name="_Toc477872904"/>
      <w:bookmarkStart w:id="2617" w:name="_Toc477873950"/>
      <w:bookmarkStart w:id="2618" w:name="_Toc477874318"/>
      <w:bookmarkStart w:id="2619" w:name="_Toc477875200"/>
      <w:bookmarkStart w:id="2620" w:name="_Toc477875933"/>
      <w:bookmarkStart w:id="2621" w:name="_Toc477877238"/>
      <w:bookmarkStart w:id="2622" w:name="_Toc477877642"/>
      <w:bookmarkStart w:id="2623" w:name="_Toc477877827"/>
      <w:bookmarkStart w:id="2624" w:name="_Toc477874532"/>
      <w:bookmarkStart w:id="2625" w:name="_Toc477875797"/>
      <w:bookmarkStart w:id="2626" w:name="_Toc477878012"/>
      <w:bookmarkStart w:id="2627" w:name="_Toc477878355"/>
      <w:bookmarkStart w:id="2628" w:name="_Toc477878602"/>
      <w:bookmarkStart w:id="2629" w:name="_Toc477878787"/>
      <w:bookmarkStart w:id="2630" w:name="_Toc477879143"/>
      <w:bookmarkStart w:id="2631" w:name="_Toc477879328"/>
      <w:bookmarkStart w:id="2632" w:name="_Toc477880445"/>
      <w:bookmarkStart w:id="2633" w:name="_Toc477881413"/>
      <w:bookmarkStart w:id="2634" w:name="_Toc477881598"/>
      <w:bookmarkStart w:id="2635" w:name="_Toc477893491"/>
      <w:bookmarkStart w:id="2636" w:name="_Toc477960767"/>
      <w:bookmarkStart w:id="2637" w:name="_Toc477964128"/>
      <w:bookmarkStart w:id="2638" w:name="_Toc477964312"/>
      <w:bookmarkStart w:id="2639" w:name="_Toc477964470"/>
      <w:bookmarkStart w:id="2640" w:name="_Toc477964654"/>
      <w:bookmarkStart w:id="2641" w:name="_Toc477964931"/>
      <w:bookmarkStart w:id="2642" w:name="_Toc477965338"/>
      <w:bookmarkStart w:id="2643" w:name="_Toc477965522"/>
      <w:bookmarkStart w:id="2644" w:name="_Toc477965706"/>
      <w:bookmarkStart w:id="2645" w:name="_Toc478045388"/>
      <w:bookmarkStart w:id="2646" w:name="_Toc478045590"/>
      <w:bookmarkStart w:id="2647" w:name="_Toc478045774"/>
      <w:bookmarkStart w:id="2648" w:name="_Toc478046119"/>
      <w:bookmarkStart w:id="2649" w:name="_Toc478046303"/>
      <w:bookmarkStart w:id="2650" w:name="_Toc478046487"/>
      <w:bookmarkStart w:id="2651" w:name="_Toc478046821"/>
      <w:bookmarkStart w:id="2652" w:name="_Toc478047005"/>
      <w:bookmarkStart w:id="2653" w:name="_Toc478047189"/>
      <w:bookmarkStart w:id="2654" w:name="_Toc478047373"/>
      <w:bookmarkStart w:id="2655" w:name="_Toc478047828"/>
      <w:bookmarkStart w:id="2656" w:name="_Toc478113355"/>
      <w:bookmarkStart w:id="2657" w:name="_Toc478118821"/>
      <w:bookmarkStart w:id="2658" w:name="_Toc478119005"/>
      <w:bookmarkStart w:id="2659" w:name="_Toc478121035"/>
      <w:bookmarkStart w:id="2660" w:name="_Toc478122778"/>
      <w:bookmarkStart w:id="2661" w:name="_Toc478122962"/>
      <w:bookmarkStart w:id="2662" w:name="_Toc478123146"/>
      <w:bookmarkStart w:id="2663" w:name="_Toc478123330"/>
      <w:bookmarkStart w:id="2664" w:name="_Toc478123514"/>
      <w:bookmarkStart w:id="2665" w:name="_Toc478129702"/>
      <w:bookmarkStart w:id="2666" w:name="_Toc478129886"/>
      <w:bookmarkStart w:id="2667" w:name="_Toc478130285"/>
      <w:bookmarkStart w:id="2668" w:name="_Toc478130570"/>
      <w:bookmarkStart w:id="2669" w:name="_Toc478130755"/>
      <w:bookmarkStart w:id="2670" w:name="_Toc478131336"/>
      <w:bookmarkStart w:id="2671" w:name="_Toc478134477"/>
      <w:bookmarkStart w:id="2672" w:name="_Toc478141086"/>
      <w:bookmarkStart w:id="2673" w:name="_Toc478389024"/>
      <w:bookmarkStart w:id="2674" w:name="_Toc478390594"/>
      <w:bookmarkStart w:id="2675" w:name="_Toc478391474"/>
      <w:bookmarkStart w:id="2676" w:name="_Toc478392352"/>
      <w:bookmarkStart w:id="2677" w:name="_Toc478392737"/>
      <w:bookmarkStart w:id="2678" w:name="_Toc478393092"/>
      <w:bookmarkStart w:id="2679" w:name="_Toc478393278"/>
      <w:bookmarkStart w:id="2680" w:name="_Toc478391723"/>
      <w:bookmarkStart w:id="2681" w:name="_Toc478393650"/>
      <w:bookmarkStart w:id="2682" w:name="_Toc478393834"/>
      <w:bookmarkStart w:id="2683" w:name="_Toc478394018"/>
      <w:bookmarkStart w:id="2684" w:name="_Toc478394588"/>
      <w:bookmarkStart w:id="2685" w:name="_Toc478394772"/>
      <w:bookmarkStart w:id="2686" w:name="_Toc478394939"/>
      <w:bookmarkStart w:id="2687" w:name="_Toc478395123"/>
      <w:bookmarkStart w:id="2688" w:name="_Toc478395358"/>
      <w:bookmarkStart w:id="2689" w:name="_Toc478395542"/>
      <w:bookmarkStart w:id="2690" w:name="_Toc478395860"/>
      <w:bookmarkStart w:id="2691" w:name="_Toc478396738"/>
      <w:bookmarkStart w:id="2692" w:name="_Toc478396923"/>
      <w:bookmarkStart w:id="2693" w:name="_Toc478397278"/>
      <w:bookmarkStart w:id="2694" w:name="_Toc478397627"/>
      <w:bookmarkStart w:id="2695" w:name="_Toc478410081"/>
      <w:bookmarkStart w:id="2696" w:name="_Toc20997053"/>
      <w:bookmarkStart w:id="2697" w:name="_Toc21007992"/>
      <w:bookmarkStart w:id="2698" w:name="_Toc21014286"/>
      <w:bookmarkStart w:id="2699" w:name="_Toc21014374"/>
      <w:bookmarkStart w:id="2700" w:name="_Toc21014509"/>
      <w:bookmarkStart w:id="2701" w:name="_Toc21015860"/>
      <w:bookmarkStart w:id="2702" w:name="_Toc21015956"/>
      <w:bookmarkStart w:id="2703" w:name="_Toc21016108"/>
      <w:bookmarkStart w:id="2704" w:name="_Toc21016204"/>
      <w:bookmarkStart w:id="2705" w:name="_Toc21016300"/>
      <w:bookmarkStart w:id="2706" w:name="_Toc21612003"/>
      <w:bookmarkStart w:id="2707" w:name="_Toc477341711"/>
      <w:bookmarkStart w:id="2708" w:name="_Toc477341897"/>
      <w:bookmarkStart w:id="2709" w:name="_Toc477342630"/>
      <w:bookmarkStart w:id="2710" w:name="_Toc477342848"/>
      <w:bookmarkStart w:id="2711" w:name="_Toc477344660"/>
      <w:bookmarkStart w:id="2712" w:name="_Toc477357579"/>
      <w:bookmarkStart w:id="2713" w:name="_Toc477429854"/>
      <w:bookmarkStart w:id="2714" w:name="_Toc477432140"/>
      <w:bookmarkStart w:id="2715" w:name="_Toc477502438"/>
      <w:bookmarkStart w:id="2716" w:name="_Toc477521015"/>
      <w:bookmarkStart w:id="2717" w:name="_Toc477521244"/>
      <w:bookmarkStart w:id="2718" w:name="_Toc477521443"/>
      <w:bookmarkStart w:id="2719" w:name="_Toc477521642"/>
      <w:bookmarkStart w:id="2720" w:name="_Toc477523283"/>
      <w:bookmarkStart w:id="2721" w:name="_Toc477523482"/>
      <w:bookmarkStart w:id="2722" w:name="_Toc477523681"/>
      <w:bookmarkStart w:id="2723" w:name="_Toc477523880"/>
      <w:bookmarkStart w:id="2724" w:name="_Toc477524079"/>
      <w:bookmarkStart w:id="2725" w:name="_Toc477524278"/>
      <w:bookmarkStart w:id="2726" w:name="_Toc477524477"/>
      <w:bookmarkStart w:id="2727" w:name="_Toc477524676"/>
      <w:bookmarkStart w:id="2728" w:name="_Toc477524961"/>
      <w:bookmarkStart w:id="2729" w:name="_Toc477525160"/>
      <w:bookmarkStart w:id="2730" w:name="_Toc477525359"/>
      <w:bookmarkStart w:id="2731" w:name="_Toc477525482"/>
      <w:bookmarkStart w:id="2732" w:name="_Toc477773171"/>
      <w:bookmarkStart w:id="2733" w:name="_Toc477770291"/>
      <w:bookmarkStart w:id="2734" w:name="_Toc477770490"/>
      <w:bookmarkStart w:id="2735" w:name="_Toc477770689"/>
      <w:bookmarkStart w:id="2736" w:name="_Toc477770888"/>
      <w:bookmarkStart w:id="2737" w:name="_Toc477773503"/>
      <w:bookmarkStart w:id="2738" w:name="_Toc477773702"/>
      <w:bookmarkStart w:id="2739" w:name="_Toc477773926"/>
      <w:bookmarkStart w:id="2740" w:name="_Toc477774148"/>
      <w:bookmarkStart w:id="2741" w:name="_Toc477774677"/>
      <w:bookmarkStart w:id="2742" w:name="_Toc477775383"/>
      <w:bookmarkStart w:id="2743" w:name="_Toc477775570"/>
      <w:bookmarkStart w:id="2744" w:name="_Toc477776742"/>
      <w:bookmarkStart w:id="2745" w:name="_Toc477781193"/>
      <w:bookmarkStart w:id="2746" w:name="_Toc477785205"/>
      <w:bookmarkStart w:id="2747" w:name="_Toc477785973"/>
      <w:bookmarkStart w:id="2748" w:name="_Toc477786158"/>
      <w:bookmarkStart w:id="2749" w:name="_Toc477786343"/>
      <w:bookmarkStart w:id="2750" w:name="_Toc477787129"/>
      <w:bookmarkStart w:id="2751" w:name="_Toc477787314"/>
      <w:bookmarkStart w:id="2752" w:name="_Toc477791309"/>
      <w:bookmarkStart w:id="2753" w:name="_Toc477849456"/>
      <w:bookmarkStart w:id="2754" w:name="_Toc477851942"/>
      <w:bookmarkStart w:id="2755" w:name="_Toc477852127"/>
      <w:bookmarkStart w:id="2756" w:name="_Toc477852361"/>
      <w:bookmarkStart w:id="2757" w:name="_Toc477852928"/>
      <w:bookmarkStart w:id="2758" w:name="_Toc477853113"/>
      <w:bookmarkStart w:id="2759" w:name="_Toc477853525"/>
      <w:bookmarkStart w:id="2760" w:name="_Toc477853853"/>
      <w:bookmarkStart w:id="2761" w:name="_Toc477854431"/>
      <w:bookmarkStart w:id="2762" w:name="_Toc477854616"/>
      <w:bookmarkStart w:id="2763" w:name="_Toc477854801"/>
      <w:bookmarkStart w:id="2764" w:name="_Toc477855050"/>
      <w:bookmarkStart w:id="2765" w:name="_Toc477855573"/>
      <w:bookmarkStart w:id="2766" w:name="_Toc477855981"/>
      <w:bookmarkStart w:id="2767" w:name="_Toc477856166"/>
      <w:bookmarkStart w:id="2768" w:name="_Toc477856768"/>
      <w:bookmarkStart w:id="2769" w:name="_Toc477856953"/>
      <w:bookmarkStart w:id="2770" w:name="_Toc477858057"/>
      <w:bookmarkStart w:id="2771" w:name="_Toc477858243"/>
      <w:bookmarkStart w:id="2772" w:name="_Toc477858428"/>
      <w:bookmarkStart w:id="2773" w:name="_Toc477859684"/>
      <w:bookmarkStart w:id="2774" w:name="_Toc477859869"/>
      <w:bookmarkStart w:id="2775" w:name="_Toc477860546"/>
      <w:bookmarkStart w:id="2776" w:name="_Toc477862397"/>
      <w:bookmarkStart w:id="2777" w:name="_Toc477863455"/>
      <w:bookmarkStart w:id="2778" w:name="_Toc477863640"/>
      <w:bookmarkStart w:id="2779" w:name="_Toc477863825"/>
      <w:bookmarkStart w:id="2780" w:name="_Toc477864010"/>
      <w:bookmarkStart w:id="2781" w:name="_Toc477864195"/>
      <w:bookmarkStart w:id="2782" w:name="_Toc477864380"/>
      <w:bookmarkStart w:id="2783" w:name="_Toc477864244"/>
      <w:bookmarkStart w:id="2784" w:name="_Toc477864627"/>
      <w:bookmarkStart w:id="2785" w:name="_Toc477864812"/>
      <w:bookmarkStart w:id="2786" w:name="_Toc477867259"/>
      <w:bookmarkStart w:id="2787" w:name="_Toc477867444"/>
      <w:bookmarkStart w:id="2788" w:name="_Toc477867626"/>
      <w:bookmarkStart w:id="2789" w:name="_Toc477867811"/>
      <w:bookmarkStart w:id="2790" w:name="_Toc477867996"/>
      <w:bookmarkStart w:id="2791" w:name="_Toc477868128"/>
      <w:bookmarkStart w:id="2792" w:name="_Toc477868366"/>
      <w:bookmarkStart w:id="2793" w:name="_Toc477869236"/>
      <w:bookmarkStart w:id="2794" w:name="_Toc477869528"/>
      <w:bookmarkStart w:id="2795" w:name="_Toc477869777"/>
      <w:bookmarkStart w:id="2796" w:name="_Toc477870838"/>
      <w:bookmarkStart w:id="2797" w:name="_Toc477871364"/>
      <w:bookmarkStart w:id="2798" w:name="_Toc477862582"/>
      <w:bookmarkStart w:id="2799" w:name="_Toc477862767"/>
      <w:bookmarkStart w:id="2800" w:name="_Toc477871812"/>
      <w:bookmarkStart w:id="2801" w:name="_Toc477872535"/>
      <w:bookmarkStart w:id="2802" w:name="_Toc477871997"/>
      <w:bookmarkStart w:id="2803" w:name="_Toc477872720"/>
      <w:bookmarkStart w:id="2804" w:name="_Toc477872905"/>
      <w:bookmarkStart w:id="2805" w:name="_Toc477873951"/>
      <w:bookmarkStart w:id="2806" w:name="_Toc477874319"/>
      <w:bookmarkStart w:id="2807" w:name="_Toc477875201"/>
      <w:bookmarkStart w:id="2808" w:name="_Toc477875934"/>
      <w:bookmarkStart w:id="2809" w:name="_Toc477877239"/>
      <w:bookmarkStart w:id="2810" w:name="_Toc477877643"/>
      <w:bookmarkStart w:id="2811" w:name="_Toc477877828"/>
      <w:bookmarkStart w:id="2812" w:name="_Toc477874533"/>
      <w:bookmarkStart w:id="2813" w:name="_Toc477875798"/>
      <w:bookmarkStart w:id="2814" w:name="_Toc477878013"/>
      <w:bookmarkStart w:id="2815" w:name="_Toc477878356"/>
      <w:bookmarkStart w:id="2816" w:name="_Toc477878603"/>
      <w:bookmarkStart w:id="2817" w:name="_Toc477878788"/>
      <w:bookmarkStart w:id="2818" w:name="_Toc477879144"/>
      <w:bookmarkStart w:id="2819" w:name="_Toc477879329"/>
      <w:bookmarkStart w:id="2820" w:name="_Toc477880446"/>
      <w:bookmarkStart w:id="2821" w:name="_Toc477881414"/>
      <w:bookmarkStart w:id="2822" w:name="_Toc477881599"/>
      <w:bookmarkStart w:id="2823" w:name="_Toc477893492"/>
      <w:bookmarkStart w:id="2824" w:name="_Toc477960768"/>
      <w:bookmarkStart w:id="2825" w:name="_Toc477964129"/>
      <w:bookmarkStart w:id="2826" w:name="_Toc477964313"/>
      <w:bookmarkStart w:id="2827" w:name="_Toc477964471"/>
      <w:bookmarkStart w:id="2828" w:name="_Toc477964655"/>
      <w:bookmarkStart w:id="2829" w:name="_Toc477964932"/>
      <w:bookmarkStart w:id="2830" w:name="_Toc477965339"/>
      <w:bookmarkStart w:id="2831" w:name="_Toc477965523"/>
      <w:bookmarkStart w:id="2832" w:name="_Toc477965707"/>
      <w:bookmarkStart w:id="2833" w:name="_Toc478045389"/>
      <w:bookmarkStart w:id="2834" w:name="_Toc478045591"/>
      <w:bookmarkStart w:id="2835" w:name="_Toc478045775"/>
      <w:bookmarkStart w:id="2836" w:name="_Toc478046120"/>
      <w:bookmarkStart w:id="2837" w:name="_Toc478046304"/>
      <w:bookmarkStart w:id="2838" w:name="_Toc478046488"/>
      <w:bookmarkStart w:id="2839" w:name="_Toc478046822"/>
      <w:bookmarkStart w:id="2840" w:name="_Toc478047006"/>
      <w:bookmarkStart w:id="2841" w:name="_Toc478047190"/>
      <w:bookmarkStart w:id="2842" w:name="_Toc478047374"/>
      <w:bookmarkStart w:id="2843" w:name="_Toc478047829"/>
      <w:bookmarkStart w:id="2844" w:name="_Toc478113356"/>
      <w:bookmarkStart w:id="2845" w:name="_Toc478118822"/>
      <w:bookmarkStart w:id="2846" w:name="_Toc478119006"/>
      <w:bookmarkStart w:id="2847" w:name="_Toc478121036"/>
      <w:bookmarkStart w:id="2848" w:name="_Toc478122779"/>
      <w:bookmarkStart w:id="2849" w:name="_Toc478122963"/>
      <w:bookmarkStart w:id="2850" w:name="_Toc478123147"/>
      <w:bookmarkStart w:id="2851" w:name="_Toc478123331"/>
      <w:bookmarkStart w:id="2852" w:name="_Toc478123515"/>
      <w:bookmarkStart w:id="2853" w:name="_Toc478129703"/>
      <w:bookmarkStart w:id="2854" w:name="_Toc478129887"/>
      <w:bookmarkStart w:id="2855" w:name="_Toc478130286"/>
      <w:bookmarkStart w:id="2856" w:name="_Toc478130571"/>
      <w:bookmarkStart w:id="2857" w:name="_Toc478130756"/>
      <w:bookmarkStart w:id="2858" w:name="_Toc478131337"/>
      <w:bookmarkStart w:id="2859" w:name="_Toc478134478"/>
      <w:bookmarkStart w:id="2860" w:name="_Toc478141087"/>
      <w:bookmarkStart w:id="2861" w:name="_Toc478389025"/>
      <w:bookmarkStart w:id="2862" w:name="_Toc478390595"/>
      <w:bookmarkStart w:id="2863" w:name="_Toc478391475"/>
      <w:bookmarkStart w:id="2864" w:name="_Toc478392353"/>
      <w:bookmarkStart w:id="2865" w:name="_Toc478392738"/>
      <w:bookmarkStart w:id="2866" w:name="_Toc478393093"/>
      <w:bookmarkStart w:id="2867" w:name="_Toc478393279"/>
      <w:bookmarkStart w:id="2868" w:name="_Toc478391724"/>
      <w:bookmarkStart w:id="2869" w:name="_Toc478393651"/>
      <w:bookmarkStart w:id="2870" w:name="_Toc478393835"/>
      <w:bookmarkStart w:id="2871" w:name="_Toc478394019"/>
      <w:bookmarkStart w:id="2872" w:name="_Toc478394589"/>
      <w:bookmarkStart w:id="2873" w:name="_Toc478394773"/>
      <w:bookmarkStart w:id="2874" w:name="_Toc478394940"/>
      <w:bookmarkStart w:id="2875" w:name="_Toc478395124"/>
      <w:bookmarkStart w:id="2876" w:name="_Toc478395359"/>
      <w:bookmarkStart w:id="2877" w:name="_Toc478395543"/>
      <w:bookmarkStart w:id="2878" w:name="_Toc478395861"/>
      <w:bookmarkStart w:id="2879" w:name="_Toc478396739"/>
      <w:bookmarkStart w:id="2880" w:name="_Toc478396924"/>
      <w:bookmarkStart w:id="2881" w:name="_Toc478397279"/>
      <w:bookmarkStart w:id="2882" w:name="_Toc478397628"/>
      <w:bookmarkStart w:id="2883" w:name="_Toc478410082"/>
      <w:bookmarkStart w:id="2884" w:name="_Toc20997054"/>
      <w:bookmarkStart w:id="2885" w:name="_Toc21007993"/>
      <w:bookmarkStart w:id="2886" w:name="_Toc21014287"/>
      <w:bookmarkStart w:id="2887" w:name="_Toc21014375"/>
      <w:bookmarkStart w:id="2888" w:name="_Toc21014510"/>
      <w:bookmarkStart w:id="2889" w:name="_Toc21015861"/>
      <w:bookmarkStart w:id="2890" w:name="_Toc21015957"/>
      <w:bookmarkStart w:id="2891" w:name="_Toc21016109"/>
      <w:bookmarkStart w:id="2892" w:name="_Toc21016205"/>
      <w:bookmarkStart w:id="2893" w:name="_Toc21016301"/>
      <w:bookmarkStart w:id="2894" w:name="_Toc21612004"/>
      <w:bookmarkStart w:id="2895" w:name="_Toc477341712"/>
      <w:bookmarkStart w:id="2896" w:name="_Toc477341898"/>
      <w:bookmarkStart w:id="2897" w:name="_Toc477342631"/>
      <w:bookmarkStart w:id="2898" w:name="_Toc477342849"/>
      <w:bookmarkStart w:id="2899" w:name="_Toc477344661"/>
      <w:bookmarkStart w:id="2900" w:name="_Toc477357580"/>
      <w:bookmarkStart w:id="2901" w:name="_Toc477429855"/>
      <w:bookmarkStart w:id="2902" w:name="_Toc477432141"/>
      <w:bookmarkStart w:id="2903" w:name="_Toc477502439"/>
      <w:bookmarkStart w:id="2904" w:name="_Toc477521016"/>
      <w:bookmarkStart w:id="2905" w:name="_Toc477521245"/>
      <w:bookmarkStart w:id="2906" w:name="_Toc477521444"/>
      <w:bookmarkStart w:id="2907" w:name="_Toc477521643"/>
      <w:bookmarkStart w:id="2908" w:name="_Toc477523284"/>
      <w:bookmarkStart w:id="2909" w:name="_Toc477523483"/>
      <w:bookmarkStart w:id="2910" w:name="_Toc477523682"/>
      <w:bookmarkStart w:id="2911" w:name="_Toc477523881"/>
      <w:bookmarkStart w:id="2912" w:name="_Toc477524080"/>
      <w:bookmarkStart w:id="2913" w:name="_Toc477524279"/>
      <w:bookmarkStart w:id="2914" w:name="_Toc477524478"/>
      <w:bookmarkStart w:id="2915" w:name="_Toc477524677"/>
      <w:bookmarkStart w:id="2916" w:name="_Toc477524962"/>
      <w:bookmarkStart w:id="2917" w:name="_Toc477525161"/>
      <w:bookmarkStart w:id="2918" w:name="_Toc477525360"/>
      <w:bookmarkStart w:id="2919" w:name="_Toc477525483"/>
      <w:bookmarkStart w:id="2920" w:name="_Toc477773172"/>
      <w:bookmarkStart w:id="2921" w:name="_Toc477770292"/>
      <w:bookmarkStart w:id="2922" w:name="_Toc477770491"/>
      <w:bookmarkStart w:id="2923" w:name="_Toc477770690"/>
      <w:bookmarkStart w:id="2924" w:name="_Toc477770889"/>
      <w:bookmarkStart w:id="2925" w:name="_Toc477773504"/>
      <w:bookmarkStart w:id="2926" w:name="_Toc477773703"/>
      <w:bookmarkStart w:id="2927" w:name="_Toc477773927"/>
      <w:bookmarkStart w:id="2928" w:name="_Toc477774149"/>
      <w:bookmarkStart w:id="2929" w:name="_Toc477774678"/>
      <w:bookmarkStart w:id="2930" w:name="_Toc477775384"/>
      <w:bookmarkStart w:id="2931" w:name="_Toc477775571"/>
      <w:bookmarkStart w:id="2932" w:name="_Toc477776743"/>
      <w:bookmarkStart w:id="2933" w:name="_Toc477781194"/>
      <w:bookmarkStart w:id="2934" w:name="_Toc477785206"/>
      <w:bookmarkStart w:id="2935" w:name="_Toc477785974"/>
      <w:bookmarkStart w:id="2936" w:name="_Toc477786159"/>
      <w:bookmarkStart w:id="2937" w:name="_Toc477786344"/>
      <w:bookmarkStart w:id="2938" w:name="_Toc477787130"/>
      <w:bookmarkStart w:id="2939" w:name="_Toc477787315"/>
      <w:bookmarkStart w:id="2940" w:name="_Toc477791310"/>
      <w:bookmarkStart w:id="2941" w:name="_Toc477849457"/>
      <w:bookmarkStart w:id="2942" w:name="_Toc477851943"/>
      <w:bookmarkStart w:id="2943" w:name="_Toc477852128"/>
      <w:bookmarkStart w:id="2944" w:name="_Toc477852362"/>
      <w:bookmarkStart w:id="2945" w:name="_Toc477852929"/>
      <w:bookmarkStart w:id="2946" w:name="_Toc477853114"/>
      <w:bookmarkStart w:id="2947" w:name="_Toc477853526"/>
      <w:bookmarkStart w:id="2948" w:name="_Toc477853854"/>
      <w:bookmarkStart w:id="2949" w:name="_Toc477854432"/>
      <w:bookmarkStart w:id="2950" w:name="_Toc477854617"/>
      <w:bookmarkStart w:id="2951" w:name="_Toc477854802"/>
      <w:bookmarkStart w:id="2952" w:name="_Toc477855051"/>
      <w:bookmarkStart w:id="2953" w:name="_Toc477855574"/>
      <w:bookmarkStart w:id="2954" w:name="_Toc477855982"/>
      <w:bookmarkStart w:id="2955" w:name="_Toc477856167"/>
      <w:bookmarkStart w:id="2956" w:name="_Toc477856769"/>
      <w:bookmarkStart w:id="2957" w:name="_Toc477856954"/>
      <w:bookmarkStart w:id="2958" w:name="_Toc477858058"/>
      <w:bookmarkStart w:id="2959" w:name="_Toc477858244"/>
      <w:bookmarkStart w:id="2960" w:name="_Toc477858429"/>
      <w:bookmarkStart w:id="2961" w:name="_Toc477859685"/>
      <w:bookmarkStart w:id="2962" w:name="_Toc477859870"/>
      <w:bookmarkStart w:id="2963" w:name="_Toc477860547"/>
      <w:bookmarkStart w:id="2964" w:name="_Toc477862398"/>
      <w:bookmarkStart w:id="2965" w:name="_Toc477863456"/>
      <w:bookmarkStart w:id="2966" w:name="_Toc477863641"/>
      <w:bookmarkStart w:id="2967" w:name="_Toc477863826"/>
      <w:bookmarkStart w:id="2968" w:name="_Toc477864011"/>
      <w:bookmarkStart w:id="2969" w:name="_Toc477864196"/>
      <w:bookmarkStart w:id="2970" w:name="_Toc477864381"/>
      <w:bookmarkStart w:id="2971" w:name="_Toc477864245"/>
      <w:bookmarkStart w:id="2972" w:name="_Toc477864813"/>
      <w:bookmarkStart w:id="2973" w:name="_Toc477867260"/>
      <w:bookmarkStart w:id="2974" w:name="_Toc477867445"/>
      <w:bookmarkStart w:id="2975" w:name="_Toc477867627"/>
      <w:bookmarkStart w:id="2976" w:name="_Toc477867812"/>
      <w:bookmarkStart w:id="2977" w:name="_Toc477867997"/>
      <w:bookmarkStart w:id="2978" w:name="_Toc477868129"/>
      <w:bookmarkStart w:id="2979" w:name="_Toc477868367"/>
      <w:bookmarkStart w:id="2980" w:name="_Toc477869237"/>
      <w:bookmarkStart w:id="2981" w:name="_Toc477869529"/>
      <w:bookmarkStart w:id="2982" w:name="_Toc477869778"/>
      <w:bookmarkStart w:id="2983" w:name="_Toc477870839"/>
      <w:bookmarkStart w:id="2984" w:name="_Toc477871365"/>
      <w:bookmarkStart w:id="2985" w:name="_Toc477862583"/>
      <w:bookmarkStart w:id="2986" w:name="_Toc477862768"/>
      <w:bookmarkStart w:id="2987" w:name="_Toc477871813"/>
      <w:bookmarkStart w:id="2988" w:name="_Toc477872536"/>
      <w:bookmarkStart w:id="2989" w:name="_Toc477871998"/>
      <w:bookmarkStart w:id="2990" w:name="_Toc477872721"/>
      <w:bookmarkStart w:id="2991" w:name="_Toc477872906"/>
      <w:bookmarkStart w:id="2992" w:name="_Toc477873952"/>
      <w:bookmarkStart w:id="2993" w:name="_Toc477874320"/>
      <w:bookmarkStart w:id="2994" w:name="_Toc477875202"/>
      <w:bookmarkStart w:id="2995" w:name="_Toc477875935"/>
      <w:bookmarkStart w:id="2996" w:name="_Toc477877240"/>
      <w:bookmarkStart w:id="2997" w:name="_Toc477877644"/>
      <w:bookmarkStart w:id="2998" w:name="_Toc477877829"/>
      <w:bookmarkStart w:id="2999" w:name="_Toc477874534"/>
      <w:bookmarkStart w:id="3000" w:name="_Toc477875799"/>
      <w:bookmarkStart w:id="3001" w:name="_Toc477878014"/>
      <w:bookmarkStart w:id="3002" w:name="_Toc477878357"/>
      <w:bookmarkStart w:id="3003" w:name="_Toc477878604"/>
      <w:bookmarkStart w:id="3004" w:name="_Toc477878789"/>
      <w:bookmarkStart w:id="3005" w:name="_Toc477879145"/>
      <w:bookmarkStart w:id="3006" w:name="_Toc477879330"/>
      <w:bookmarkStart w:id="3007" w:name="_Toc477880447"/>
      <w:bookmarkStart w:id="3008" w:name="_Toc477881415"/>
      <w:bookmarkStart w:id="3009" w:name="_Toc477881600"/>
      <w:bookmarkStart w:id="3010" w:name="_Toc477893493"/>
      <w:bookmarkStart w:id="3011" w:name="_Toc477960769"/>
      <w:bookmarkStart w:id="3012" w:name="_Toc477964130"/>
      <w:bookmarkStart w:id="3013" w:name="_Toc477964314"/>
      <w:bookmarkStart w:id="3014" w:name="_Toc477964472"/>
      <w:bookmarkStart w:id="3015" w:name="_Toc477964656"/>
      <w:bookmarkStart w:id="3016" w:name="_Toc477964933"/>
      <w:bookmarkStart w:id="3017" w:name="_Toc477965340"/>
      <w:bookmarkStart w:id="3018" w:name="_Toc477965524"/>
      <w:bookmarkStart w:id="3019" w:name="_Toc477965708"/>
      <w:bookmarkStart w:id="3020" w:name="_Toc478045390"/>
      <w:bookmarkStart w:id="3021" w:name="_Toc478045592"/>
      <w:bookmarkStart w:id="3022" w:name="_Toc478045776"/>
      <w:bookmarkStart w:id="3023" w:name="_Toc478046121"/>
      <w:bookmarkStart w:id="3024" w:name="_Toc478046305"/>
      <w:bookmarkStart w:id="3025" w:name="_Toc478046489"/>
      <w:bookmarkStart w:id="3026" w:name="_Toc478046823"/>
      <w:bookmarkStart w:id="3027" w:name="_Toc478047007"/>
      <w:bookmarkStart w:id="3028" w:name="_Toc478047191"/>
      <w:bookmarkStart w:id="3029" w:name="_Toc478047375"/>
      <w:bookmarkStart w:id="3030" w:name="_Toc478047830"/>
      <w:bookmarkStart w:id="3031" w:name="_Toc478113357"/>
      <w:bookmarkStart w:id="3032" w:name="_Toc478118823"/>
      <w:bookmarkStart w:id="3033" w:name="_Toc478119007"/>
      <w:bookmarkStart w:id="3034" w:name="_Toc478121037"/>
      <w:bookmarkStart w:id="3035" w:name="_Toc478122780"/>
      <w:bookmarkStart w:id="3036" w:name="_Toc478122964"/>
      <w:bookmarkStart w:id="3037" w:name="_Toc478123148"/>
      <w:bookmarkStart w:id="3038" w:name="_Toc478123332"/>
      <w:bookmarkStart w:id="3039" w:name="_Toc478123516"/>
      <w:bookmarkStart w:id="3040" w:name="_Toc478129704"/>
      <w:bookmarkStart w:id="3041" w:name="_Toc478129888"/>
      <w:bookmarkStart w:id="3042" w:name="_Toc478130287"/>
      <w:bookmarkStart w:id="3043" w:name="_Toc478130572"/>
      <w:bookmarkStart w:id="3044" w:name="_Toc478130757"/>
      <w:bookmarkStart w:id="3045" w:name="_Toc478131338"/>
      <w:bookmarkStart w:id="3046" w:name="_Toc478134479"/>
      <w:bookmarkStart w:id="3047" w:name="_Toc478141088"/>
      <w:bookmarkStart w:id="3048" w:name="_Toc478389026"/>
      <w:bookmarkStart w:id="3049" w:name="_Toc478390596"/>
      <w:bookmarkStart w:id="3050" w:name="_Toc478391476"/>
      <w:bookmarkStart w:id="3051" w:name="_Toc478392354"/>
      <w:bookmarkStart w:id="3052" w:name="_Toc478392739"/>
      <w:bookmarkStart w:id="3053" w:name="_Toc478393094"/>
      <w:bookmarkStart w:id="3054" w:name="_Toc478393280"/>
      <w:bookmarkStart w:id="3055" w:name="_Toc478391725"/>
      <w:bookmarkStart w:id="3056" w:name="_Toc478393652"/>
      <w:bookmarkStart w:id="3057" w:name="_Toc478393836"/>
      <w:bookmarkStart w:id="3058" w:name="_Toc478394020"/>
      <w:bookmarkStart w:id="3059" w:name="_Toc478394590"/>
      <w:bookmarkStart w:id="3060" w:name="_Toc478394774"/>
      <w:bookmarkStart w:id="3061" w:name="_Toc478394941"/>
      <w:bookmarkStart w:id="3062" w:name="_Toc478395125"/>
      <w:bookmarkStart w:id="3063" w:name="_Toc478395360"/>
      <w:bookmarkStart w:id="3064" w:name="_Toc478395544"/>
      <w:bookmarkStart w:id="3065" w:name="_Toc478395862"/>
      <w:bookmarkStart w:id="3066" w:name="_Toc478396740"/>
      <w:bookmarkStart w:id="3067" w:name="_Toc478396925"/>
      <w:bookmarkStart w:id="3068" w:name="_Toc478397280"/>
      <w:bookmarkStart w:id="3069" w:name="_Toc478397629"/>
      <w:bookmarkStart w:id="3070" w:name="_Toc478410083"/>
      <w:bookmarkStart w:id="3071" w:name="_Toc20997055"/>
      <w:bookmarkStart w:id="3072" w:name="_Toc21007994"/>
      <w:bookmarkStart w:id="3073" w:name="_Toc21014288"/>
      <w:bookmarkStart w:id="3074" w:name="_Toc21014376"/>
      <w:bookmarkStart w:id="3075" w:name="_Toc21014511"/>
      <w:bookmarkStart w:id="3076" w:name="_Toc21015862"/>
      <w:bookmarkStart w:id="3077" w:name="_Toc21015958"/>
      <w:bookmarkStart w:id="3078" w:name="_Toc21016110"/>
      <w:bookmarkStart w:id="3079" w:name="_Toc21016206"/>
      <w:bookmarkStart w:id="3080" w:name="_Toc21016302"/>
      <w:bookmarkStart w:id="3081" w:name="_Toc21612005"/>
      <w:bookmarkStart w:id="3082" w:name="_Toc477341713"/>
      <w:bookmarkStart w:id="3083" w:name="_Toc477341899"/>
      <w:bookmarkStart w:id="3084" w:name="_Toc477342632"/>
      <w:bookmarkStart w:id="3085" w:name="_Toc477342850"/>
      <w:bookmarkStart w:id="3086" w:name="_Toc477344662"/>
      <w:bookmarkStart w:id="3087" w:name="_Toc477357581"/>
      <w:bookmarkStart w:id="3088" w:name="_Toc477429856"/>
      <w:bookmarkStart w:id="3089" w:name="_Toc477432142"/>
      <w:bookmarkStart w:id="3090" w:name="_Toc477502440"/>
      <w:bookmarkStart w:id="3091" w:name="_Toc477521017"/>
      <w:bookmarkStart w:id="3092" w:name="_Toc477521246"/>
      <w:bookmarkStart w:id="3093" w:name="_Toc477521445"/>
      <w:bookmarkStart w:id="3094" w:name="_Toc477521644"/>
      <w:bookmarkStart w:id="3095" w:name="_Toc477523285"/>
      <w:bookmarkStart w:id="3096" w:name="_Toc477523484"/>
      <w:bookmarkStart w:id="3097" w:name="_Toc477523683"/>
      <w:bookmarkStart w:id="3098" w:name="_Toc477523882"/>
      <w:bookmarkStart w:id="3099" w:name="_Toc477524081"/>
      <w:bookmarkStart w:id="3100" w:name="_Toc477524280"/>
      <w:bookmarkStart w:id="3101" w:name="_Toc477524479"/>
      <w:bookmarkStart w:id="3102" w:name="_Toc477524678"/>
      <w:bookmarkStart w:id="3103" w:name="_Toc477524963"/>
      <w:bookmarkStart w:id="3104" w:name="_Toc477525162"/>
      <w:bookmarkStart w:id="3105" w:name="_Toc477525361"/>
      <w:bookmarkStart w:id="3106" w:name="_Toc477525484"/>
      <w:bookmarkStart w:id="3107" w:name="_Toc477773173"/>
      <w:bookmarkStart w:id="3108" w:name="_Toc477770293"/>
      <w:bookmarkStart w:id="3109" w:name="_Toc477770492"/>
      <w:bookmarkStart w:id="3110" w:name="_Toc477770691"/>
      <w:bookmarkStart w:id="3111" w:name="_Toc477770890"/>
      <w:bookmarkStart w:id="3112" w:name="_Toc477773505"/>
      <w:bookmarkStart w:id="3113" w:name="_Toc477773704"/>
      <w:bookmarkStart w:id="3114" w:name="_Toc477773928"/>
      <w:bookmarkStart w:id="3115" w:name="_Toc477774150"/>
      <w:bookmarkStart w:id="3116" w:name="_Toc477774679"/>
      <w:bookmarkStart w:id="3117" w:name="_Toc477775385"/>
      <w:bookmarkStart w:id="3118" w:name="_Toc477775572"/>
      <w:bookmarkStart w:id="3119" w:name="_Toc477776744"/>
      <w:bookmarkStart w:id="3120" w:name="_Toc477781195"/>
      <w:bookmarkStart w:id="3121" w:name="_Toc477785207"/>
      <w:bookmarkStart w:id="3122" w:name="_Toc477785975"/>
      <w:bookmarkStart w:id="3123" w:name="_Toc477786160"/>
      <w:bookmarkStart w:id="3124" w:name="_Toc477786345"/>
      <w:bookmarkStart w:id="3125" w:name="_Toc477787131"/>
      <w:bookmarkStart w:id="3126" w:name="_Toc477787316"/>
      <w:bookmarkStart w:id="3127" w:name="_Toc477791311"/>
      <w:bookmarkStart w:id="3128" w:name="_Toc477849458"/>
      <w:bookmarkStart w:id="3129" w:name="_Toc477851944"/>
      <w:bookmarkStart w:id="3130" w:name="_Toc477852129"/>
      <w:bookmarkStart w:id="3131" w:name="_Toc477852363"/>
      <w:bookmarkStart w:id="3132" w:name="_Toc477852930"/>
      <w:bookmarkStart w:id="3133" w:name="_Toc477853115"/>
      <w:bookmarkStart w:id="3134" w:name="_Toc477853527"/>
      <w:bookmarkStart w:id="3135" w:name="_Toc477853855"/>
      <w:bookmarkStart w:id="3136" w:name="_Toc477854433"/>
      <w:bookmarkStart w:id="3137" w:name="_Toc477854618"/>
      <w:bookmarkStart w:id="3138" w:name="_Toc477854803"/>
      <w:bookmarkStart w:id="3139" w:name="_Toc477855052"/>
      <w:bookmarkStart w:id="3140" w:name="_Toc477855575"/>
      <w:bookmarkStart w:id="3141" w:name="_Toc477855983"/>
      <w:bookmarkStart w:id="3142" w:name="_Toc477856168"/>
      <w:bookmarkStart w:id="3143" w:name="_Toc477856770"/>
      <w:bookmarkStart w:id="3144" w:name="_Toc477856955"/>
      <w:bookmarkStart w:id="3145" w:name="_Toc477858059"/>
      <w:bookmarkStart w:id="3146" w:name="_Toc477858430"/>
      <w:bookmarkStart w:id="3147" w:name="_Toc477859686"/>
      <w:bookmarkStart w:id="3148" w:name="_Toc477859871"/>
      <w:bookmarkStart w:id="3149" w:name="_Toc477860548"/>
      <w:bookmarkStart w:id="3150" w:name="_Toc477862399"/>
      <w:bookmarkStart w:id="3151" w:name="_Toc477863457"/>
      <w:bookmarkStart w:id="3152" w:name="_Toc477863642"/>
      <w:bookmarkStart w:id="3153" w:name="_Toc477863827"/>
      <w:bookmarkStart w:id="3154" w:name="_Toc477864012"/>
      <w:bookmarkStart w:id="3155" w:name="_Toc477864197"/>
      <w:bookmarkStart w:id="3156" w:name="_Toc477864382"/>
      <w:bookmarkStart w:id="3157" w:name="_Toc477864247"/>
      <w:bookmarkStart w:id="3158" w:name="_Toc477864814"/>
      <w:bookmarkStart w:id="3159" w:name="_Toc477867261"/>
      <w:bookmarkStart w:id="3160" w:name="_Toc477867446"/>
      <w:bookmarkStart w:id="3161" w:name="_Toc477867628"/>
      <w:bookmarkStart w:id="3162" w:name="_Toc477867813"/>
      <w:bookmarkStart w:id="3163" w:name="_Toc477867998"/>
      <w:bookmarkStart w:id="3164" w:name="_Toc477868130"/>
      <w:bookmarkStart w:id="3165" w:name="_Toc477868368"/>
      <w:bookmarkStart w:id="3166" w:name="_Toc477869238"/>
      <w:bookmarkStart w:id="3167" w:name="_Toc477869530"/>
      <w:bookmarkStart w:id="3168" w:name="_Toc477869779"/>
      <w:bookmarkStart w:id="3169" w:name="_Toc477870840"/>
      <w:bookmarkStart w:id="3170" w:name="_Toc477871366"/>
      <w:bookmarkStart w:id="3171" w:name="_Toc477862584"/>
      <w:bookmarkStart w:id="3172" w:name="_Toc477862769"/>
      <w:bookmarkStart w:id="3173" w:name="_Toc477871814"/>
      <w:bookmarkStart w:id="3174" w:name="_Toc477872537"/>
      <w:bookmarkStart w:id="3175" w:name="_Toc477871999"/>
      <w:bookmarkStart w:id="3176" w:name="_Toc477872722"/>
      <w:bookmarkStart w:id="3177" w:name="_Toc477872907"/>
      <w:bookmarkStart w:id="3178" w:name="_Toc477873953"/>
      <w:bookmarkStart w:id="3179" w:name="_Toc477874321"/>
      <w:bookmarkStart w:id="3180" w:name="_Toc477875203"/>
      <w:bookmarkStart w:id="3181" w:name="_Toc477875936"/>
      <w:bookmarkStart w:id="3182" w:name="_Toc477877241"/>
      <w:bookmarkStart w:id="3183" w:name="_Toc477877645"/>
      <w:bookmarkStart w:id="3184" w:name="_Toc477877830"/>
      <w:bookmarkStart w:id="3185" w:name="_Toc477874535"/>
      <w:bookmarkStart w:id="3186" w:name="_Toc477875800"/>
      <w:bookmarkStart w:id="3187" w:name="_Toc477878015"/>
      <w:bookmarkStart w:id="3188" w:name="_Toc477878358"/>
      <w:bookmarkStart w:id="3189" w:name="_Toc477878605"/>
      <w:bookmarkStart w:id="3190" w:name="_Toc477878790"/>
      <w:bookmarkStart w:id="3191" w:name="_Toc477879146"/>
      <w:bookmarkStart w:id="3192" w:name="_Toc477879331"/>
      <w:bookmarkStart w:id="3193" w:name="_Toc477880448"/>
      <w:bookmarkStart w:id="3194" w:name="_Toc477881416"/>
      <w:bookmarkStart w:id="3195" w:name="_Toc477881601"/>
      <w:bookmarkStart w:id="3196" w:name="_Toc477893494"/>
      <w:bookmarkStart w:id="3197" w:name="_Toc477960770"/>
      <w:bookmarkStart w:id="3198" w:name="_Toc477964131"/>
      <w:bookmarkStart w:id="3199" w:name="_Toc477964315"/>
      <w:bookmarkStart w:id="3200" w:name="_Toc477964473"/>
      <w:bookmarkStart w:id="3201" w:name="_Toc477964657"/>
      <w:bookmarkStart w:id="3202" w:name="_Toc477964934"/>
      <w:bookmarkStart w:id="3203" w:name="_Toc477965341"/>
      <w:bookmarkStart w:id="3204" w:name="_Toc477965525"/>
      <w:bookmarkStart w:id="3205" w:name="_Toc477965709"/>
      <w:bookmarkStart w:id="3206" w:name="_Toc478045391"/>
      <w:bookmarkStart w:id="3207" w:name="_Toc478045593"/>
      <w:bookmarkStart w:id="3208" w:name="_Toc478045777"/>
      <w:bookmarkStart w:id="3209" w:name="_Toc478046122"/>
      <w:bookmarkStart w:id="3210" w:name="_Toc478046306"/>
      <w:bookmarkStart w:id="3211" w:name="_Toc478046490"/>
      <w:bookmarkStart w:id="3212" w:name="_Toc478046824"/>
      <w:bookmarkStart w:id="3213" w:name="_Toc478047008"/>
      <w:bookmarkStart w:id="3214" w:name="_Toc478047192"/>
      <w:bookmarkStart w:id="3215" w:name="_Toc478047376"/>
      <w:bookmarkStart w:id="3216" w:name="_Toc478047831"/>
      <w:bookmarkStart w:id="3217" w:name="_Toc478113358"/>
      <w:bookmarkStart w:id="3218" w:name="_Toc478118824"/>
      <w:bookmarkStart w:id="3219" w:name="_Toc478119008"/>
      <w:bookmarkStart w:id="3220" w:name="_Toc478121038"/>
      <w:bookmarkStart w:id="3221" w:name="_Toc478122781"/>
      <w:bookmarkStart w:id="3222" w:name="_Toc478122965"/>
      <w:bookmarkStart w:id="3223" w:name="_Toc478123149"/>
      <w:bookmarkStart w:id="3224" w:name="_Toc478123333"/>
      <w:bookmarkStart w:id="3225" w:name="_Toc478123517"/>
      <w:bookmarkStart w:id="3226" w:name="_Toc478129705"/>
      <w:bookmarkStart w:id="3227" w:name="_Toc478129889"/>
      <w:bookmarkStart w:id="3228" w:name="_Toc478130288"/>
      <w:bookmarkStart w:id="3229" w:name="_Toc478130573"/>
      <w:bookmarkStart w:id="3230" w:name="_Toc478130758"/>
      <w:bookmarkStart w:id="3231" w:name="_Toc478131339"/>
      <w:bookmarkStart w:id="3232" w:name="_Toc478134480"/>
      <w:bookmarkStart w:id="3233" w:name="_Toc478141089"/>
      <w:bookmarkStart w:id="3234" w:name="_Toc478389027"/>
      <w:bookmarkStart w:id="3235" w:name="_Toc478390597"/>
      <w:bookmarkStart w:id="3236" w:name="_Toc478391477"/>
      <w:bookmarkStart w:id="3237" w:name="_Toc478392355"/>
      <w:bookmarkStart w:id="3238" w:name="_Toc478392740"/>
      <w:bookmarkStart w:id="3239" w:name="_Toc478393095"/>
      <w:bookmarkStart w:id="3240" w:name="_Toc478393281"/>
      <w:bookmarkStart w:id="3241" w:name="_Toc478391726"/>
      <w:bookmarkStart w:id="3242" w:name="_Toc478393653"/>
      <w:bookmarkStart w:id="3243" w:name="_Toc478393837"/>
      <w:bookmarkStart w:id="3244" w:name="_Toc478394021"/>
      <w:bookmarkStart w:id="3245" w:name="_Toc478394591"/>
      <w:bookmarkStart w:id="3246" w:name="_Toc478394775"/>
      <w:bookmarkStart w:id="3247" w:name="_Toc478394942"/>
      <w:bookmarkStart w:id="3248" w:name="_Toc478395126"/>
      <w:bookmarkStart w:id="3249" w:name="_Toc478395361"/>
      <w:bookmarkStart w:id="3250" w:name="_Toc478395545"/>
      <w:bookmarkStart w:id="3251" w:name="_Toc478395863"/>
      <w:bookmarkStart w:id="3252" w:name="_Toc478396741"/>
      <w:bookmarkStart w:id="3253" w:name="_Toc478396926"/>
      <w:bookmarkStart w:id="3254" w:name="_Toc478397281"/>
      <w:bookmarkStart w:id="3255" w:name="_Toc478397630"/>
      <w:bookmarkStart w:id="3256" w:name="_Toc478410084"/>
      <w:bookmarkStart w:id="3257" w:name="_Toc20997056"/>
      <w:bookmarkStart w:id="3258" w:name="_Toc21007995"/>
      <w:bookmarkStart w:id="3259" w:name="_Toc21014289"/>
      <w:bookmarkStart w:id="3260" w:name="_Toc21014377"/>
      <w:bookmarkStart w:id="3261" w:name="_Toc21014512"/>
      <w:bookmarkStart w:id="3262" w:name="_Toc21015863"/>
      <w:bookmarkStart w:id="3263" w:name="_Toc21015959"/>
      <w:bookmarkStart w:id="3264" w:name="_Toc21016111"/>
      <w:bookmarkStart w:id="3265" w:name="_Toc21016207"/>
      <w:bookmarkStart w:id="3266" w:name="_Toc21016303"/>
      <w:bookmarkStart w:id="3267" w:name="_Toc21612006"/>
      <w:bookmarkStart w:id="3268" w:name="_Toc1353012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r w:rsidRPr="00F7644A">
        <w:t>F</w:t>
      </w:r>
      <w:r w:rsidR="00FA254C" w:rsidRPr="00F7644A">
        <w:t xml:space="preserve">inanční situace </w:t>
      </w:r>
      <w:r w:rsidRPr="00F7644A">
        <w:t>S</w:t>
      </w:r>
      <w:r w:rsidR="00FA254C" w:rsidRPr="00F7644A">
        <w:t xml:space="preserve">tatutárního města </w:t>
      </w:r>
      <w:r w:rsidRPr="00F7644A">
        <w:t>O</w:t>
      </w:r>
      <w:r w:rsidR="00FA254C" w:rsidRPr="00F7644A">
        <w:t>lomouc</w:t>
      </w:r>
      <w:bookmarkEnd w:id="3268"/>
    </w:p>
    <w:p w14:paraId="501C8C26" w14:textId="533FD298" w:rsidR="00FA254C" w:rsidRPr="00406A06" w:rsidRDefault="00FA254C" w:rsidP="00FA254C">
      <w:pPr>
        <w:spacing w:before="120" w:after="120" w:line="264" w:lineRule="auto"/>
        <w:rPr>
          <w:rStyle w:val="normaltextrun"/>
          <w:rFonts w:ascii="Calibri" w:hAnsi="Calibri" w:cs="Calibri"/>
          <w:color w:val="000000"/>
          <w:sz w:val="22"/>
          <w:szCs w:val="22"/>
        </w:rPr>
      </w:pPr>
      <w:bookmarkStart w:id="3269" w:name="_Toc441494849"/>
      <w:bookmarkStart w:id="3270" w:name="_Toc449082484"/>
      <w:r w:rsidRPr="00406A06">
        <w:rPr>
          <w:rStyle w:val="normaltextrun"/>
          <w:rFonts w:ascii="Calibri" w:hAnsi="Calibri" w:cs="Calibri"/>
          <w:color w:val="000000"/>
          <w:sz w:val="22"/>
          <w:szCs w:val="22"/>
        </w:rPr>
        <w:t>Tato kapitola pos</w:t>
      </w:r>
      <w:r w:rsidR="004A49B5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uzuje </w:t>
      </w:r>
      <w:r w:rsidRPr="00406A06">
        <w:rPr>
          <w:rStyle w:val="normaltextrun"/>
          <w:rFonts w:ascii="Calibri" w:hAnsi="Calibri" w:cs="Calibri"/>
          <w:color w:val="000000"/>
          <w:sz w:val="22"/>
          <w:szCs w:val="22"/>
        </w:rPr>
        <w:t>finanční kondic</w:t>
      </w:r>
      <w:r w:rsidR="004A49B5">
        <w:rPr>
          <w:rStyle w:val="normaltextrun"/>
          <w:rFonts w:ascii="Calibri" w:hAnsi="Calibri" w:cs="Calibri"/>
          <w:color w:val="000000"/>
          <w:sz w:val="22"/>
          <w:szCs w:val="22"/>
        </w:rPr>
        <w:t>i</w:t>
      </w:r>
      <w:r w:rsidRPr="00406A06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9E5697">
        <w:rPr>
          <w:rStyle w:val="normaltextrun"/>
          <w:rFonts w:ascii="Calibri" w:hAnsi="Calibri" w:cs="Calibri"/>
          <w:color w:val="000000"/>
          <w:sz w:val="22"/>
          <w:szCs w:val="22"/>
        </w:rPr>
        <w:t>SMOl</w:t>
      </w:r>
      <w:r w:rsidRPr="00406A06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a jeho možnost</w:t>
      </w:r>
      <w:r w:rsidR="004A49B5">
        <w:rPr>
          <w:rStyle w:val="normaltextrun"/>
          <w:rFonts w:ascii="Calibri" w:hAnsi="Calibri" w:cs="Calibri"/>
          <w:color w:val="000000"/>
          <w:sz w:val="22"/>
          <w:szCs w:val="22"/>
        </w:rPr>
        <w:t>i</w:t>
      </w:r>
      <w:r w:rsidRPr="00406A06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financovat </w:t>
      </w:r>
      <w:r w:rsidR="000B637D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investiční projekty </w:t>
      </w:r>
      <w:r w:rsidRPr="00406A06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z vlastních či cizích zdrojů v podobě úvěru. </w:t>
      </w:r>
    </w:p>
    <w:p w14:paraId="723974AE" w14:textId="77777777" w:rsidR="00FA254C" w:rsidRPr="00CC2ED1" w:rsidRDefault="00FA254C" w:rsidP="00634FD5">
      <w:pPr>
        <w:pStyle w:val="Nadpis2"/>
      </w:pPr>
      <w:bookmarkStart w:id="3271" w:name="_Toc26954215"/>
      <w:bookmarkStart w:id="3272" w:name="_Toc135301291"/>
      <w:r w:rsidRPr="00A47B18">
        <w:t>Výsledky hospodaření města</w:t>
      </w:r>
      <w:bookmarkEnd w:id="3271"/>
      <w:bookmarkEnd w:id="3272"/>
      <w:r w:rsidRPr="00A47B18">
        <w:t xml:space="preserve"> </w:t>
      </w:r>
      <w:bookmarkEnd w:id="3269"/>
      <w:bookmarkEnd w:id="3270"/>
    </w:p>
    <w:p w14:paraId="213E201D" w14:textId="2E591C22" w:rsidR="00FA254C" w:rsidRPr="00406A06" w:rsidRDefault="00FA254C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406A06">
        <w:rPr>
          <w:rFonts w:asciiTheme="minorHAnsi" w:hAnsiTheme="minorHAnsi" w:cstheme="minorHAnsi"/>
          <w:sz w:val="22"/>
          <w:szCs w:val="22"/>
        </w:rPr>
        <w:t xml:space="preserve">Pro provedení analýzy hospodaření </w:t>
      </w:r>
      <w:r w:rsidR="009E5697">
        <w:rPr>
          <w:rFonts w:asciiTheme="minorHAnsi" w:hAnsiTheme="minorHAnsi" w:cstheme="minorHAnsi"/>
          <w:sz w:val="22"/>
          <w:szCs w:val="22"/>
        </w:rPr>
        <w:t>SMOl</w:t>
      </w:r>
      <w:r w:rsidRPr="00406A06">
        <w:rPr>
          <w:rFonts w:asciiTheme="minorHAnsi" w:hAnsiTheme="minorHAnsi" w:cstheme="minorHAnsi"/>
          <w:sz w:val="22"/>
          <w:szCs w:val="22"/>
        </w:rPr>
        <w:t xml:space="preserve"> byla použita data uveřejněná Ministerstvem financí ČR (údaje pro léta 20</w:t>
      </w:r>
      <w:r w:rsidR="00ED1EC6">
        <w:rPr>
          <w:rFonts w:asciiTheme="minorHAnsi" w:hAnsiTheme="minorHAnsi" w:cstheme="minorHAnsi"/>
          <w:sz w:val="22"/>
          <w:szCs w:val="22"/>
        </w:rPr>
        <w:t>1</w:t>
      </w:r>
      <w:r w:rsidR="00C67B4E">
        <w:rPr>
          <w:rFonts w:asciiTheme="minorHAnsi" w:hAnsiTheme="minorHAnsi" w:cstheme="minorHAnsi"/>
          <w:sz w:val="22"/>
          <w:szCs w:val="22"/>
        </w:rPr>
        <w:t>9</w:t>
      </w:r>
      <w:r w:rsidRPr="00406A06">
        <w:rPr>
          <w:rFonts w:asciiTheme="minorHAnsi" w:hAnsiTheme="minorHAnsi" w:cstheme="minorHAnsi"/>
          <w:sz w:val="22"/>
          <w:szCs w:val="22"/>
        </w:rPr>
        <w:t>-20</w:t>
      </w:r>
      <w:r w:rsidR="00ED1EC6">
        <w:rPr>
          <w:rFonts w:asciiTheme="minorHAnsi" w:hAnsiTheme="minorHAnsi" w:cstheme="minorHAnsi"/>
          <w:sz w:val="22"/>
          <w:szCs w:val="22"/>
        </w:rPr>
        <w:t>22</w:t>
      </w:r>
      <w:r w:rsidRPr="00406A06">
        <w:rPr>
          <w:rFonts w:asciiTheme="minorHAnsi" w:hAnsiTheme="minorHAnsi" w:cstheme="minorHAnsi"/>
          <w:sz w:val="22"/>
          <w:szCs w:val="22"/>
        </w:rPr>
        <w:t>), data schválen</w:t>
      </w:r>
      <w:r w:rsidR="00C67B4E">
        <w:rPr>
          <w:rFonts w:asciiTheme="minorHAnsi" w:hAnsiTheme="minorHAnsi" w:cstheme="minorHAnsi"/>
          <w:sz w:val="22"/>
          <w:szCs w:val="22"/>
        </w:rPr>
        <w:t xml:space="preserve">ého </w:t>
      </w:r>
      <w:r w:rsidRPr="00406A06">
        <w:rPr>
          <w:rFonts w:asciiTheme="minorHAnsi" w:hAnsiTheme="minorHAnsi" w:cstheme="minorHAnsi"/>
          <w:sz w:val="22"/>
          <w:szCs w:val="22"/>
        </w:rPr>
        <w:t>rozpočt</w:t>
      </w:r>
      <w:r w:rsidR="00C67B4E">
        <w:rPr>
          <w:rFonts w:asciiTheme="minorHAnsi" w:hAnsiTheme="minorHAnsi" w:cstheme="minorHAnsi"/>
          <w:sz w:val="22"/>
          <w:szCs w:val="22"/>
        </w:rPr>
        <w:t>u</w:t>
      </w:r>
      <w:r w:rsidRPr="00406A06">
        <w:rPr>
          <w:rFonts w:asciiTheme="minorHAnsi" w:hAnsiTheme="minorHAnsi" w:cstheme="minorHAnsi"/>
          <w:sz w:val="22"/>
          <w:szCs w:val="22"/>
        </w:rPr>
        <w:t xml:space="preserve"> na rok 20</w:t>
      </w:r>
      <w:r w:rsidR="00686C62">
        <w:rPr>
          <w:rFonts w:asciiTheme="minorHAnsi" w:hAnsiTheme="minorHAnsi" w:cstheme="minorHAnsi"/>
          <w:sz w:val="22"/>
          <w:szCs w:val="22"/>
        </w:rPr>
        <w:t>23</w:t>
      </w:r>
      <w:r w:rsidRPr="00406A06">
        <w:rPr>
          <w:rFonts w:asciiTheme="minorHAnsi" w:hAnsiTheme="minorHAnsi" w:cstheme="minorHAnsi"/>
          <w:sz w:val="22"/>
          <w:szCs w:val="22"/>
        </w:rPr>
        <w:t xml:space="preserve"> a Střednědobého výhledu rozpočtu </w:t>
      </w:r>
      <w:r w:rsidR="009E5697">
        <w:rPr>
          <w:rFonts w:asciiTheme="minorHAnsi" w:hAnsiTheme="minorHAnsi" w:cstheme="minorHAnsi"/>
          <w:sz w:val="22"/>
          <w:szCs w:val="22"/>
        </w:rPr>
        <w:t>SMOl</w:t>
      </w:r>
      <w:r w:rsidRPr="00406A06">
        <w:rPr>
          <w:rFonts w:asciiTheme="minorHAnsi" w:hAnsiTheme="minorHAnsi" w:cstheme="minorHAnsi"/>
          <w:sz w:val="22"/>
          <w:szCs w:val="22"/>
        </w:rPr>
        <w:t xml:space="preserve"> na roky 20</w:t>
      </w:r>
      <w:r>
        <w:rPr>
          <w:rFonts w:asciiTheme="minorHAnsi" w:hAnsiTheme="minorHAnsi" w:cstheme="minorHAnsi"/>
          <w:sz w:val="22"/>
          <w:szCs w:val="22"/>
        </w:rPr>
        <w:t>2</w:t>
      </w:r>
      <w:r w:rsidR="00C67B4E">
        <w:rPr>
          <w:rFonts w:asciiTheme="minorHAnsi" w:hAnsiTheme="minorHAnsi" w:cstheme="minorHAnsi"/>
          <w:sz w:val="22"/>
          <w:szCs w:val="22"/>
        </w:rPr>
        <w:t>4</w:t>
      </w:r>
      <w:r w:rsidRPr="00406A06">
        <w:rPr>
          <w:rFonts w:asciiTheme="minorHAnsi" w:hAnsiTheme="minorHAnsi" w:cstheme="minorHAnsi"/>
          <w:sz w:val="22"/>
          <w:szCs w:val="22"/>
        </w:rPr>
        <w:t>–202</w:t>
      </w:r>
      <w:r w:rsidR="00C67B4E">
        <w:rPr>
          <w:rFonts w:asciiTheme="minorHAnsi" w:hAnsiTheme="minorHAnsi" w:cstheme="minorHAnsi"/>
          <w:sz w:val="22"/>
          <w:szCs w:val="22"/>
        </w:rPr>
        <w:t>6</w:t>
      </w:r>
      <w:r w:rsidRPr="00406A06">
        <w:rPr>
          <w:rFonts w:asciiTheme="minorHAnsi" w:hAnsiTheme="minorHAnsi" w:cstheme="minorHAnsi"/>
          <w:sz w:val="22"/>
          <w:szCs w:val="22"/>
        </w:rPr>
        <w:t>.</w:t>
      </w:r>
    </w:p>
    <w:p w14:paraId="6762B766" w14:textId="6D457D10" w:rsidR="00FA254C" w:rsidRPr="00DC3B35" w:rsidRDefault="00FA254C" w:rsidP="00DC3B35">
      <w:pPr>
        <w:pStyle w:val="Titulek"/>
      </w:pPr>
      <w:bookmarkStart w:id="3273" w:name="_Toc135301224"/>
      <w:r w:rsidRPr="00DC3B35">
        <w:t xml:space="preserve">Tabulka </w:t>
      </w:r>
      <w:fldSimple w:instr=" SEQ Tabulka \* ARABIC ">
        <w:r w:rsidR="00FC419A">
          <w:rPr>
            <w:noProof/>
          </w:rPr>
          <w:t>3</w:t>
        </w:r>
      </w:fldSimple>
      <w:r w:rsidRPr="00DC3B35">
        <w:t xml:space="preserve"> Vývoj příjmů, výdajů a salda rozpočtu města v letech (v tis. Kč)</w:t>
      </w:r>
      <w:bookmarkEnd w:id="3273"/>
    </w:p>
    <w:tbl>
      <w:tblPr>
        <w:tblStyle w:val="Tabulkasmkou4zvraznn11"/>
        <w:tblW w:w="5000" w:type="pct"/>
        <w:tblLook w:val="04A0" w:firstRow="1" w:lastRow="0" w:firstColumn="1" w:lastColumn="0" w:noHBand="0" w:noVBand="1"/>
      </w:tblPr>
      <w:tblGrid>
        <w:gridCol w:w="1539"/>
        <w:gridCol w:w="941"/>
        <w:gridCol w:w="958"/>
        <w:gridCol w:w="959"/>
        <w:gridCol w:w="959"/>
        <w:gridCol w:w="959"/>
        <w:gridCol w:w="959"/>
        <w:gridCol w:w="944"/>
        <w:gridCol w:w="1070"/>
      </w:tblGrid>
      <w:tr w:rsidR="00FA254C" w:rsidRPr="00A47B18" w14:paraId="07E938BE" w14:textId="77777777" w:rsidTr="00DC3B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noWrap/>
            <w:vAlign w:val="center"/>
            <w:hideMark/>
          </w:tcPr>
          <w:p w14:paraId="5122AD1A" w14:textId="77777777" w:rsidR="00FA254C" w:rsidRPr="00A47B18" w:rsidRDefault="00FA254C">
            <w:pPr>
              <w:spacing w:line="264" w:lineRule="auto"/>
              <w:jc w:val="center"/>
              <w:rPr>
                <w:rFonts w:asciiTheme="minorHAnsi" w:eastAsia="Times New Roman" w:hAnsiTheme="minorHAnsi" w:cstheme="minorHAnsi"/>
                <w:bCs w:val="0"/>
                <w:sz w:val="18"/>
                <w:szCs w:val="18"/>
                <w:lang w:eastAsia="cs-CZ"/>
              </w:rPr>
            </w:pPr>
            <w:r w:rsidRPr="00A47B18">
              <w:rPr>
                <w:rFonts w:asciiTheme="minorHAnsi" w:hAnsiTheme="minorHAnsi" w:cstheme="minorHAnsi"/>
                <w:sz w:val="18"/>
                <w:szCs w:val="18"/>
              </w:rPr>
              <w:t>rok</w:t>
            </w:r>
          </w:p>
        </w:tc>
        <w:tc>
          <w:tcPr>
            <w:tcW w:w="507" w:type="pct"/>
            <w:vAlign w:val="center"/>
          </w:tcPr>
          <w:p w14:paraId="3A57B19C" w14:textId="5CD84DFF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A47B18">
              <w:rPr>
                <w:rFonts w:asciiTheme="minorHAnsi" w:hAnsiTheme="minorHAnsi" w:cstheme="minorHAnsi"/>
                <w:sz w:val="18"/>
              </w:rPr>
              <w:t>201</w:t>
            </w:r>
            <w:r w:rsidR="001E7C3A">
              <w:rPr>
                <w:rFonts w:asciiTheme="minorHAnsi" w:hAnsiTheme="minorHAnsi" w:cstheme="minorHAnsi"/>
                <w:sz w:val="18"/>
              </w:rPr>
              <w:t>9</w:t>
            </w:r>
          </w:p>
        </w:tc>
        <w:tc>
          <w:tcPr>
            <w:tcW w:w="516" w:type="pct"/>
            <w:noWrap/>
            <w:vAlign w:val="center"/>
          </w:tcPr>
          <w:p w14:paraId="51458E7A" w14:textId="7506B0CE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A47B18">
              <w:rPr>
                <w:rFonts w:asciiTheme="minorHAnsi" w:hAnsiTheme="minorHAnsi" w:cstheme="minorHAnsi"/>
                <w:sz w:val="18"/>
              </w:rPr>
              <w:t>20</w:t>
            </w:r>
            <w:r w:rsidR="001E7C3A">
              <w:rPr>
                <w:rFonts w:asciiTheme="minorHAnsi" w:hAnsiTheme="minorHAnsi" w:cstheme="minorHAnsi"/>
                <w:sz w:val="18"/>
              </w:rPr>
              <w:t>20</w:t>
            </w:r>
          </w:p>
        </w:tc>
        <w:tc>
          <w:tcPr>
            <w:tcW w:w="516" w:type="pct"/>
            <w:noWrap/>
            <w:vAlign w:val="center"/>
          </w:tcPr>
          <w:p w14:paraId="7477D23B" w14:textId="1E798DB2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A47B18">
              <w:rPr>
                <w:rFonts w:asciiTheme="minorHAnsi" w:hAnsiTheme="minorHAnsi" w:cstheme="minorHAnsi"/>
                <w:sz w:val="18"/>
              </w:rPr>
              <w:t>20</w:t>
            </w:r>
            <w:r w:rsidR="001E7C3A">
              <w:rPr>
                <w:rFonts w:asciiTheme="minorHAnsi" w:hAnsiTheme="minorHAnsi" w:cstheme="minorHAnsi"/>
                <w:sz w:val="18"/>
              </w:rPr>
              <w:t>2</w:t>
            </w:r>
            <w:r w:rsidRPr="00A47B18">
              <w:rPr>
                <w:rFonts w:asciiTheme="minorHAnsi" w:hAnsiTheme="minorHAnsi" w:cstheme="minorHAnsi"/>
                <w:sz w:val="18"/>
              </w:rPr>
              <w:t>1</w:t>
            </w:r>
          </w:p>
        </w:tc>
        <w:tc>
          <w:tcPr>
            <w:tcW w:w="516" w:type="pct"/>
            <w:noWrap/>
            <w:vAlign w:val="center"/>
          </w:tcPr>
          <w:p w14:paraId="33C92190" w14:textId="5615FF5E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A47B18">
              <w:rPr>
                <w:rFonts w:asciiTheme="minorHAnsi" w:hAnsiTheme="minorHAnsi" w:cstheme="minorHAnsi"/>
                <w:sz w:val="18"/>
              </w:rPr>
              <w:t>20</w:t>
            </w:r>
            <w:r w:rsidR="001E7C3A">
              <w:rPr>
                <w:rFonts w:asciiTheme="minorHAnsi" w:hAnsiTheme="minorHAnsi" w:cstheme="minorHAnsi"/>
                <w:sz w:val="18"/>
              </w:rPr>
              <w:t>22</w:t>
            </w:r>
          </w:p>
        </w:tc>
        <w:tc>
          <w:tcPr>
            <w:tcW w:w="516" w:type="pct"/>
            <w:noWrap/>
            <w:vAlign w:val="center"/>
          </w:tcPr>
          <w:p w14:paraId="46195C2A" w14:textId="09BE5CEC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A47B18">
              <w:rPr>
                <w:rFonts w:asciiTheme="minorHAnsi" w:hAnsiTheme="minorHAnsi" w:cstheme="minorHAnsi"/>
                <w:sz w:val="18"/>
              </w:rPr>
              <w:t>202</w:t>
            </w:r>
            <w:r w:rsidR="001E7C3A">
              <w:rPr>
                <w:rFonts w:asciiTheme="minorHAnsi" w:hAnsiTheme="minorHAnsi" w:cstheme="minorHAnsi"/>
                <w:sz w:val="18"/>
              </w:rPr>
              <w:t>3</w:t>
            </w:r>
          </w:p>
        </w:tc>
        <w:tc>
          <w:tcPr>
            <w:tcW w:w="516" w:type="pct"/>
            <w:noWrap/>
            <w:vAlign w:val="center"/>
          </w:tcPr>
          <w:p w14:paraId="55F1A2B4" w14:textId="713FC020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A47B18">
              <w:rPr>
                <w:rFonts w:asciiTheme="minorHAnsi" w:hAnsiTheme="minorHAnsi" w:cstheme="minorHAnsi"/>
                <w:sz w:val="18"/>
              </w:rPr>
              <w:t>202</w:t>
            </w:r>
            <w:r w:rsidR="001E7C3A">
              <w:rPr>
                <w:rFonts w:asciiTheme="minorHAnsi" w:hAnsiTheme="minorHAnsi" w:cstheme="minorHAnsi"/>
                <w:sz w:val="18"/>
              </w:rPr>
              <w:t>4</w:t>
            </w:r>
          </w:p>
        </w:tc>
        <w:tc>
          <w:tcPr>
            <w:tcW w:w="508" w:type="pct"/>
            <w:vAlign w:val="center"/>
          </w:tcPr>
          <w:p w14:paraId="31FBBF5D" w14:textId="4D99581C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A47B18">
              <w:rPr>
                <w:rFonts w:asciiTheme="minorHAnsi" w:hAnsiTheme="minorHAnsi" w:cstheme="minorHAnsi"/>
                <w:sz w:val="18"/>
              </w:rPr>
              <w:t>202</w:t>
            </w:r>
            <w:r w:rsidR="001E7C3A">
              <w:rPr>
                <w:rFonts w:asciiTheme="minorHAnsi" w:hAnsiTheme="minorHAnsi" w:cstheme="minorHAnsi"/>
                <w:sz w:val="18"/>
              </w:rPr>
              <w:t>5</w:t>
            </w:r>
          </w:p>
        </w:tc>
        <w:tc>
          <w:tcPr>
            <w:tcW w:w="576" w:type="pct"/>
            <w:vAlign w:val="center"/>
          </w:tcPr>
          <w:p w14:paraId="21E922D0" w14:textId="425964CA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A47B18">
              <w:rPr>
                <w:rFonts w:asciiTheme="minorHAnsi" w:hAnsiTheme="minorHAnsi" w:cstheme="minorHAnsi"/>
                <w:sz w:val="18"/>
              </w:rPr>
              <w:t>202</w:t>
            </w:r>
            <w:r w:rsidR="001E7C3A">
              <w:rPr>
                <w:rFonts w:asciiTheme="minorHAnsi" w:hAnsiTheme="minorHAnsi" w:cstheme="minorHAnsi"/>
                <w:sz w:val="18"/>
              </w:rPr>
              <w:t>6</w:t>
            </w:r>
          </w:p>
        </w:tc>
      </w:tr>
      <w:tr w:rsidR="006A5F65" w:rsidRPr="00A47B18" w14:paraId="6395A9C8" w14:textId="77777777" w:rsidTr="00DC3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shd w:val="clear" w:color="auto" w:fill="auto"/>
            <w:noWrap/>
            <w:vAlign w:val="center"/>
            <w:hideMark/>
          </w:tcPr>
          <w:p w14:paraId="193286D3" w14:textId="77777777" w:rsidR="006A5F65" w:rsidRPr="00DC3B35" w:rsidRDefault="006A5F65" w:rsidP="00DC3B35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C3B35">
              <w:rPr>
                <w:rFonts w:asciiTheme="minorHAnsi" w:hAnsiTheme="minorHAnsi" w:cstheme="minorHAnsi"/>
                <w:b w:val="0"/>
                <w:sz w:val="18"/>
                <w:szCs w:val="18"/>
              </w:rPr>
              <w:t>Daňové příjmy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426B102A" w14:textId="01144BC8" w:rsidR="006A5F65" w:rsidRPr="006A5F65" w:rsidRDefault="006A5F65" w:rsidP="006A5F65">
            <w:pPr>
              <w:spacing w:line="264" w:lineRule="auto"/>
              <w:ind w:hanging="17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1 987 117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057E7FD" w14:textId="1A1D355F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1 855 328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76B8862" w14:textId="0F4A273C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2 020 252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35C0FA4" w14:textId="02DABFC3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2 474 855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DD0B99B" w14:textId="6F49F1AB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2 369 438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B6D3D88" w14:textId="7833599F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2 509 438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58DE7C85" w14:textId="1DD3A107" w:rsidR="006A5F65" w:rsidRPr="006A5F65" w:rsidRDefault="006A5F65" w:rsidP="006A5F65">
            <w:pPr>
              <w:spacing w:line="264" w:lineRule="auto"/>
              <w:ind w:hanging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2 529 438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6A5BECBB" w14:textId="439B0315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2 579 438</w:t>
            </w:r>
          </w:p>
        </w:tc>
      </w:tr>
      <w:tr w:rsidR="006A5F65" w:rsidRPr="00A11D4B" w14:paraId="61EF2532" w14:textId="77777777" w:rsidTr="00DC3B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shd w:val="clear" w:color="auto" w:fill="auto"/>
            <w:noWrap/>
            <w:vAlign w:val="center"/>
            <w:hideMark/>
          </w:tcPr>
          <w:p w14:paraId="7F9F546A" w14:textId="77777777" w:rsidR="006A5F65" w:rsidRPr="00DC3B35" w:rsidRDefault="006A5F65" w:rsidP="00DC3B35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C3B35">
              <w:rPr>
                <w:rFonts w:asciiTheme="minorHAnsi" w:hAnsiTheme="minorHAnsi" w:cstheme="minorHAnsi"/>
                <w:b w:val="0"/>
                <w:sz w:val="18"/>
                <w:szCs w:val="18"/>
              </w:rPr>
              <w:t>Nedaňové příjmy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E7662E4" w14:textId="10170967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94 669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EBC8C63" w14:textId="7C486CB2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92 386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2627759" w14:textId="7CD7FD0B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106 649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68972D0" w14:textId="5B63897C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146 345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2067B78" w14:textId="17C2D467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170 451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DBB5F45" w14:textId="4CCD46E8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376 120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3842A824" w14:textId="1F0B05B0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266 120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70395141" w14:textId="05BA22AE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366 120</w:t>
            </w:r>
          </w:p>
        </w:tc>
      </w:tr>
      <w:tr w:rsidR="006A5F65" w:rsidRPr="00A47B18" w14:paraId="646D2A19" w14:textId="77777777" w:rsidTr="00DC3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shd w:val="clear" w:color="auto" w:fill="auto"/>
            <w:noWrap/>
            <w:vAlign w:val="center"/>
            <w:hideMark/>
          </w:tcPr>
          <w:p w14:paraId="2E72CF4C" w14:textId="77777777" w:rsidR="006A5F65" w:rsidRPr="00DC3B35" w:rsidRDefault="006A5F65" w:rsidP="00DC3B35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C3B35">
              <w:rPr>
                <w:rFonts w:asciiTheme="minorHAnsi" w:hAnsiTheme="minorHAnsi" w:cstheme="minorHAnsi"/>
                <w:b w:val="0"/>
                <w:sz w:val="18"/>
                <w:szCs w:val="18"/>
              </w:rPr>
              <w:t>Kapitálové příjmy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587722D" w14:textId="00EE5C7A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116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833DA7A" w14:textId="67D20E01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85141A7" w14:textId="6AC25003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0507A83" w14:textId="63A568CA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57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A78BB12" w14:textId="5447F8A3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4AD8652" w14:textId="5541FED4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6006B707" w14:textId="4624AC1C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7CA86D11" w14:textId="705DBD50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</w:tr>
      <w:tr w:rsidR="006A5F65" w:rsidRPr="00A47B18" w14:paraId="1DD532F7" w14:textId="77777777" w:rsidTr="00DC3B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shd w:val="clear" w:color="auto" w:fill="auto"/>
            <w:noWrap/>
            <w:vAlign w:val="center"/>
            <w:hideMark/>
          </w:tcPr>
          <w:p w14:paraId="4AF4E3E9" w14:textId="77777777" w:rsidR="006A5F65" w:rsidRPr="00DC3B35" w:rsidRDefault="006A5F65" w:rsidP="00DC3B35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C3B35">
              <w:rPr>
                <w:rFonts w:asciiTheme="minorHAnsi" w:hAnsiTheme="minorHAnsi" w:cstheme="minorHAnsi"/>
                <w:b w:val="0"/>
                <w:sz w:val="18"/>
                <w:szCs w:val="18"/>
              </w:rPr>
              <w:t>Přijaté transfery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2FD851E3" w14:textId="185A21C8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626 817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8CA4F0E" w14:textId="1A7A09A7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786 422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24477A8B" w14:textId="2A85A3DE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948 729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534F1A6" w14:textId="77710971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627 687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3B274E43" w14:textId="54C7C21F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477 008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DF23BD3" w14:textId="5317C374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575 582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00EE058B" w14:textId="365B66B2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601 963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46574A96" w14:textId="15772CCF" w:rsidR="006A5F65" w:rsidRPr="006A5F65" w:rsidRDefault="006A5F65" w:rsidP="006A5F6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A5F65">
              <w:rPr>
                <w:rFonts w:asciiTheme="minorHAnsi" w:hAnsiTheme="minorHAnsi" w:cstheme="minorHAnsi"/>
                <w:sz w:val="18"/>
                <w:szCs w:val="18"/>
              </w:rPr>
              <w:t>520 670</w:t>
            </w:r>
          </w:p>
        </w:tc>
      </w:tr>
      <w:tr w:rsidR="008E70C2" w:rsidRPr="00A47B18" w14:paraId="18B980E7" w14:textId="77777777" w:rsidTr="00DC3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shd w:val="clear" w:color="auto" w:fill="ECE4D8" w:themeFill="text2" w:themeFillTint="33"/>
            <w:noWrap/>
            <w:vAlign w:val="center"/>
            <w:hideMark/>
          </w:tcPr>
          <w:p w14:paraId="1710DDD6" w14:textId="77777777" w:rsidR="006A5F65" w:rsidRPr="00A47B18" w:rsidRDefault="006A5F65" w:rsidP="00DC3B35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A47B18">
              <w:rPr>
                <w:rFonts w:asciiTheme="minorHAnsi" w:hAnsiTheme="minorHAnsi" w:cstheme="minorHAnsi"/>
                <w:sz w:val="18"/>
                <w:szCs w:val="18"/>
              </w:rPr>
              <w:t>Příjmy celkem</w:t>
            </w:r>
          </w:p>
        </w:tc>
        <w:tc>
          <w:tcPr>
            <w:tcW w:w="507" w:type="pct"/>
            <w:shd w:val="clear" w:color="auto" w:fill="ECE4D8" w:themeFill="text2" w:themeFillTint="33"/>
            <w:vAlign w:val="center"/>
          </w:tcPr>
          <w:p w14:paraId="7D1B25BE" w14:textId="2406C442" w:rsidR="006A5F65" w:rsidRPr="006A5F65" w:rsidRDefault="006A5F65" w:rsidP="006A5F65">
            <w:pPr>
              <w:spacing w:line="264" w:lineRule="auto"/>
              <w:ind w:hanging="3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A5F6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2 708 719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1583E369" w14:textId="55A63A6D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A5F6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2 734 136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7FB7F082" w14:textId="08E76D47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A5F6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3 075 730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4E92A25D" w14:textId="136A729B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A5F6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3 248 944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6A6B9C6E" w14:textId="31DB2C65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A5F6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3 016 897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3D5D0F36" w14:textId="6439CB98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A5F6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3 461 140</w:t>
            </w:r>
          </w:p>
        </w:tc>
        <w:tc>
          <w:tcPr>
            <w:tcW w:w="508" w:type="pct"/>
            <w:shd w:val="clear" w:color="auto" w:fill="ECE4D8" w:themeFill="text2" w:themeFillTint="33"/>
            <w:vAlign w:val="center"/>
          </w:tcPr>
          <w:p w14:paraId="361D6FFF" w14:textId="148D1573" w:rsidR="006A5F65" w:rsidRPr="006A5F65" w:rsidRDefault="006A5F65" w:rsidP="006A5F65">
            <w:pPr>
              <w:spacing w:line="264" w:lineRule="auto"/>
              <w:ind w:hanging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A5F6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3 397 521</w:t>
            </w:r>
          </w:p>
        </w:tc>
        <w:tc>
          <w:tcPr>
            <w:tcW w:w="576" w:type="pct"/>
            <w:shd w:val="clear" w:color="auto" w:fill="ECE4D8" w:themeFill="text2" w:themeFillTint="33"/>
            <w:vAlign w:val="center"/>
          </w:tcPr>
          <w:p w14:paraId="225E5A43" w14:textId="5CB6DF49" w:rsidR="006A5F65" w:rsidRPr="006A5F65" w:rsidRDefault="006A5F65" w:rsidP="006A5F6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A5F6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3 466 228</w:t>
            </w:r>
          </w:p>
        </w:tc>
      </w:tr>
      <w:tr w:rsidR="006C7A1C" w:rsidRPr="00A47B18" w14:paraId="41679876" w14:textId="77777777" w:rsidTr="00DC3B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shd w:val="clear" w:color="auto" w:fill="auto"/>
            <w:noWrap/>
            <w:vAlign w:val="center"/>
            <w:hideMark/>
          </w:tcPr>
          <w:p w14:paraId="1F92D91D" w14:textId="77777777" w:rsidR="006C7A1C" w:rsidRPr="00DC3B35" w:rsidRDefault="006C7A1C" w:rsidP="00DC3B35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C3B35">
              <w:rPr>
                <w:rFonts w:asciiTheme="minorHAnsi" w:hAnsiTheme="minorHAnsi" w:cstheme="minorHAnsi"/>
                <w:b w:val="0"/>
                <w:sz w:val="18"/>
                <w:szCs w:val="18"/>
              </w:rPr>
              <w:t>Běžné výdaje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F9FF40B" w14:textId="673FC958" w:rsidR="006C7A1C" w:rsidRPr="006C7A1C" w:rsidRDefault="006C7A1C" w:rsidP="006C7A1C">
            <w:pPr>
              <w:spacing w:line="264" w:lineRule="auto"/>
              <w:ind w:hanging="3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2 292 872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66220EA" w14:textId="712324DA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2 293 113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4D957F75" w14:textId="6063AA4A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2 239 753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7B478C28" w14:textId="19F52C9B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2 393 046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2D8E6E0" w14:textId="04084E32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2 659 281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61DDB18" w14:textId="6D780049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2 550 507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526AF8A5" w14:textId="07B928BD" w:rsidR="006C7A1C" w:rsidRPr="006C7A1C" w:rsidRDefault="006C7A1C" w:rsidP="006C7A1C">
            <w:pPr>
              <w:spacing w:line="264" w:lineRule="auto"/>
              <w:ind w:hanging="1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2 550 507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6CD1A303" w14:textId="2BE7F954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2 550 507</w:t>
            </w:r>
          </w:p>
        </w:tc>
      </w:tr>
      <w:tr w:rsidR="006C7A1C" w:rsidRPr="00A47B18" w14:paraId="027461B1" w14:textId="77777777" w:rsidTr="00DC3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shd w:val="clear" w:color="auto" w:fill="auto"/>
            <w:noWrap/>
            <w:vAlign w:val="center"/>
            <w:hideMark/>
          </w:tcPr>
          <w:p w14:paraId="3E50AFC6" w14:textId="77777777" w:rsidR="006C7A1C" w:rsidRPr="00DC3B35" w:rsidRDefault="006C7A1C" w:rsidP="00DC3B35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 w:val="0"/>
                <w:sz w:val="18"/>
                <w:szCs w:val="18"/>
                <w:lang w:eastAsia="cs-CZ"/>
              </w:rPr>
            </w:pPr>
            <w:r w:rsidRPr="00DC3B35">
              <w:rPr>
                <w:rFonts w:asciiTheme="minorHAnsi" w:hAnsiTheme="minorHAnsi" w:cstheme="minorHAnsi"/>
                <w:b w:val="0"/>
                <w:sz w:val="18"/>
                <w:szCs w:val="18"/>
              </w:rPr>
              <w:t>Kapitálové výdaje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8740EA7" w14:textId="37FBFEC4" w:rsidR="006C7A1C" w:rsidRPr="006C7A1C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360 212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576300B2" w14:textId="3B9284D4" w:rsidR="006C7A1C" w:rsidRPr="006C7A1C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369 746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C1E9950" w14:textId="07602CB8" w:rsidR="006C7A1C" w:rsidRPr="006C7A1C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600 656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0CEC5414" w14:textId="0F99326F" w:rsidR="006C7A1C" w:rsidRPr="006C7A1C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689 096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616237B7" w14:textId="76EE69C7" w:rsidR="006C7A1C" w:rsidRPr="006C7A1C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521 706</w:t>
            </w:r>
          </w:p>
        </w:tc>
        <w:tc>
          <w:tcPr>
            <w:tcW w:w="516" w:type="pct"/>
            <w:shd w:val="clear" w:color="auto" w:fill="auto"/>
            <w:noWrap/>
            <w:vAlign w:val="center"/>
          </w:tcPr>
          <w:p w14:paraId="10004704" w14:textId="11AF1EE2" w:rsidR="006C7A1C" w:rsidRPr="006C7A1C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739 723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75B12EA1" w14:textId="724699CA" w:rsidR="006C7A1C" w:rsidRPr="006C7A1C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746 104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2956CFF3" w14:textId="6254C2A7" w:rsidR="006C7A1C" w:rsidRPr="006C7A1C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highlight w:val="yellow"/>
              </w:rPr>
            </w:pPr>
            <w:r w:rsidRPr="006C7A1C">
              <w:rPr>
                <w:rFonts w:asciiTheme="minorHAnsi" w:hAnsiTheme="minorHAnsi" w:cstheme="minorHAnsi"/>
                <w:sz w:val="18"/>
                <w:szCs w:val="18"/>
              </w:rPr>
              <w:t>814 811</w:t>
            </w:r>
          </w:p>
        </w:tc>
      </w:tr>
      <w:tr w:rsidR="008E70C2" w:rsidRPr="00A47B18" w14:paraId="225ACC0F" w14:textId="77777777" w:rsidTr="00DC3B3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shd w:val="clear" w:color="auto" w:fill="ECE4D8" w:themeFill="text2" w:themeFillTint="33"/>
            <w:noWrap/>
            <w:vAlign w:val="center"/>
            <w:hideMark/>
          </w:tcPr>
          <w:p w14:paraId="45D4708F" w14:textId="77777777" w:rsidR="006C7A1C" w:rsidRPr="00A47B18" w:rsidRDefault="006C7A1C" w:rsidP="00DC3B35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47B18">
              <w:rPr>
                <w:rFonts w:asciiTheme="minorHAnsi" w:hAnsiTheme="minorHAnsi" w:cstheme="minorHAnsi"/>
                <w:sz w:val="18"/>
                <w:szCs w:val="18"/>
              </w:rPr>
              <w:t>Výdaje celkem</w:t>
            </w:r>
          </w:p>
        </w:tc>
        <w:tc>
          <w:tcPr>
            <w:tcW w:w="507" w:type="pct"/>
            <w:shd w:val="clear" w:color="auto" w:fill="ECE4D8" w:themeFill="text2" w:themeFillTint="33"/>
            <w:vAlign w:val="center"/>
          </w:tcPr>
          <w:p w14:paraId="01EEECB5" w14:textId="1FFF7B56" w:rsidR="006C7A1C" w:rsidRPr="006C7A1C" w:rsidRDefault="006C7A1C" w:rsidP="006C7A1C">
            <w:pPr>
              <w:spacing w:line="264" w:lineRule="auto"/>
              <w:ind w:hanging="3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C7A1C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2 653 084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45FB7C33" w14:textId="44B0B7E6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C7A1C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2 662 859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5BD87CF5" w14:textId="726916A0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C7A1C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2 840 409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1B3E97FA" w14:textId="462879EC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C7A1C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3 082 142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4B59048C" w14:textId="64065CE3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C7A1C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3 180 987</w:t>
            </w:r>
          </w:p>
        </w:tc>
        <w:tc>
          <w:tcPr>
            <w:tcW w:w="516" w:type="pct"/>
            <w:shd w:val="clear" w:color="auto" w:fill="ECE4D8" w:themeFill="text2" w:themeFillTint="33"/>
            <w:noWrap/>
            <w:vAlign w:val="center"/>
          </w:tcPr>
          <w:p w14:paraId="31104793" w14:textId="542A8863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C7A1C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3 290 230</w:t>
            </w:r>
          </w:p>
        </w:tc>
        <w:tc>
          <w:tcPr>
            <w:tcW w:w="508" w:type="pct"/>
            <w:shd w:val="clear" w:color="auto" w:fill="ECE4D8" w:themeFill="text2" w:themeFillTint="33"/>
            <w:vAlign w:val="center"/>
          </w:tcPr>
          <w:p w14:paraId="5896AEA3" w14:textId="06B00C9A" w:rsidR="006C7A1C" w:rsidRPr="006C7A1C" w:rsidRDefault="006C7A1C" w:rsidP="006C7A1C">
            <w:pPr>
              <w:spacing w:line="264" w:lineRule="auto"/>
              <w:ind w:hanging="1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C7A1C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3 296 611</w:t>
            </w:r>
          </w:p>
        </w:tc>
        <w:tc>
          <w:tcPr>
            <w:tcW w:w="576" w:type="pct"/>
            <w:shd w:val="clear" w:color="auto" w:fill="ECE4D8" w:themeFill="text2" w:themeFillTint="33"/>
            <w:vAlign w:val="center"/>
          </w:tcPr>
          <w:p w14:paraId="27B6940F" w14:textId="758D62F4" w:rsidR="006C7A1C" w:rsidRPr="006C7A1C" w:rsidRDefault="006C7A1C" w:rsidP="006C7A1C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</w:rPr>
            </w:pPr>
            <w:r w:rsidRPr="006C7A1C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3 365 318</w:t>
            </w:r>
          </w:p>
        </w:tc>
      </w:tr>
      <w:tr w:rsidR="008E70C2" w:rsidRPr="00A47B18" w14:paraId="45C354C7" w14:textId="77777777" w:rsidTr="00DC3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pct"/>
            <w:shd w:val="clear" w:color="auto" w:fill="97774A" w:themeFill="text2"/>
            <w:noWrap/>
            <w:vAlign w:val="center"/>
            <w:hideMark/>
          </w:tcPr>
          <w:p w14:paraId="10530F4E" w14:textId="77777777" w:rsidR="006C7A1C" w:rsidRPr="00FD2602" w:rsidRDefault="006C7A1C" w:rsidP="00DC3B35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 w:val="0"/>
                <w:i/>
                <w:color w:val="FFFFFF" w:themeColor="background1"/>
                <w:sz w:val="18"/>
                <w:szCs w:val="18"/>
                <w:lang w:eastAsia="cs-CZ"/>
              </w:rPr>
            </w:pPr>
            <w:r w:rsidRPr="00FD2602">
              <w:rPr>
                <w:rFonts w:asciiTheme="minorHAnsi" w:hAnsiTheme="minorHAnsi" w:cstheme="minorHAnsi"/>
                <w:i/>
                <w:color w:val="FFFFFF" w:themeColor="background1"/>
                <w:sz w:val="18"/>
                <w:szCs w:val="18"/>
              </w:rPr>
              <w:t>Saldo rozpočtu</w:t>
            </w:r>
          </w:p>
        </w:tc>
        <w:tc>
          <w:tcPr>
            <w:tcW w:w="507" w:type="pct"/>
            <w:shd w:val="clear" w:color="auto" w:fill="97774A" w:themeFill="text2"/>
            <w:vAlign w:val="center"/>
          </w:tcPr>
          <w:p w14:paraId="5D7ECB1F" w14:textId="20890DA3" w:rsidR="006C7A1C" w:rsidRPr="00FD2602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FFFFFF" w:themeColor="background1"/>
                <w:sz w:val="18"/>
              </w:rPr>
            </w:pPr>
            <w:r w:rsidRPr="00FD2602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55 635</w:t>
            </w:r>
          </w:p>
        </w:tc>
        <w:tc>
          <w:tcPr>
            <w:tcW w:w="516" w:type="pct"/>
            <w:shd w:val="clear" w:color="auto" w:fill="97774A" w:themeFill="text2"/>
            <w:noWrap/>
            <w:vAlign w:val="center"/>
          </w:tcPr>
          <w:p w14:paraId="64434F68" w14:textId="6744D0B9" w:rsidR="006C7A1C" w:rsidRPr="00FD2602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FFFFFF" w:themeColor="background1"/>
                <w:sz w:val="18"/>
              </w:rPr>
            </w:pPr>
            <w:r w:rsidRPr="00FD2602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71 277</w:t>
            </w:r>
          </w:p>
        </w:tc>
        <w:tc>
          <w:tcPr>
            <w:tcW w:w="516" w:type="pct"/>
            <w:shd w:val="clear" w:color="auto" w:fill="97774A" w:themeFill="text2"/>
            <w:noWrap/>
            <w:vAlign w:val="center"/>
          </w:tcPr>
          <w:p w14:paraId="054A3F3F" w14:textId="11CDAE2E" w:rsidR="006C7A1C" w:rsidRPr="00FD2602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FFFFFF" w:themeColor="background1"/>
                <w:sz w:val="18"/>
              </w:rPr>
            </w:pPr>
            <w:r w:rsidRPr="00FD2602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235 321</w:t>
            </w:r>
          </w:p>
        </w:tc>
        <w:tc>
          <w:tcPr>
            <w:tcW w:w="516" w:type="pct"/>
            <w:shd w:val="clear" w:color="auto" w:fill="97774A" w:themeFill="text2"/>
            <w:noWrap/>
            <w:vAlign w:val="center"/>
          </w:tcPr>
          <w:p w14:paraId="0C690E09" w14:textId="0167E596" w:rsidR="006C7A1C" w:rsidRPr="00FD2602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FFFFFF" w:themeColor="background1"/>
                <w:sz w:val="18"/>
              </w:rPr>
            </w:pPr>
            <w:r w:rsidRPr="00FD2602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166 802</w:t>
            </w:r>
          </w:p>
        </w:tc>
        <w:tc>
          <w:tcPr>
            <w:tcW w:w="516" w:type="pct"/>
            <w:shd w:val="clear" w:color="auto" w:fill="97774A" w:themeFill="text2"/>
            <w:noWrap/>
            <w:vAlign w:val="center"/>
          </w:tcPr>
          <w:p w14:paraId="354C20F3" w14:textId="57F51128" w:rsidR="006C7A1C" w:rsidRPr="00FD2602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FFFFFF" w:themeColor="background1"/>
                <w:sz w:val="18"/>
              </w:rPr>
            </w:pPr>
            <w:r w:rsidRPr="00FD2602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-164 090</w:t>
            </w:r>
          </w:p>
        </w:tc>
        <w:tc>
          <w:tcPr>
            <w:tcW w:w="516" w:type="pct"/>
            <w:shd w:val="clear" w:color="auto" w:fill="97774A" w:themeFill="text2"/>
            <w:noWrap/>
            <w:vAlign w:val="center"/>
          </w:tcPr>
          <w:p w14:paraId="4498CE2A" w14:textId="6963CA6C" w:rsidR="006C7A1C" w:rsidRPr="00FD2602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FFFFFF" w:themeColor="background1"/>
                <w:sz w:val="18"/>
              </w:rPr>
            </w:pPr>
            <w:r w:rsidRPr="00FD2602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170 910</w:t>
            </w:r>
          </w:p>
        </w:tc>
        <w:tc>
          <w:tcPr>
            <w:tcW w:w="508" w:type="pct"/>
            <w:shd w:val="clear" w:color="auto" w:fill="97774A" w:themeFill="text2"/>
            <w:vAlign w:val="center"/>
          </w:tcPr>
          <w:p w14:paraId="3529EA77" w14:textId="6B0AC8E9" w:rsidR="006C7A1C" w:rsidRPr="00FD2602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FFFFFF" w:themeColor="background1"/>
                <w:sz w:val="18"/>
              </w:rPr>
            </w:pPr>
            <w:r w:rsidRPr="00FD2602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100 910</w:t>
            </w:r>
          </w:p>
        </w:tc>
        <w:tc>
          <w:tcPr>
            <w:tcW w:w="576" w:type="pct"/>
            <w:shd w:val="clear" w:color="auto" w:fill="97774A" w:themeFill="text2"/>
            <w:vAlign w:val="center"/>
          </w:tcPr>
          <w:p w14:paraId="24149C77" w14:textId="4D48D06E" w:rsidR="006C7A1C" w:rsidRPr="00FD2602" w:rsidRDefault="006C7A1C" w:rsidP="006C7A1C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FFFFFF" w:themeColor="background1"/>
                <w:sz w:val="18"/>
              </w:rPr>
            </w:pPr>
            <w:r w:rsidRPr="00FD2602">
              <w:rPr>
                <w:rFonts w:asciiTheme="minorHAnsi" w:hAnsiTheme="minorHAnsi" w:cstheme="minorHAnsi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100 910</w:t>
            </w:r>
          </w:p>
        </w:tc>
      </w:tr>
    </w:tbl>
    <w:p w14:paraId="4357BA08" w14:textId="77777777" w:rsidR="00980BD0" w:rsidRDefault="00980BD0" w:rsidP="00980BD0">
      <w:pPr>
        <w:pStyle w:val="Titulek"/>
        <w:jc w:val="both"/>
      </w:pPr>
    </w:p>
    <w:p w14:paraId="7D13851E" w14:textId="0629888F" w:rsidR="00980BD0" w:rsidRDefault="00980BD0" w:rsidP="00980BD0">
      <w:pPr>
        <w:pStyle w:val="Titulek"/>
        <w:jc w:val="both"/>
      </w:pPr>
      <w:bookmarkStart w:id="3274" w:name="_Toc135045274"/>
      <w:r>
        <w:t xml:space="preserve">Graf </w:t>
      </w:r>
      <w:fldSimple w:instr=" SEQ Graf \* ARABIC ">
        <w:r w:rsidR="004A1354">
          <w:rPr>
            <w:noProof/>
          </w:rPr>
          <w:t>1</w:t>
        </w:r>
      </w:fldSimple>
      <w:r>
        <w:t xml:space="preserve"> Vývoj příjmů rozpočtu města v letech 2019-2026 (v tis. Kč)</w:t>
      </w:r>
      <w:bookmarkEnd w:id="3274"/>
    </w:p>
    <w:p w14:paraId="73C69930" w14:textId="610379C9" w:rsidR="00FA254C" w:rsidRPr="00A47B18" w:rsidRDefault="00685B39" w:rsidP="00FA254C">
      <w:pPr>
        <w:spacing w:line="264" w:lineRule="auto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5D63FDAB" wp14:editId="2B5539F1">
            <wp:extent cx="4867275" cy="2857500"/>
            <wp:effectExtent l="0" t="0" r="9525" b="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D68309-84FC-4FBB-8035-3A2A7CDFE6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4EFC1FF" w14:textId="71C82225" w:rsidR="00FA254C" w:rsidRPr="00DC3B35" w:rsidRDefault="00FA254C" w:rsidP="00DC3B35">
      <w:pPr>
        <w:pStyle w:val="Titulek"/>
      </w:pPr>
      <w:bookmarkStart w:id="3275" w:name="_Toc135045275"/>
      <w:r w:rsidRPr="00DC3B35">
        <w:t xml:space="preserve">Graf </w:t>
      </w:r>
      <w:fldSimple w:instr=" SEQ Graf \* ARABIC ">
        <w:r w:rsidR="004A1354">
          <w:rPr>
            <w:noProof/>
          </w:rPr>
          <w:t>2</w:t>
        </w:r>
      </w:fldSimple>
      <w:r w:rsidRPr="00DC3B35">
        <w:t xml:space="preserve"> Vývoj výdajů rozpočtu města v letech 201</w:t>
      </w:r>
      <w:r w:rsidR="001E44C3" w:rsidRPr="00DC3B35">
        <w:t>9</w:t>
      </w:r>
      <w:r w:rsidRPr="00DC3B35">
        <w:t>-202</w:t>
      </w:r>
      <w:r w:rsidR="001E44C3" w:rsidRPr="00DC3B35">
        <w:t>6</w:t>
      </w:r>
      <w:r w:rsidRPr="00DC3B35">
        <w:t xml:space="preserve"> (v tis. Kč)</w:t>
      </w:r>
      <w:bookmarkEnd w:id="3275"/>
    </w:p>
    <w:p w14:paraId="1CF21B58" w14:textId="7AF80EBE" w:rsidR="00FA254C" w:rsidRPr="00A47B18" w:rsidRDefault="00196EF5" w:rsidP="00FA254C">
      <w:pPr>
        <w:spacing w:line="264" w:lineRule="auto"/>
        <w:rPr>
          <w:rFonts w:asciiTheme="minorHAnsi" w:hAnsiTheme="minorHAnsi" w:cstheme="minorHAnsi"/>
          <w:b/>
          <w:bCs/>
          <w:color w:val="404040" w:themeColor="text1" w:themeTint="BF"/>
          <w:szCs w:val="18"/>
        </w:rPr>
      </w:pPr>
      <w:r>
        <w:rPr>
          <w:noProof/>
          <w:lang w:eastAsia="cs-CZ"/>
        </w:rPr>
        <w:drawing>
          <wp:inline distT="0" distB="0" distL="0" distR="0" wp14:anchorId="195A8424" wp14:editId="0728A7C0">
            <wp:extent cx="4876800" cy="3028950"/>
            <wp:effectExtent l="0" t="0" r="0" b="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CF90DB-5BE3-4714-A694-25EF4494A2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F0FD24B" w14:textId="4D96216F" w:rsidR="00FA254C" w:rsidRPr="00DC3B35" w:rsidRDefault="00FA254C" w:rsidP="003C510C">
      <w:pPr>
        <w:pStyle w:val="Titulek"/>
        <w:spacing w:before="240"/>
      </w:pPr>
      <w:bookmarkStart w:id="3276" w:name="_Toc135045276"/>
      <w:r w:rsidRPr="00DC3B35">
        <w:t xml:space="preserve">Graf </w:t>
      </w:r>
      <w:fldSimple w:instr=" SEQ Graf \* ARABIC ">
        <w:r w:rsidR="004A1354">
          <w:rPr>
            <w:noProof/>
          </w:rPr>
          <w:t>3</w:t>
        </w:r>
      </w:fldSimple>
      <w:r w:rsidRPr="00DC3B35">
        <w:t xml:space="preserve"> Vývoj salda rozpočtu města v letech 201</w:t>
      </w:r>
      <w:r w:rsidR="001E44C3" w:rsidRPr="00DC3B35">
        <w:t>9</w:t>
      </w:r>
      <w:r w:rsidRPr="00DC3B35">
        <w:t>-202</w:t>
      </w:r>
      <w:r w:rsidR="001E44C3" w:rsidRPr="00DC3B35">
        <w:t>6</w:t>
      </w:r>
      <w:r w:rsidRPr="00DC3B35">
        <w:t xml:space="preserve"> (v tis. Kč)</w:t>
      </w:r>
      <w:bookmarkEnd w:id="3276"/>
    </w:p>
    <w:p w14:paraId="6D033A1F" w14:textId="3EE21043" w:rsidR="00FA254C" w:rsidRPr="00A47B18" w:rsidRDefault="001E44C3" w:rsidP="00FA254C">
      <w:pPr>
        <w:spacing w:line="264" w:lineRule="auto"/>
        <w:rPr>
          <w:rFonts w:asciiTheme="minorHAnsi" w:hAnsiTheme="minorHAnsi" w:cstheme="minorHAnsi"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196B0F6" wp14:editId="1486B1EA">
            <wp:extent cx="4876800" cy="2590800"/>
            <wp:effectExtent l="0" t="0" r="0" b="0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1C3687-8196-4829-8321-6757D4D8E2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FD99DEA" w14:textId="77777777" w:rsidR="00FA254C" w:rsidRPr="00A47B18" w:rsidRDefault="00FA254C" w:rsidP="00FA254C">
      <w:pPr>
        <w:spacing w:before="240" w:after="120" w:line="264" w:lineRule="auto"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 xml:space="preserve">Pro posouzení finanční kondice města je vhodným ukazatelem tzv. </w:t>
      </w:r>
      <w:r w:rsidRPr="00A47B18">
        <w:rPr>
          <w:rFonts w:asciiTheme="minorHAnsi" w:hAnsiTheme="minorHAnsi" w:cstheme="minorHAnsi"/>
          <w:b/>
          <w:sz w:val="22"/>
          <w:szCs w:val="22"/>
        </w:rPr>
        <w:t>provozní saldo</w:t>
      </w:r>
      <w:r w:rsidRPr="00A47B1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A8BEE27" w14:textId="77777777" w:rsidR="00FA254C" w:rsidRPr="00A47B18" w:rsidRDefault="00FA254C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 xml:space="preserve">Provozní saldo (rozdíl mezi běžnými příjmy a běžnými výdaji) vyjadřuje roční finanční sílu města. Je proto vhodné jej sledovat průběžně, především pak sledovat vývoj úspor a zaměřit se na úsporu provozních výdajů. </w:t>
      </w:r>
    </w:p>
    <w:p w14:paraId="753C2754" w14:textId="77777777" w:rsidR="00FA254C" w:rsidRPr="00EC54A6" w:rsidRDefault="00FA254C" w:rsidP="00FA254C">
      <w:pPr>
        <w:spacing w:before="120" w:after="120" w:line="264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EC54A6">
        <w:rPr>
          <w:rFonts w:asciiTheme="minorHAnsi" w:hAnsiTheme="minorHAnsi" w:cstheme="minorHAnsi"/>
          <w:i/>
          <w:iCs/>
          <w:sz w:val="22"/>
          <w:szCs w:val="22"/>
        </w:rPr>
        <w:t xml:space="preserve">Pozn. Rozpočet je složen z příjmů a výdajů. Příjmy se obecně dělí na ty, které se každoročně opakují (tzv. běžné příjmy). Běžnými příjmy rozumíme veškeré příjmy vyjma kapitálových příjmů a investičních dotací. Výdaje je možné dělit podobně (běžné a kapitálové). Výdaje, které město musí každoročně vynaložit na provoz, se nazývají „mandatorní výdaje“. </w:t>
      </w:r>
    </w:p>
    <w:p w14:paraId="1FBDC791" w14:textId="77777777" w:rsidR="00FA254C" w:rsidRPr="00A47B18" w:rsidRDefault="00FA254C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 xml:space="preserve">Provozní saldo může být definováno jako "volné" finanční prostředky, které zbývají samosprávě po úhradě mandatorních výdajů k použití především na investice, na budoucí obnovu majetku </w:t>
      </w:r>
      <w:r w:rsidRPr="00A47B18">
        <w:rPr>
          <w:rFonts w:asciiTheme="minorHAnsi" w:hAnsiTheme="minorHAnsi" w:cstheme="minorHAnsi"/>
          <w:sz w:val="22"/>
          <w:szCs w:val="22"/>
        </w:rPr>
        <w:br/>
        <w:t xml:space="preserve">a v neposlední řadě na úhradu splátek dluhů či na úspory a tvorbu rezerv. Současně lze provozní saldo definovat jako vlastní finance města bez úvěrů. Pomocí provozního salda je možné naplňovat jedno </w:t>
      </w:r>
      <w:r w:rsidRPr="00A47B18">
        <w:rPr>
          <w:rFonts w:asciiTheme="minorHAnsi" w:hAnsiTheme="minorHAnsi" w:cstheme="minorHAnsi"/>
          <w:sz w:val="22"/>
          <w:szCs w:val="22"/>
        </w:rPr>
        <w:br/>
        <w:t xml:space="preserve">z důležitých poslání města, tedy pečovat o veřejný majetek a zabezpečit jeho obnovu. </w:t>
      </w:r>
    </w:p>
    <w:p w14:paraId="4E9DB781" w14:textId="14C9845E" w:rsidR="00FA254C" w:rsidRPr="00BD706A" w:rsidRDefault="00FA254C" w:rsidP="00BD706A">
      <w:pPr>
        <w:pStyle w:val="Titulek"/>
      </w:pPr>
      <w:bookmarkStart w:id="3277" w:name="_Toc135301225"/>
      <w:r w:rsidRPr="00BD706A">
        <w:t xml:space="preserve">Tabulka </w:t>
      </w:r>
      <w:fldSimple w:instr=" SEQ Tabulka \* ARABIC ">
        <w:r w:rsidR="00FC419A">
          <w:rPr>
            <w:noProof/>
          </w:rPr>
          <w:t>4</w:t>
        </w:r>
      </w:fldSimple>
      <w:r w:rsidRPr="00BD706A">
        <w:t xml:space="preserve"> Stav provozního salda v letech (v tis. Kč)</w:t>
      </w:r>
      <w:bookmarkEnd w:id="3277"/>
    </w:p>
    <w:tbl>
      <w:tblPr>
        <w:tblStyle w:val="Tabulkasmkou4zvraznn11"/>
        <w:tblW w:w="9356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BB259A" w:rsidRPr="00A47B18" w14:paraId="3B9C459D" w14:textId="77777777" w:rsidTr="000503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1395A1B0" w14:textId="77777777" w:rsidR="00FA254C" w:rsidRPr="00A47B18" w:rsidRDefault="00FA254C" w:rsidP="00BD706A">
            <w:pPr>
              <w:spacing w:line="264" w:lineRule="auto"/>
              <w:ind w:left="3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47B18">
              <w:rPr>
                <w:rFonts w:asciiTheme="minorHAnsi" w:hAnsiTheme="minorHAnsi" w:cstheme="minorHAnsi"/>
                <w:sz w:val="18"/>
                <w:szCs w:val="18"/>
              </w:rPr>
              <w:t>rok</w:t>
            </w:r>
          </w:p>
        </w:tc>
        <w:tc>
          <w:tcPr>
            <w:tcW w:w="992" w:type="dxa"/>
            <w:noWrap/>
            <w:vAlign w:val="center"/>
          </w:tcPr>
          <w:p w14:paraId="6E689DE6" w14:textId="5992A21B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18"/>
                <w:szCs w:val="16"/>
              </w:rPr>
            </w:pPr>
            <w:r w:rsidRPr="00236438">
              <w:rPr>
                <w:rFonts w:ascii="Calibri" w:hAnsi="Calibri" w:cs="Calibri"/>
                <w:sz w:val="18"/>
                <w:szCs w:val="18"/>
              </w:rPr>
              <w:t>201</w:t>
            </w:r>
            <w:r w:rsidR="001B0715" w:rsidRPr="00236438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992" w:type="dxa"/>
            <w:noWrap/>
            <w:vAlign w:val="center"/>
          </w:tcPr>
          <w:p w14:paraId="3E7E6CE7" w14:textId="68EB4083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18"/>
                <w:szCs w:val="16"/>
              </w:rPr>
            </w:pPr>
            <w:r w:rsidRPr="00236438">
              <w:rPr>
                <w:rFonts w:ascii="Calibri" w:hAnsi="Calibri" w:cs="Calibri"/>
                <w:sz w:val="18"/>
                <w:szCs w:val="18"/>
              </w:rPr>
              <w:t>20</w:t>
            </w:r>
            <w:r w:rsidR="001B0715" w:rsidRPr="00236438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992" w:type="dxa"/>
            <w:noWrap/>
            <w:vAlign w:val="center"/>
          </w:tcPr>
          <w:p w14:paraId="1324A693" w14:textId="1C0C43FE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18"/>
                <w:szCs w:val="16"/>
              </w:rPr>
            </w:pPr>
            <w:r w:rsidRPr="00236438">
              <w:rPr>
                <w:rFonts w:ascii="Calibri" w:hAnsi="Calibri" w:cs="Calibri"/>
                <w:sz w:val="18"/>
                <w:szCs w:val="18"/>
              </w:rPr>
              <w:t>20</w:t>
            </w:r>
            <w:r w:rsidR="001B0715" w:rsidRPr="00236438">
              <w:rPr>
                <w:rFonts w:ascii="Calibri" w:hAnsi="Calibri" w:cs="Calibri"/>
                <w:sz w:val="18"/>
                <w:szCs w:val="18"/>
              </w:rPr>
              <w:t>2</w:t>
            </w:r>
            <w:r w:rsidRPr="00236438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14:paraId="001701EA" w14:textId="29C6BADD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236438">
              <w:rPr>
                <w:rFonts w:ascii="Calibri" w:hAnsi="Calibri" w:cs="Calibri"/>
                <w:sz w:val="18"/>
                <w:szCs w:val="18"/>
              </w:rPr>
              <w:t>20</w:t>
            </w:r>
            <w:r w:rsidR="001B0715" w:rsidRPr="00236438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992" w:type="dxa"/>
            <w:shd w:val="clear" w:color="auto" w:fill="97774A" w:themeFill="text2"/>
            <w:noWrap/>
            <w:vAlign w:val="center"/>
          </w:tcPr>
          <w:p w14:paraId="0DB11D71" w14:textId="15765BC0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18"/>
                <w:szCs w:val="16"/>
              </w:rPr>
            </w:pPr>
            <w:r w:rsidRPr="00236438">
              <w:rPr>
                <w:rFonts w:ascii="Calibri" w:hAnsi="Calibri" w:cs="Calibri"/>
                <w:sz w:val="18"/>
                <w:szCs w:val="18"/>
              </w:rPr>
              <w:t>202</w:t>
            </w:r>
            <w:r w:rsidR="001B0715" w:rsidRPr="00236438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992" w:type="dxa"/>
            <w:noWrap/>
            <w:vAlign w:val="center"/>
          </w:tcPr>
          <w:p w14:paraId="5EC32AB4" w14:textId="44CB019E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18"/>
                <w:szCs w:val="16"/>
              </w:rPr>
            </w:pPr>
            <w:r w:rsidRPr="00236438">
              <w:rPr>
                <w:rFonts w:ascii="Calibri" w:hAnsi="Calibri" w:cs="Calibri"/>
                <w:sz w:val="18"/>
                <w:szCs w:val="18"/>
              </w:rPr>
              <w:t>202</w:t>
            </w:r>
            <w:r w:rsidR="001B0715" w:rsidRPr="00236438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004A1ACC" w14:textId="0488D537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236438">
              <w:rPr>
                <w:rFonts w:ascii="Calibri" w:hAnsi="Calibri" w:cs="Calibri"/>
                <w:sz w:val="18"/>
                <w:szCs w:val="18"/>
              </w:rPr>
              <w:t>202</w:t>
            </w:r>
            <w:r w:rsidR="001B0715" w:rsidRPr="00236438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14:paraId="35F2B87C" w14:textId="0FB9C6F4" w:rsidR="00FA254C" w:rsidRPr="00A47B18" w:rsidRDefault="00FA254C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236438">
              <w:rPr>
                <w:rFonts w:ascii="Calibri" w:hAnsi="Calibri" w:cs="Calibri"/>
                <w:sz w:val="18"/>
                <w:szCs w:val="18"/>
              </w:rPr>
              <w:t>202</w:t>
            </w:r>
            <w:r w:rsidR="001B0715" w:rsidRPr="00236438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</w:tr>
      <w:tr w:rsidR="001B0715" w:rsidRPr="00A47B18" w14:paraId="4D3E491E" w14:textId="77777777" w:rsidTr="00BD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noWrap/>
            <w:vAlign w:val="center"/>
            <w:hideMark/>
          </w:tcPr>
          <w:p w14:paraId="752774B8" w14:textId="77777777" w:rsidR="001B0715" w:rsidRPr="00BD706A" w:rsidRDefault="001B0715" w:rsidP="001B0715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BD706A">
              <w:rPr>
                <w:rFonts w:asciiTheme="minorHAnsi" w:hAnsiTheme="minorHAnsi" w:cstheme="minorHAnsi"/>
                <w:b w:val="0"/>
                <w:sz w:val="18"/>
                <w:szCs w:val="18"/>
              </w:rPr>
              <w:t>Daňové příjmy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5B5AB23" w14:textId="07706947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1 987 117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5730D99" w14:textId="15154DCE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1 855 328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9DD5CAE" w14:textId="2C9888D2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2 020 252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395E98" w14:textId="25F85BDF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2 474 855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EECFD3" w14:textId="645D5C40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2 369 438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A7ACFE" w14:textId="29F39674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2 509 438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A44FDD" w14:textId="1FF4BA9E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2 529 438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8987E9E" w14:textId="6D41DD51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2 579 438</w:t>
            </w:r>
          </w:p>
        </w:tc>
      </w:tr>
      <w:tr w:rsidR="001B0715" w:rsidRPr="00A47B18" w14:paraId="39B1C085" w14:textId="77777777" w:rsidTr="00BD706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noWrap/>
            <w:vAlign w:val="center"/>
            <w:hideMark/>
          </w:tcPr>
          <w:p w14:paraId="6987D5F1" w14:textId="77777777" w:rsidR="001B0715" w:rsidRPr="00BD706A" w:rsidRDefault="001B0715" w:rsidP="001B0715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BD706A">
              <w:rPr>
                <w:rFonts w:asciiTheme="minorHAnsi" w:hAnsiTheme="minorHAnsi" w:cstheme="minorHAnsi"/>
                <w:b w:val="0"/>
                <w:sz w:val="18"/>
                <w:szCs w:val="18"/>
              </w:rPr>
              <w:t>Nedaňové příjmy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277AC9" w14:textId="7593F52B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94 669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9E2AA3" w14:textId="2B42C382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92 386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2D6A334" w14:textId="7E981352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106 649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3FE2A0" w14:textId="0D83A7FE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146 345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0E5DAB6" w14:textId="6B94C02C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170 451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042FA4" w14:textId="60CBF7F3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376 120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A470E9" w14:textId="2A3B9753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266 120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38C5551" w14:textId="7F55914D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366 120</w:t>
            </w:r>
          </w:p>
        </w:tc>
      </w:tr>
      <w:tr w:rsidR="001B0715" w:rsidRPr="00A47B18" w14:paraId="2650F94A" w14:textId="77777777" w:rsidTr="00BD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noWrap/>
            <w:vAlign w:val="center"/>
            <w:hideMark/>
          </w:tcPr>
          <w:p w14:paraId="73337BB7" w14:textId="77777777" w:rsidR="001B0715" w:rsidRPr="00BD706A" w:rsidRDefault="001B0715" w:rsidP="001B0715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BD706A">
              <w:rPr>
                <w:rFonts w:asciiTheme="minorHAnsi" w:hAnsiTheme="minorHAnsi" w:cstheme="minorHAnsi"/>
                <w:b w:val="0"/>
                <w:sz w:val="18"/>
                <w:szCs w:val="18"/>
              </w:rPr>
              <w:t>Přijaté transfery (neinvestiční)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1E0DAD" w14:textId="6E6797A3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548 185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0FF526E" w14:textId="59749A07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665 907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E0A22B9" w14:textId="386E0F0F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593 773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E2E819" w14:textId="6AE9C588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280 295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CEEFF92" w14:textId="6A1AC549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213 009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7CF3A84" w14:textId="08DA4278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257 027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048F75" w14:textId="5544605C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FF0000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268 808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002324" w14:textId="76C484A7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FF0000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232 506</w:t>
            </w:r>
          </w:p>
        </w:tc>
      </w:tr>
      <w:tr w:rsidR="008E70C2" w:rsidRPr="00A47B18" w14:paraId="51D4DE80" w14:textId="77777777" w:rsidTr="0065384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ECE4D8" w:themeFill="text2" w:themeFillTint="33"/>
            <w:noWrap/>
            <w:vAlign w:val="center"/>
            <w:hideMark/>
          </w:tcPr>
          <w:p w14:paraId="0B78643A" w14:textId="77777777" w:rsidR="001B0715" w:rsidRPr="00BD706A" w:rsidRDefault="001B0715" w:rsidP="001B0715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BD706A">
              <w:rPr>
                <w:rFonts w:asciiTheme="minorHAnsi" w:hAnsiTheme="minorHAnsi" w:cstheme="minorHAnsi"/>
                <w:sz w:val="18"/>
                <w:szCs w:val="18"/>
              </w:rPr>
              <w:t>Běžné příjmy celkem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24A9BE78" w14:textId="6F00EA6A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2 629 971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1EFCBA51" w14:textId="257B9098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6"/>
                <w:lang w:val="en-GB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2 613 621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60847C28" w14:textId="56605375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2 720 674</w:t>
            </w:r>
          </w:p>
        </w:tc>
        <w:tc>
          <w:tcPr>
            <w:tcW w:w="993" w:type="dxa"/>
            <w:shd w:val="clear" w:color="auto" w:fill="ECE4D8" w:themeFill="text2" w:themeFillTint="33"/>
            <w:vAlign w:val="center"/>
          </w:tcPr>
          <w:p w14:paraId="559BF65A" w14:textId="57B0F76F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2 901 495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5B46C325" w14:textId="22F90455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2 752 898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44B94439" w14:textId="042B2054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3 142 585</w:t>
            </w:r>
          </w:p>
        </w:tc>
        <w:tc>
          <w:tcPr>
            <w:tcW w:w="992" w:type="dxa"/>
            <w:shd w:val="clear" w:color="auto" w:fill="ECE4D8" w:themeFill="text2" w:themeFillTint="33"/>
            <w:vAlign w:val="center"/>
          </w:tcPr>
          <w:p w14:paraId="127B1A1F" w14:textId="30BD268F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3 064 366</w:t>
            </w:r>
          </w:p>
        </w:tc>
        <w:tc>
          <w:tcPr>
            <w:tcW w:w="993" w:type="dxa"/>
            <w:shd w:val="clear" w:color="auto" w:fill="ECE4D8" w:themeFill="text2" w:themeFillTint="33"/>
            <w:vAlign w:val="center"/>
          </w:tcPr>
          <w:p w14:paraId="17A5E1D1" w14:textId="4ECE2E2B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3 178 064</w:t>
            </w:r>
          </w:p>
        </w:tc>
      </w:tr>
      <w:tr w:rsidR="001B0715" w:rsidRPr="00A47B18" w14:paraId="5BCE2D62" w14:textId="77777777" w:rsidTr="00BD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noWrap/>
            <w:vAlign w:val="center"/>
            <w:hideMark/>
          </w:tcPr>
          <w:p w14:paraId="6E68AA97" w14:textId="77777777" w:rsidR="001B0715" w:rsidRPr="00BD706A" w:rsidRDefault="001B0715" w:rsidP="001B0715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BD706A">
              <w:rPr>
                <w:rFonts w:asciiTheme="minorHAnsi" w:hAnsiTheme="minorHAnsi" w:cstheme="minorHAnsi"/>
                <w:b w:val="0"/>
                <w:sz w:val="18"/>
                <w:szCs w:val="18"/>
              </w:rPr>
              <w:t>Běžné výdaje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06557BE" w14:textId="3A28E5E0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2 292 872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E3FBA7" w14:textId="1126C804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2 293 113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739F129" w14:textId="3873CB20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2 239 753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E59447" w14:textId="547E5303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2 393 046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6762E39" w14:textId="7244464A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2 659 281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D83704" w14:textId="5FB44C77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2 550 507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C38D64" w14:textId="78C95879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2 550 507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13EF40" w14:textId="38E6C3C8" w:rsidR="001B0715" w:rsidRPr="001B0715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sz w:val="18"/>
                <w:szCs w:val="18"/>
              </w:rPr>
              <w:t>2 550 507</w:t>
            </w:r>
          </w:p>
        </w:tc>
      </w:tr>
      <w:tr w:rsidR="008E70C2" w:rsidRPr="00A47B18" w14:paraId="42D8546F" w14:textId="77777777" w:rsidTr="0065384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ECE4D8" w:themeFill="text2" w:themeFillTint="33"/>
            <w:noWrap/>
            <w:vAlign w:val="center"/>
            <w:hideMark/>
          </w:tcPr>
          <w:p w14:paraId="0FAFFF37" w14:textId="77777777" w:rsidR="001B0715" w:rsidRPr="00BD706A" w:rsidRDefault="001B0715" w:rsidP="001B0715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BD706A">
              <w:rPr>
                <w:rFonts w:asciiTheme="minorHAnsi" w:hAnsiTheme="minorHAnsi" w:cstheme="minorHAnsi"/>
                <w:sz w:val="18"/>
                <w:szCs w:val="18"/>
              </w:rPr>
              <w:t xml:space="preserve">Běžné výdaje celkem 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6DDEA90F" w14:textId="5D145DE7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2 292 872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12089A9D" w14:textId="0913F481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2 293 113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6F203DBE" w14:textId="1EAFD7CC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2 239 753</w:t>
            </w:r>
          </w:p>
        </w:tc>
        <w:tc>
          <w:tcPr>
            <w:tcW w:w="993" w:type="dxa"/>
            <w:shd w:val="clear" w:color="auto" w:fill="ECE4D8" w:themeFill="text2" w:themeFillTint="33"/>
            <w:vAlign w:val="center"/>
          </w:tcPr>
          <w:p w14:paraId="42ED9184" w14:textId="3B4B507D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2 393 046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2EF45995" w14:textId="7DDF59EB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2 659 281</w:t>
            </w:r>
          </w:p>
        </w:tc>
        <w:tc>
          <w:tcPr>
            <w:tcW w:w="992" w:type="dxa"/>
            <w:shd w:val="clear" w:color="auto" w:fill="ECE4D8" w:themeFill="text2" w:themeFillTint="33"/>
            <w:noWrap/>
            <w:vAlign w:val="center"/>
          </w:tcPr>
          <w:p w14:paraId="6F1D80CB" w14:textId="43D175ED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2 550 507</w:t>
            </w:r>
          </w:p>
        </w:tc>
        <w:tc>
          <w:tcPr>
            <w:tcW w:w="992" w:type="dxa"/>
            <w:shd w:val="clear" w:color="auto" w:fill="ECE4D8" w:themeFill="text2" w:themeFillTint="33"/>
            <w:vAlign w:val="center"/>
          </w:tcPr>
          <w:p w14:paraId="59E2D984" w14:textId="56583B04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2 550 507</w:t>
            </w:r>
          </w:p>
        </w:tc>
        <w:tc>
          <w:tcPr>
            <w:tcW w:w="993" w:type="dxa"/>
            <w:shd w:val="clear" w:color="auto" w:fill="ECE4D8" w:themeFill="text2" w:themeFillTint="33"/>
            <w:vAlign w:val="center"/>
          </w:tcPr>
          <w:p w14:paraId="6EBF7AD6" w14:textId="6260A33A" w:rsidR="001B0715" w:rsidRPr="001B0715" w:rsidRDefault="001B0715" w:rsidP="001B0715">
            <w:pPr>
              <w:spacing w:line="264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B0715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2 550 507</w:t>
            </w:r>
          </w:p>
        </w:tc>
      </w:tr>
      <w:tr w:rsidR="008E70C2" w:rsidRPr="00A47B18" w14:paraId="65A04188" w14:textId="77777777" w:rsidTr="00BD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97774A" w:themeFill="text2"/>
            <w:noWrap/>
            <w:hideMark/>
          </w:tcPr>
          <w:p w14:paraId="002C075C" w14:textId="77777777" w:rsidR="001B0715" w:rsidRPr="00E86A33" w:rsidRDefault="001B0715" w:rsidP="001B0715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color w:val="FFFFFF" w:themeColor="background1"/>
                <w:sz w:val="18"/>
                <w:szCs w:val="18"/>
              </w:rPr>
            </w:pPr>
            <w:r w:rsidRPr="00E86A33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Provozní saldo (bez stavu na účtech)</w:t>
            </w:r>
          </w:p>
        </w:tc>
        <w:tc>
          <w:tcPr>
            <w:tcW w:w="992" w:type="dxa"/>
            <w:shd w:val="clear" w:color="auto" w:fill="97774A" w:themeFill="text2"/>
            <w:noWrap/>
            <w:vAlign w:val="center"/>
          </w:tcPr>
          <w:p w14:paraId="34231084" w14:textId="593707FC" w:rsidR="001B0715" w:rsidRPr="00E86A33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E86A3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337 099</w:t>
            </w:r>
          </w:p>
        </w:tc>
        <w:tc>
          <w:tcPr>
            <w:tcW w:w="992" w:type="dxa"/>
            <w:shd w:val="clear" w:color="auto" w:fill="97774A" w:themeFill="text2"/>
            <w:noWrap/>
            <w:vAlign w:val="center"/>
          </w:tcPr>
          <w:p w14:paraId="403D655B" w14:textId="68960852" w:rsidR="001B0715" w:rsidRPr="00E86A33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E86A3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320 508</w:t>
            </w:r>
          </w:p>
        </w:tc>
        <w:tc>
          <w:tcPr>
            <w:tcW w:w="992" w:type="dxa"/>
            <w:shd w:val="clear" w:color="auto" w:fill="97774A" w:themeFill="text2"/>
            <w:noWrap/>
            <w:vAlign w:val="center"/>
          </w:tcPr>
          <w:p w14:paraId="0E662E47" w14:textId="0A159B2E" w:rsidR="001B0715" w:rsidRPr="00E86A33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E86A3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480 921</w:t>
            </w:r>
          </w:p>
        </w:tc>
        <w:tc>
          <w:tcPr>
            <w:tcW w:w="993" w:type="dxa"/>
            <w:shd w:val="clear" w:color="auto" w:fill="97774A" w:themeFill="text2"/>
            <w:vAlign w:val="center"/>
          </w:tcPr>
          <w:p w14:paraId="010A0196" w14:textId="5B958037" w:rsidR="001B0715" w:rsidRPr="00E86A33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6"/>
              </w:rPr>
            </w:pPr>
            <w:r w:rsidRPr="00E86A3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508 449</w:t>
            </w:r>
          </w:p>
        </w:tc>
        <w:tc>
          <w:tcPr>
            <w:tcW w:w="992" w:type="dxa"/>
            <w:shd w:val="clear" w:color="auto" w:fill="97774A" w:themeFill="text2"/>
            <w:noWrap/>
            <w:vAlign w:val="center"/>
          </w:tcPr>
          <w:p w14:paraId="77EB75E9" w14:textId="5B4F22E4" w:rsidR="001B0715" w:rsidRPr="00E86A33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E86A3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93 617</w:t>
            </w:r>
          </w:p>
        </w:tc>
        <w:tc>
          <w:tcPr>
            <w:tcW w:w="992" w:type="dxa"/>
            <w:shd w:val="clear" w:color="auto" w:fill="97774A" w:themeFill="text2"/>
            <w:noWrap/>
            <w:vAlign w:val="center"/>
          </w:tcPr>
          <w:p w14:paraId="1F17621C" w14:textId="729B45F1" w:rsidR="001B0715" w:rsidRPr="00E86A33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E86A3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592 078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5F1B91EE" w14:textId="601AE8FF" w:rsidR="001B0715" w:rsidRPr="00E86A33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6"/>
              </w:rPr>
            </w:pPr>
            <w:r w:rsidRPr="00E86A3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513 859</w:t>
            </w:r>
          </w:p>
        </w:tc>
        <w:tc>
          <w:tcPr>
            <w:tcW w:w="993" w:type="dxa"/>
            <w:shd w:val="clear" w:color="auto" w:fill="97774A" w:themeFill="text2"/>
            <w:vAlign w:val="center"/>
          </w:tcPr>
          <w:p w14:paraId="3FBA356C" w14:textId="7C4BA84A" w:rsidR="001B0715" w:rsidRPr="00E86A33" w:rsidRDefault="001B0715" w:rsidP="001B0715">
            <w:pPr>
              <w:spacing w:line="264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6"/>
              </w:rPr>
            </w:pPr>
            <w:r w:rsidRPr="00E86A33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627 557</w:t>
            </w:r>
          </w:p>
        </w:tc>
      </w:tr>
    </w:tbl>
    <w:p w14:paraId="4FFEDB51" w14:textId="2927F44E" w:rsidR="00FA254C" w:rsidRPr="00A47B18" w:rsidRDefault="00FA254C" w:rsidP="00FA254C">
      <w:pPr>
        <w:spacing w:before="240" w:after="120" w:line="264" w:lineRule="auto"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Město mělo v letech 201</w:t>
      </w:r>
      <w:r w:rsidR="00DA34CC">
        <w:rPr>
          <w:rFonts w:asciiTheme="minorHAnsi" w:hAnsiTheme="minorHAnsi" w:cstheme="minorHAnsi"/>
          <w:sz w:val="22"/>
          <w:szCs w:val="22"/>
        </w:rPr>
        <w:t>9</w:t>
      </w:r>
      <w:r w:rsidRPr="00A47B18">
        <w:rPr>
          <w:rFonts w:asciiTheme="minorHAnsi" w:hAnsiTheme="minorHAnsi" w:cstheme="minorHAnsi"/>
          <w:sz w:val="22"/>
          <w:szCs w:val="22"/>
        </w:rPr>
        <w:t>-20</w:t>
      </w:r>
      <w:r w:rsidR="00DA34CC">
        <w:rPr>
          <w:rFonts w:asciiTheme="minorHAnsi" w:hAnsiTheme="minorHAnsi" w:cstheme="minorHAnsi"/>
          <w:sz w:val="22"/>
          <w:szCs w:val="22"/>
        </w:rPr>
        <w:t>2</w:t>
      </w:r>
      <w:r w:rsidRPr="00A47B18">
        <w:rPr>
          <w:rFonts w:asciiTheme="minorHAnsi" w:hAnsiTheme="minorHAnsi" w:cstheme="minorHAnsi"/>
          <w:sz w:val="22"/>
          <w:szCs w:val="22"/>
        </w:rPr>
        <w:t>1 volné finanční prostředky v průměrné výši cca 3</w:t>
      </w:r>
      <w:r w:rsidR="00F53182">
        <w:rPr>
          <w:rFonts w:asciiTheme="minorHAnsi" w:hAnsiTheme="minorHAnsi" w:cstheme="minorHAnsi"/>
          <w:sz w:val="22"/>
          <w:szCs w:val="22"/>
        </w:rPr>
        <w:t>79</w:t>
      </w:r>
      <w:r w:rsidRPr="00A47B18">
        <w:rPr>
          <w:rFonts w:asciiTheme="minorHAnsi" w:hAnsiTheme="minorHAnsi" w:cstheme="minorHAnsi"/>
          <w:sz w:val="22"/>
          <w:szCs w:val="22"/>
        </w:rPr>
        <w:t>.</w:t>
      </w:r>
      <w:r w:rsidR="00F53182">
        <w:rPr>
          <w:rFonts w:asciiTheme="minorHAnsi" w:hAnsiTheme="minorHAnsi" w:cstheme="minorHAnsi"/>
          <w:sz w:val="22"/>
          <w:szCs w:val="22"/>
        </w:rPr>
        <w:t>509</w:t>
      </w:r>
      <w:r w:rsidRPr="00A47B18">
        <w:rPr>
          <w:rFonts w:asciiTheme="minorHAnsi" w:hAnsiTheme="minorHAnsi" w:cstheme="minorHAnsi"/>
          <w:sz w:val="22"/>
          <w:szCs w:val="22"/>
        </w:rPr>
        <w:t xml:space="preserve"> tis. Kč na rok. Do této částky nebyl započten stav finančních prostředků na účtech, ani příjmy z vedlejší činnosti. </w:t>
      </w:r>
    </w:p>
    <w:p w14:paraId="7F309541" w14:textId="77777777" w:rsidR="00FA254C" w:rsidRPr="00CC2ED1" w:rsidRDefault="00FA254C" w:rsidP="00634FD5">
      <w:pPr>
        <w:pStyle w:val="Nadpis2"/>
      </w:pPr>
      <w:bookmarkStart w:id="3278" w:name="_Toc26954216"/>
      <w:bookmarkStart w:id="3279" w:name="_Toc135301292"/>
      <w:bookmarkStart w:id="3280" w:name="_Toc441494850"/>
      <w:bookmarkStart w:id="3281" w:name="_Toc449082485"/>
      <w:r w:rsidRPr="00256D56">
        <w:t>Plnění pravidel rozpočtové odpovědnosti</w:t>
      </w:r>
      <w:bookmarkEnd w:id="3278"/>
      <w:bookmarkEnd w:id="3279"/>
      <w:r w:rsidRPr="00256D56">
        <w:t xml:space="preserve"> </w:t>
      </w:r>
      <w:bookmarkEnd w:id="3280"/>
      <w:bookmarkEnd w:id="3281"/>
    </w:p>
    <w:p w14:paraId="05DACEDC" w14:textId="77777777" w:rsidR="00FA254C" w:rsidRPr="00A47B18" w:rsidRDefault="00FA254C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Z pohledu posouzení možnosti realizace plánovaných investičních akcí a dalších případných rozvojových projektů hraje důležitou roli plnění pravidel rozpočtové odpovědnosti definované § 17 zákona č. 23/2017 Sb., o pravidlech rozpočtové odpovědnosti, dle něhož:</w:t>
      </w:r>
    </w:p>
    <w:p w14:paraId="363E854B" w14:textId="77777777" w:rsidR="00FA254C" w:rsidRPr="00A47B18" w:rsidRDefault="00FA254C" w:rsidP="00096031">
      <w:pPr>
        <w:spacing w:before="120" w:after="120" w:line="264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(1) Územní samosprávný celek hospodaří v zájmu zdravých a udržitelných veřejných financí tak, aby výše jeho dluhu nepřekročila k rozvahovému dni 60 % průměru jeho příjmů za poslední 4 rozpočtové roky.</w:t>
      </w:r>
    </w:p>
    <w:p w14:paraId="178C7101" w14:textId="77777777" w:rsidR="00FA254C" w:rsidRPr="00A47B18" w:rsidRDefault="00FA254C" w:rsidP="00096031">
      <w:pPr>
        <w:spacing w:before="120" w:after="120" w:line="264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 xml:space="preserve">(2) Překročí-li dluh územního samosprávného celku k rozvahovému dni 60 % průměru jeho příjmů za poslední 4 rozpočtové roky, územní samosprávný celek je povinen jej v následujícím kalendářním roce snížit nejméně o 5 % z rozdílu mezi výší svého dluhu a 60 % průměru svých příjmů za poslední </w:t>
      </w:r>
      <w:r w:rsidRPr="00A47B18">
        <w:rPr>
          <w:rFonts w:asciiTheme="minorHAnsi" w:hAnsiTheme="minorHAnsi" w:cstheme="minorHAnsi"/>
          <w:sz w:val="22"/>
          <w:szCs w:val="22"/>
        </w:rPr>
        <w:br/>
        <w:t>4 rozpočtové roky.</w:t>
      </w:r>
    </w:p>
    <w:p w14:paraId="01D7F647" w14:textId="77777777" w:rsidR="00FA254C" w:rsidRPr="00A47B18" w:rsidRDefault="00FA254C" w:rsidP="00096031">
      <w:pPr>
        <w:spacing w:before="120" w:after="120" w:line="264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(3) Nesníží-li územní samosprávný celek svůj dluh a jeho dluh k následujícímu rozvahovému dni převyšuje 60 % průměru jeho příjmů za poslední 4 rozpočtové roky, ministerstvo v následujícím kalendářním roce rozhodne podle zákona o rozpočtovém určení daní o pozastavení převodu jeho podílu na výnosu daní.</w:t>
      </w:r>
    </w:p>
    <w:p w14:paraId="550FBD23" w14:textId="77777777" w:rsidR="00FA254C" w:rsidRPr="00A47B18" w:rsidRDefault="00FA254C" w:rsidP="00096031">
      <w:pPr>
        <w:spacing w:before="120" w:after="120" w:line="264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(4) Příjmy územního samosprávného celku se pro účely tohoto zákona rozumí souhrn všech peněžitých plnění přijatých do rozpočtu v průběhu rozpočtového roku, konsolidovaných podle jiného právního předpisu.</w:t>
      </w:r>
    </w:p>
    <w:p w14:paraId="57D7BC29" w14:textId="77777777" w:rsidR="00FA254C" w:rsidRPr="00A47B18" w:rsidRDefault="00FA254C" w:rsidP="00096031">
      <w:pPr>
        <w:spacing w:before="120" w:after="120" w:line="264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(5) Dluhem územního samosprávného celku se pro účely tohoto zákona rozumí hodnota nesplacených závazků z</w:t>
      </w:r>
    </w:p>
    <w:p w14:paraId="0A5A5693" w14:textId="77777777" w:rsidR="00FA254C" w:rsidRPr="00A47B18" w:rsidRDefault="00FA254C" w:rsidP="00096031">
      <w:pPr>
        <w:spacing w:before="120" w:after="120" w:line="264" w:lineRule="auto"/>
        <w:ind w:left="708"/>
        <w:contextualSpacing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a) vydaných dluhopisů,</w:t>
      </w:r>
    </w:p>
    <w:p w14:paraId="46B80B89" w14:textId="77777777" w:rsidR="00FA254C" w:rsidRPr="00A47B18" w:rsidRDefault="00FA254C" w:rsidP="00096031">
      <w:pPr>
        <w:spacing w:before="120" w:after="120" w:line="264" w:lineRule="auto"/>
        <w:ind w:left="708"/>
        <w:contextualSpacing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b) přijatých úvěrů, zápůjček a návratných finančních výpomocí,</w:t>
      </w:r>
    </w:p>
    <w:p w14:paraId="1D9F6136" w14:textId="77777777" w:rsidR="00FA254C" w:rsidRPr="00A47B18" w:rsidRDefault="00FA254C" w:rsidP="00096031">
      <w:pPr>
        <w:spacing w:before="120" w:after="120" w:line="264" w:lineRule="auto"/>
        <w:ind w:left="708"/>
        <w:contextualSpacing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c) realizace plnění ze záruk,</w:t>
      </w:r>
    </w:p>
    <w:p w14:paraId="06611150" w14:textId="77777777" w:rsidR="00FA254C" w:rsidRPr="00A47B18" w:rsidRDefault="00FA254C" w:rsidP="00096031">
      <w:pPr>
        <w:spacing w:before="120" w:after="120" w:line="264" w:lineRule="auto"/>
        <w:ind w:left="708"/>
        <w:contextualSpacing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>d) vystavených směnek.</w:t>
      </w:r>
    </w:p>
    <w:p w14:paraId="54E1E27C" w14:textId="0BBAB9E6" w:rsidR="00FA254C" w:rsidRPr="00A47B18" w:rsidRDefault="00FA254C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A47B18">
        <w:rPr>
          <w:rFonts w:asciiTheme="minorHAnsi" w:hAnsiTheme="minorHAnsi" w:cstheme="minorHAnsi"/>
          <w:sz w:val="22"/>
          <w:szCs w:val="22"/>
        </w:rPr>
        <w:t xml:space="preserve">Na základě výsledků hospodaření města a stavu dluhu je nutné konstatovat, že hodnota dluhu </w:t>
      </w:r>
      <w:r w:rsidR="007E6A89">
        <w:rPr>
          <w:rFonts w:asciiTheme="minorHAnsi" w:hAnsiTheme="minorHAnsi" w:cstheme="minorHAnsi"/>
          <w:sz w:val="22"/>
          <w:szCs w:val="22"/>
        </w:rPr>
        <w:t xml:space="preserve">v letech </w:t>
      </w:r>
      <w:r w:rsidR="00CE680C">
        <w:rPr>
          <w:rFonts w:asciiTheme="minorHAnsi" w:hAnsiTheme="minorHAnsi" w:cstheme="minorHAnsi"/>
          <w:sz w:val="22"/>
          <w:szCs w:val="22"/>
        </w:rPr>
        <w:t xml:space="preserve">2019 a 2020 </w:t>
      </w:r>
      <w:r w:rsidRPr="00A47B18">
        <w:rPr>
          <w:rFonts w:asciiTheme="minorHAnsi" w:hAnsiTheme="minorHAnsi" w:cstheme="minorHAnsi"/>
          <w:sz w:val="22"/>
          <w:szCs w:val="22"/>
        </w:rPr>
        <w:t>překrač</w:t>
      </w:r>
      <w:r w:rsidR="00CE680C">
        <w:rPr>
          <w:rFonts w:asciiTheme="minorHAnsi" w:hAnsiTheme="minorHAnsi" w:cstheme="minorHAnsi"/>
          <w:sz w:val="22"/>
          <w:szCs w:val="22"/>
        </w:rPr>
        <w:t xml:space="preserve">ovala </w:t>
      </w:r>
      <w:r w:rsidRPr="00A47B18">
        <w:rPr>
          <w:rFonts w:asciiTheme="minorHAnsi" w:hAnsiTheme="minorHAnsi" w:cstheme="minorHAnsi"/>
          <w:sz w:val="22"/>
          <w:szCs w:val="22"/>
        </w:rPr>
        <w:t xml:space="preserve">požadovanou hranici definovanou výše uvedeným paragrafem 17. </w:t>
      </w:r>
      <w:r w:rsidR="00596F13">
        <w:rPr>
          <w:rFonts w:asciiTheme="minorHAnsi" w:hAnsiTheme="minorHAnsi" w:cstheme="minorHAnsi"/>
          <w:sz w:val="22"/>
          <w:szCs w:val="22"/>
        </w:rPr>
        <w:t>Z tohoto důvodu docházelo v těchto letech k</w:t>
      </w:r>
      <w:r w:rsidR="00803297">
        <w:rPr>
          <w:rFonts w:asciiTheme="minorHAnsi" w:hAnsiTheme="minorHAnsi" w:cstheme="minorHAnsi"/>
          <w:sz w:val="22"/>
          <w:szCs w:val="22"/>
        </w:rPr>
        <w:t>e zrychlenému snižování dluhu tak, aby byl požadovaný ukazatel</w:t>
      </w:r>
      <w:r w:rsidR="0015502A">
        <w:rPr>
          <w:rFonts w:asciiTheme="minorHAnsi" w:hAnsiTheme="minorHAnsi" w:cstheme="minorHAnsi"/>
          <w:sz w:val="22"/>
          <w:szCs w:val="22"/>
        </w:rPr>
        <w:t xml:space="preserve"> </w:t>
      </w:r>
      <w:r w:rsidR="006F79AA">
        <w:rPr>
          <w:rFonts w:asciiTheme="minorHAnsi" w:hAnsiTheme="minorHAnsi" w:cstheme="minorHAnsi"/>
          <w:sz w:val="22"/>
          <w:szCs w:val="22"/>
        </w:rPr>
        <w:t xml:space="preserve">rozpočtové odpovědnosti </w:t>
      </w:r>
      <w:r w:rsidR="008C748D">
        <w:rPr>
          <w:rFonts w:asciiTheme="minorHAnsi" w:hAnsiTheme="minorHAnsi" w:cstheme="minorHAnsi"/>
          <w:sz w:val="22"/>
          <w:szCs w:val="22"/>
        </w:rPr>
        <w:t xml:space="preserve">naplněn. </w:t>
      </w:r>
      <w:r w:rsidR="00596F1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8BA8044" w14:textId="29734EA4" w:rsidR="00FA254C" w:rsidRPr="00A47B18" w:rsidRDefault="00A00828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Tohoto se podařilo dosáhnout v roce 2021</w:t>
      </w:r>
      <w:r w:rsidR="006B1188">
        <w:rPr>
          <w:rFonts w:asciiTheme="minorHAnsi" w:hAnsiTheme="minorHAnsi" w:cstheme="minorHAnsi"/>
          <w:sz w:val="22"/>
          <w:szCs w:val="22"/>
        </w:rPr>
        <w:t xml:space="preserve"> (viz následující tabulka)</w:t>
      </w:r>
      <w:r w:rsidR="003834B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A254C" w:rsidRPr="00A47B18">
        <w:rPr>
          <w:rFonts w:asciiTheme="minorHAnsi" w:hAnsiTheme="minorHAnsi" w:cstheme="minorHAnsi"/>
          <w:sz w:val="22"/>
          <w:szCs w:val="22"/>
        </w:rPr>
        <w:t xml:space="preserve">Předpokládaná výše příjmů a dluhu je doplněna dle údajů obsažených ve Střednědobém výhledu rozpočtu </w:t>
      </w:r>
      <w:r w:rsidR="009E5697">
        <w:rPr>
          <w:rFonts w:asciiTheme="minorHAnsi" w:hAnsiTheme="minorHAnsi" w:cstheme="minorHAnsi"/>
          <w:sz w:val="22"/>
          <w:szCs w:val="22"/>
        </w:rPr>
        <w:t>SMOl</w:t>
      </w:r>
      <w:r w:rsidR="00FA254C" w:rsidRPr="00A47B18">
        <w:rPr>
          <w:rFonts w:asciiTheme="minorHAnsi" w:hAnsiTheme="minorHAnsi" w:cstheme="minorHAnsi"/>
          <w:sz w:val="22"/>
          <w:szCs w:val="22"/>
        </w:rPr>
        <w:t xml:space="preserve"> na rok</w:t>
      </w:r>
      <w:r w:rsidR="00FA254C">
        <w:rPr>
          <w:rFonts w:asciiTheme="minorHAnsi" w:hAnsiTheme="minorHAnsi" w:cstheme="minorHAnsi"/>
          <w:sz w:val="22"/>
          <w:szCs w:val="22"/>
        </w:rPr>
        <w:t>y</w:t>
      </w:r>
      <w:r w:rsidR="00FA254C" w:rsidRPr="00A47B18">
        <w:rPr>
          <w:rFonts w:asciiTheme="minorHAnsi" w:hAnsiTheme="minorHAnsi" w:cstheme="minorHAnsi"/>
          <w:sz w:val="22"/>
          <w:szCs w:val="22"/>
        </w:rPr>
        <w:t xml:space="preserve"> 20</w:t>
      </w:r>
      <w:r w:rsidR="00FA254C">
        <w:rPr>
          <w:rFonts w:asciiTheme="minorHAnsi" w:hAnsiTheme="minorHAnsi" w:cstheme="minorHAnsi"/>
          <w:sz w:val="22"/>
          <w:szCs w:val="22"/>
        </w:rPr>
        <w:t>2</w:t>
      </w:r>
      <w:r w:rsidR="00EB41A9">
        <w:rPr>
          <w:rFonts w:asciiTheme="minorHAnsi" w:hAnsiTheme="minorHAnsi" w:cstheme="minorHAnsi"/>
          <w:sz w:val="22"/>
          <w:szCs w:val="22"/>
        </w:rPr>
        <w:t>4</w:t>
      </w:r>
      <w:r w:rsidR="00FA254C" w:rsidRPr="00A47B18">
        <w:rPr>
          <w:rFonts w:asciiTheme="minorHAnsi" w:hAnsiTheme="minorHAnsi" w:cstheme="minorHAnsi"/>
          <w:sz w:val="22"/>
          <w:szCs w:val="22"/>
        </w:rPr>
        <w:t>-202</w:t>
      </w:r>
      <w:r w:rsidR="00EB41A9">
        <w:rPr>
          <w:rFonts w:asciiTheme="minorHAnsi" w:hAnsiTheme="minorHAnsi" w:cstheme="minorHAnsi"/>
          <w:sz w:val="22"/>
          <w:szCs w:val="22"/>
        </w:rPr>
        <w:t>6</w:t>
      </w:r>
      <w:r w:rsidR="00FA254C" w:rsidRPr="00A47B18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25D7AD03" w14:textId="5C2E74D4" w:rsidR="00FA254C" w:rsidRPr="00236438" w:rsidRDefault="00FA254C" w:rsidP="00236438">
      <w:pPr>
        <w:pStyle w:val="Titulek"/>
      </w:pPr>
      <w:bookmarkStart w:id="3282" w:name="_Toc135301226"/>
      <w:r w:rsidRPr="00236438">
        <w:t xml:space="preserve">Tabulka </w:t>
      </w:r>
      <w:fldSimple w:instr=" SEQ Tabulka \* ARABIC ">
        <w:r w:rsidR="003B0BE2">
          <w:rPr>
            <w:noProof/>
          </w:rPr>
          <w:t>5</w:t>
        </w:r>
      </w:fldSimple>
      <w:r w:rsidRPr="00236438">
        <w:t xml:space="preserve"> Plnění rozpočtové odpovědnosti města v letech (v tis. Kč)</w:t>
      </w:r>
      <w:bookmarkEnd w:id="3282"/>
    </w:p>
    <w:tbl>
      <w:tblPr>
        <w:tblStyle w:val="Tabulkasmkou4zvraznn11"/>
        <w:tblW w:w="9219" w:type="dxa"/>
        <w:tblLayout w:type="fixed"/>
        <w:tblLook w:val="04A0" w:firstRow="1" w:lastRow="0" w:firstColumn="1" w:lastColumn="0" w:noHBand="0" w:noVBand="1"/>
      </w:tblPr>
      <w:tblGrid>
        <w:gridCol w:w="1502"/>
        <w:gridCol w:w="964"/>
        <w:gridCol w:w="964"/>
        <w:gridCol w:w="964"/>
        <w:gridCol w:w="965"/>
        <w:gridCol w:w="965"/>
        <w:gridCol w:w="965"/>
        <w:gridCol w:w="965"/>
        <w:gridCol w:w="965"/>
      </w:tblGrid>
      <w:tr w:rsidR="00BB259A" w:rsidRPr="00A47B18" w14:paraId="3A3BF18A" w14:textId="77777777" w:rsidTr="008632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noWrap/>
            <w:vAlign w:val="center"/>
            <w:hideMark/>
          </w:tcPr>
          <w:p w14:paraId="5E150CC0" w14:textId="77777777" w:rsidR="00BA1D43" w:rsidRPr="00A47B18" w:rsidRDefault="00BA1D43" w:rsidP="00584BBB">
            <w:pPr>
              <w:spacing w:line="264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47B18">
              <w:rPr>
                <w:rFonts w:asciiTheme="minorHAnsi" w:hAnsiTheme="minorHAnsi" w:cstheme="minorHAnsi"/>
                <w:sz w:val="18"/>
                <w:szCs w:val="18"/>
              </w:rPr>
              <w:t>rok</w:t>
            </w:r>
          </w:p>
        </w:tc>
        <w:tc>
          <w:tcPr>
            <w:tcW w:w="964" w:type="dxa"/>
            <w:noWrap/>
            <w:vAlign w:val="center"/>
          </w:tcPr>
          <w:p w14:paraId="68971896" w14:textId="285C825B" w:rsidR="00BA1D43" w:rsidRPr="001E390B" w:rsidRDefault="00BA1D43" w:rsidP="00584BB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2019</w:t>
            </w:r>
          </w:p>
        </w:tc>
        <w:tc>
          <w:tcPr>
            <w:tcW w:w="964" w:type="dxa"/>
            <w:noWrap/>
            <w:vAlign w:val="center"/>
          </w:tcPr>
          <w:p w14:paraId="07970F7B" w14:textId="5B3759B8" w:rsidR="00BA1D43" w:rsidRPr="001E390B" w:rsidRDefault="00BA1D43" w:rsidP="00584BB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2020</w:t>
            </w:r>
          </w:p>
        </w:tc>
        <w:tc>
          <w:tcPr>
            <w:tcW w:w="964" w:type="dxa"/>
            <w:noWrap/>
            <w:vAlign w:val="center"/>
          </w:tcPr>
          <w:p w14:paraId="4939A51E" w14:textId="5D0ABEF5" w:rsidR="00BA1D43" w:rsidRPr="001E390B" w:rsidRDefault="00BA1D43" w:rsidP="00584BB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2021</w:t>
            </w:r>
          </w:p>
        </w:tc>
        <w:tc>
          <w:tcPr>
            <w:tcW w:w="965" w:type="dxa"/>
            <w:vAlign w:val="center"/>
          </w:tcPr>
          <w:p w14:paraId="43805C05" w14:textId="176015D5" w:rsidR="00BA1D43" w:rsidRPr="001E390B" w:rsidRDefault="00BA1D43" w:rsidP="00584BB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2022</w:t>
            </w:r>
          </w:p>
        </w:tc>
        <w:tc>
          <w:tcPr>
            <w:tcW w:w="965" w:type="dxa"/>
            <w:noWrap/>
            <w:vAlign w:val="center"/>
          </w:tcPr>
          <w:p w14:paraId="2E5709C7" w14:textId="0D97E24F" w:rsidR="00BA1D43" w:rsidRPr="001E390B" w:rsidRDefault="00BA1D43" w:rsidP="00584BB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2023</w:t>
            </w:r>
          </w:p>
        </w:tc>
        <w:tc>
          <w:tcPr>
            <w:tcW w:w="965" w:type="dxa"/>
            <w:noWrap/>
            <w:vAlign w:val="center"/>
          </w:tcPr>
          <w:p w14:paraId="5C1EE897" w14:textId="0631E5E4" w:rsidR="00BA1D43" w:rsidRPr="001E390B" w:rsidRDefault="00BA1D43" w:rsidP="00584BB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2024</w:t>
            </w:r>
          </w:p>
        </w:tc>
        <w:tc>
          <w:tcPr>
            <w:tcW w:w="965" w:type="dxa"/>
            <w:vAlign w:val="center"/>
          </w:tcPr>
          <w:p w14:paraId="28CDC5C5" w14:textId="7E1497B8" w:rsidR="00BA1D43" w:rsidRPr="001E390B" w:rsidRDefault="00BA1D43" w:rsidP="00584BB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2025</w:t>
            </w:r>
          </w:p>
        </w:tc>
        <w:tc>
          <w:tcPr>
            <w:tcW w:w="965" w:type="dxa"/>
            <w:vAlign w:val="center"/>
          </w:tcPr>
          <w:p w14:paraId="7928D308" w14:textId="5AAAE3DD" w:rsidR="00BA1D43" w:rsidRPr="001E390B" w:rsidRDefault="00BA1D43" w:rsidP="00584BB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2026</w:t>
            </w:r>
          </w:p>
        </w:tc>
      </w:tr>
      <w:tr w:rsidR="00BA1D43" w:rsidRPr="00A47B18" w14:paraId="75A89FB1" w14:textId="77777777" w:rsidTr="00863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noWrap/>
            <w:vAlign w:val="center"/>
            <w:hideMark/>
          </w:tcPr>
          <w:p w14:paraId="28AE1DE4" w14:textId="77777777" w:rsidR="00BA1D43" w:rsidRPr="00236438" w:rsidRDefault="00BA1D43" w:rsidP="00584BBB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b w:val="0"/>
                <w:sz w:val="18"/>
                <w:szCs w:val="18"/>
              </w:rPr>
              <w:t>Průměr příjmů</w:t>
            </w:r>
          </w:p>
        </w:tc>
        <w:tc>
          <w:tcPr>
            <w:tcW w:w="964" w:type="dxa"/>
            <w:noWrap/>
            <w:vAlign w:val="center"/>
          </w:tcPr>
          <w:p w14:paraId="3ABD76BD" w14:textId="0793CB0E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2 442 690</w:t>
            </w:r>
          </w:p>
        </w:tc>
        <w:tc>
          <w:tcPr>
            <w:tcW w:w="964" w:type="dxa"/>
            <w:noWrap/>
            <w:vAlign w:val="center"/>
          </w:tcPr>
          <w:p w14:paraId="1181125F" w14:textId="26FEA1A0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2 599 688</w:t>
            </w:r>
          </w:p>
        </w:tc>
        <w:tc>
          <w:tcPr>
            <w:tcW w:w="964" w:type="dxa"/>
            <w:noWrap/>
            <w:vAlign w:val="center"/>
          </w:tcPr>
          <w:p w14:paraId="1FAA7498" w14:textId="240D9AB0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2 781 627</w:t>
            </w:r>
          </w:p>
        </w:tc>
        <w:tc>
          <w:tcPr>
            <w:tcW w:w="965" w:type="dxa"/>
            <w:vAlign w:val="center"/>
          </w:tcPr>
          <w:p w14:paraId="6947B9E4" w14:textId="05EAB4E3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2 941 882</w:t>
            </w:r>
          </w:p>
        </w:tc>
        <w:tc>
          <w:tcPr>
            <w:tcW w:w="965" w:type="dxa"/>
            <w:noWrap/>
            <w:vAlign w:val="center"/>
          </w:tcPr>
          <w:p w14:paraId="7FB35563" w14:textId="2519A039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3 018 927</w:t>
            </w:r>
          </w:p>
        </w:tc>
        <w:tc>
          <w:tcPr>
            <w:tcW w:w="965" w:type="dxa"/>
            <w:noWrap/>
            <w:vAlign w:val="center"/>
          </w:tcPr>
          <w:p w14:paraId="1DDFB6F2" w14:textId="059FBE5A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3 200 678</w:t>
            </w:r>
          </w:p>
        </w:tc>
        <w:tc>
          <w:tcPr>
            <w:tcW w:w="965" w:type="dxa"/>
            <w:vAlign w:val="center"/>
          </w:tcPr>
          <w:p w14:paraId="2A7A1EAF" w14:textId="74577169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3 281 126</w:t>
            </w:r>
          </w:p>
        </w:tc>
        <w:tc>
          <w:tcPr>
            <w:tcW w:w="965" w:type="dxa"/>
            <w:vAlign w:val="center"/>
          </w:tcPr>
          <w:p w14:paraId="29F7DEF7" w14:textId="6BB88D68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3 335 447</w:t>
            </w:r>
          </w:p>
        </w:tc>
      </w:tr>
      <w:tr w:rsidR="00BA1D43" w:rsidRPr="00A47B18" w14:paraId="04A33708" w14:textId="77777777" w:rsidTr="0086326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noWrap/>
            <w:vAlign w:val="center"/>
            <w:hideMark/>
          </w:tcPr>
          <w:p w14:paraId="61035318" w14:textId="77777777" w:rsidR="00BA1D43" w:rsidRPr="00236438" w:rsidRDefault="00BA1D43" w:rsidP="00584BBB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b w:val="0"/>
                <w:sz w:val="18"/>
                <w:szCs w:val="18"/>
              </w:rPr>
              <w:t>Dluh celkem</w:t>
            </w:r>
          </w:p>
        </w:tc>
        <w:tc>
          <w:tcPr>
            <w:tcW w:w="964" w:type="dxa"/>
            <w:noWrap/>
            <w:vAlign w:val="center"/>
          </w:tcPr>
          <w:p w14:paraId="57979B0E" w14:textId="39D7C98A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1 726 813</w:t>
            </w:r>
          </w:p>
        </w:tc>
        <w:tc>
          <w:tcPr>
            <w:tcW w:w="964" w:type="dxa"/>
            <w:noWrap/>
            <w:vAlign w:val="center"/>
          </w:tcPr>
          <w:p w14:paraId="6E245208" w14:textId="1EE33929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1 669 146</w:t>
            </w:r>
          </w:p>
        </w:tc>
        <w:tc>
          <w:tcPr>
            <w:tcW w:w="964" w:type="dxa"/>
            <w:noWrap/>
            <w:vAlign w:val="center"/>
          </w:tcPr>
          <w:p w14:paraId="026BF6F8" w14:textId="48070A16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1 643 237</w:t>
            </w:r>
          </w:p>
        </w:tc>
        <w:tc>
          <w:tcPr>
            <w:tcW w:w="965" w:type="dxa"/>
            <w:vAlign w:val="center"/>
          </w:tcPr>
          <w:p w14:paraId="02EE3787" w14:textId="0A65B415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1 592 328</w:t>
            </w:r>
          </w:p>
        </w:tc>
        <w:tc>
          <w:tcPr>
            <w:tcW w:w="965" w:type="dxa"/>
            <w:noWrap/>
            <w:vAlign w:val="center"/>
          </w:tcPr>
          <w:p w14:paraId="07D4E8B3" w14:textId="55A767E7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1 616 419</w:t>
            </w:r>
          </w:p>
        </w:tc>
        <w:tc>
          <w:tcPr>
            <w:tcW w:w="965" w:type="dxa"/>
            <w:noWrap/>
            <w:vAlign w:val="center"/>
          </w:tcPr>
          <w:p w14:paraId="0DEFDD6A" w14:textId="3889F2C5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1 445 509</w:t>
            </w:r>
          </w:p>
        </w:tc>
        <w:tc>
          <w:tcPr>
            <w:tcW w:w="965" w:type="dxa"/>
            <w:vAlign w:val="center"/>
          </w:tcPr>
          <w:p w14:paraId="460DD4D0" w14:textId="0AE7CB3C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1 274 600</w:t>
            </w:r>
          </w:p>
        </w:tc>
        <w:tc>
          <w:tcPr>
            <w:tcW w:w="965" w:type="dxa"/>
            <w:vAlign w:val="center"/>
          </w:tcPr>
          <w:p w14:paraId="1BAA04C7" w14:textId="534C5A5F" w:rsidR="00BA1D43" w:rsidRPr="00584BBB" w:rsidRDefault="00BA1D43" w:rsidP="00236438">
            <w:pPr>
              <w:spacing w:line="264" w:lineRule="auto"/>
              <w:ind w:right="-1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584BBB">
              <w:rPr>
                <w:rFonts w:asciiTheme="minorHAnsi" w:hAnsiTheme="minorHAnsi" w:cstheme="minorHAnsi"/>
                <w:sz w:val="18"/>
                <w:szCs w:val="18"/>
              </w:rPr>
              <w:t>1 103 690</w:t>
            </w:r>
          </w:p>
        </w:tc>
      </w:tr>
      <w:tr w:rsidR="00BB259A" w:rsidRPr="00A47B18" w14:paraId="330ABC10" w14:textId="77777777" w:rsidTr="00863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noWrap/>
            <w:vAlign w:val="center"/>
            <w:hideMark/>
          </w:tcPr>
          <w:p w14:paraId="0482EF9F" w14:textId="77777777" w:rsidR="00BA1D43" w:rsidRPr="00236438" w:rsidRDefault="00BA1D43" w:rsidP="00584BBB">
            <w:pPr>
              <w:spacing w:line="264" w:lineRule="auto"/>
              <w:jc w:val="lef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b w:val="0"/>
                <w:sz w:val="18"/>
                <w:szCs w:val="18"/>
              </w:rPr>
              <w:t>Podíl dluhu</w:t>
            </w:r>
          </w:p>
        </w:tc>
        <w:tc>
          <w:tcPr>
            <w:tcW w:w="964" w:type="dxa"/>
            <w:noWrap/>
            <w:vAlign w:val="center"/>
          </w:tcPr>
          <w:p w14:paraId="2E2F65B4" w14:textId="6E93A549" w:rsidR="00BA1D43" w:rsidRPr="00236438" w:rsidRDefault="00BA1D43" w:rsidP="0023643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sz w:val="18"/>
                <w:szCs w:val="18"/>
              </w:rPr>
              <w:t>70,69 %</w:t>
            </w:r>
          </w:p>
        </w:tc>
        <w:tc>
          <w:tcPr>
            <w:tcW w:w="964" w:type="dxa"/>
            <w:noWrap/>
            <w:vAlign w:val="center"/>
          </w:tcPr>
          <w:p w14:paraId="6B5D740B" w14:textId="3138D1D7" w:rsidR="00BA1D43" w:rsidRPr="00236438" w:rsidRDefault="00BA1D43" w:rsidP="0023643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sz w:val="18"/>
                <w:szCs w:val="18"/>
              </w:rPr>
              <w:t>64,21 %</w:t>
            </w:r>
          </w:p>
        </w:tc>
        <w:tc>
          <w:tcPr>
            <w:tcW w:w="964" w:type="dxa"/>
            <w:noWrap/>
            <w:vAlign w:val="center"/>
          </w:tcPr>
          <w:p w14:paraId="7B39B909" w14:textId="6BD6E35E" w:rsidR="00BA1D43" w:rsidRPr="00236438" w:rsidRDefault="00BA1D43" w:rsidP="0023643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sz w:val="18"/>
                <w:szCs w:val="18"/>
              </w:rPr>
              <w:t>59,07 %</w:t>
            </w:r>
          </w:p>
        </w:tc>
        <w:tc>
          <w:tcPr>
            <w:tcW w:w="965" w:type="dxa"/>
            <w:vAlign w:val="center"/>
          </w:tcPr>
          <w:p w14:paraId="707C95F6" w14:textId="2DDD8B2E" w:rsidR="00BA1D43" w:rsidRPr="00236438" w:rsidRDefault="00BA1D43" w:rsidP="0023643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sz w:val="18"/>
                <w:szCs w:val="18"/>
              </w:rPr>
              <w:t>54,13 %</w:t>
            </w:r>
          </w:p>
        </w:tc>
        <w:tc>
          <w:tcPr>
            <w:tcW w:w="965" w:type="dxa"/>
            <w:noWrap/>
            <w:vAlign w:val="center"/>
          </w:tcPr>
          <w:p w14:paraId="7691FCC5" w14:textId="27312B45" w:rsidR="00BA1D43" w:rsidRPr="00236438" w:rsidRDefault="00BA1D43" w:rsidP="0023643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sz w:val="18"/>
                <w:szCs w:val="18"/>
              </w:rPr>
              <w:t>53,54 %</w:t>
            </w:r>
          </w:p>
        </w:tc>
        <w:tc>
          <w:tcPr>
            <w:tcW w:w="965" w:type="dxa"/>
            <w:noWrap/>
            <w:vAlign w:val="center"/>
          </w:tcPr>
          <w:p w14:paraId="599AFBE3" w14:textId="2455BB74" w:rsidR="00BA1D43" w:rsidRPr="00236438" w:rsidRDefault="00BA1D43" w:rsidP="0023643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sz w:val="18"/>
                <w:szCs w:val="18"/>
              </w:rPr>
              <w:t>45,16 %</w:t>
            </w:r>
          </w:p>
        </w:tc>
        <w:tc>
          <w:tcPr>
            <w:tcW w:w="965" w:type="dxa"/>
            <w:vAlign w:val="center"/>
          </w:tcPr>
          <w:p w14:paraId="29BE2A14" w14:textId="08050C43" w:rsidR="00BA1D43" w:rsidRPr="00236438" w:rsidRDefault="00BA1D43" w:rsidP="0023643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sz w:val="18"/>
                <w:szCs w:val="18"/>
              </w:rPr>
              <w:t>38,85 %</w:t>
            </w:r>
          </w:p>
        </w:tc>
        <w:tc>
          <w:tcPr>
            <w:tcW w:w="965" w:type="dxa"/>
            <w:vAlign w:val="center"/>
          </w:tcPr>
          <w:p w14:paraId="7F610958" w14:textId="44B425E1" w:rsidR="00BA1D43" w:rsidRPr="00236438" w:rsidRDefault="00BA1D43" w:rsidP="0023643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236438">
              <w:rPr>
                <w:rFonts w:asciiTheme="minorHAnsi" w:hAnsiTheme="minorHAnsi" w:cstheme="minorHAnsi"/>
                <w:sz w:val="18"/>
                <w:szCs w:val="18"/>
              </w:rPr>
              <w:t>33,09 %</w:t>
            </w:r>
          </w:p>
        </w:tc>
      </w:tr>
    </w:tbl>
    <w:p w14:paraId="5E244060" w14:textId="0BC76F15" w:rsidR="00FA254C" w:rsidRPr="00870818" w:rsidRDefault="00FA254C" w:rsidP="00F57AF7">
      <w:pPr>
        <w:spacing w:before="240" w:after="120" w:line="264" w:lineRule="auto"/>
        <w:rPr>
          <w:rFonts w:asciiTheme="minorHAnsi" w:hAnsiTheme="minorHAnsi" w:cstheme="minorHAnsi"/>
          <w:sz w:val="22"/>
          <w:szCs w:val="22"/>
        </w:rPr>
      </w:pPr>
      <w:r w:rsidRPr="00870818">
        <w:rPr>
          <w:rFonts w:asciiTheme="minorHAnsi" w:hAnsiTheme="minorHAnsi" w:cstheme="minorHAnsi"/>
          <w:sz w:val="22"/>
          <w:szCs w:val="22"/>
        </w:rPr>
        <w:t xml:space="preserve">Z uvedených údajů je zřejmé, že město bylo v předchozích letech zatíženo negativním výsledkem ukazatele podílu dluhu na příjmech města, </w:t>
      </w:r>
      <w:r w:rsidR="009267CB" w:rsidRPr="00870818">
        <w:rPr>
          <w:rFonts w:asciiTheme="minorHAnsi" w:hAnsiTheme="minorHAnsi" w:cstheme="minorHAnsi"/>
          <w:sz w:val="22"/>
          <w:szCs w:val="22"/>
        </w:rPr>
        <w:t xml:space="preserve">což ovlivňovalo </w:t>
      </w:r>
      <w:r w:rsidR="00416FC9" w:rsidRPr="00870818">
        <w:rPr>
          <w:rFonts w:asciiTheme="minorHAnsi" w:hAnsiTheme="minorHAnsi" w:cstheme="minorHAnsi"/>
          <w:sz w:val="22"/>
          <w:szCs w:val="22"/>
        </w:rPr>
        <w:t>investiční možnosti města</w:t>
      </w:r>
      <w:r w:rsidR="00E43B42" w:rsidRPr="00870818">
        <w:rPr>
          <w:rFonts w:asciiTheme="minorHAnsi" w:hAnsiTheme="minorHAnsi" w:cstheme="minorHAnsi"/>
          <w:sz w:val="22"/>
          <w:szCs w:val="22"/>
        </w:rPr>
        <w:t xml:space="preserve">. </w:t>
      </w:r>
      <w:r w:rsidR="00707F35" w:rsidRPr="00870818">
        <w:rPr>
          <w:rFonts w:asciiTheme="minorHAnsi" w:hAnsiTheme="minorHAnsi" w:cstheme="minorHAnsi"/>
          <w:sz w:val="22"/>
          <w:szCs w:val="22"/>
        </w:rPr>
        <w:t>V posledních letech však došlo k</w:t>
      </w:r>
      <w:r w:rsidR="00F57AF7" w:rsidRPr="00870818">
        <w:rPr>
          <w:rFonts w:asciiTheme="minorHAnsi" w:hAnsiTheme="minorHAnsi" w:cstheme="minorHAnsi"/>
          <w:sz w:val="22"/>
          <w:szCs w:val="22"/>
        </w:rPr>
        <w:t xml:space="preserve">e nížení </w:t>
      </w:r>
      <w:r w:rsidRPr="00870818">
        <w:rPr>
          <w:rFonts w:asciiTheme="minorHAnsi" w:hAnsiTheme="minorHAnsi" w:cstheme="minorHAnsi"/>
          <w:sz w:val="22"/>
          <w:szCs w:val="22"/>
        </w:rPr>
        <w:t>zadluženosti města</w:t>
      </w:r>
      <w:r w:rsidR="00F57AF7" w:rsidRPr="00870818">
        <w:rPr>
          <w:rFonts w:asciiTheme="minorHAnsi" w:hAnsiTheme="minorHAnsi" w:cstheme="minorHAnsi"/>
          <w:sz w:val="22"/>
          <w:szCs w:val="22"/>
        </w:rPr>
        <w:t xml:space="preserve">, což bylo </w:t>
      </w:r>
      <w:r w:rsidRPr="00870818">
        <w:rPr>
          <w:rFonts w:asciiTheme="minorHAnsi" w:hAnsiTheme="minorHAnsi" w:cstheme="minorHAnsi"/>
          <w:sz w:val="22"/>
          <w:szCs w:val="22"/>
        </w:rPr>
        <w:t>také jedním z cílů Strategického plánu rozvoje města Olomouce v rámci SC 4.1 Dodržovat principy zdravého finančního řízení</w:t>
      </w:r>
      <w:r w:rsidR="00394792" w:rsidRPr="00870818">
        <w:rPr>
          <w:rFonts w:asciiTheme="minorHAnsi" w:hAnsiTheme="minorHAnsi" w:cstheme="minorHAnsi"/>
          <w:sz w:val="22"/>
          <w:szCs w:val="22"/>
        </w:rPr>
        <w:t xml:space="preserve">. Tímto pozitivním </w:t>
      </w:r>
      <w:r w:rsidR="00870818" w:rsidRPr="00870818">
        <w:rPr>
          <w:rFonts w:asciiTheme="minorHAnsi" w:hAnsiTheme="minorHAnsi" w:cstheme="minorHAnsi"/>
          <w:sz w:val="22"/>
          <w:szCs w:val="22"/>
        </w:rPr>
        <w:t xml:space="preserve">vývojem </w:t>
      </w:r>
      <w:r w:rsidR="00250030" w:rsidRPr="00870818">
        <w:rPr>
          <w:rFonts w:asciiTheme="minorHAnsi" w:hAnsiTheme="minorHAnsi" w:cstheme="minorHAnsi"/>
          <w:sz w:val="22"/>
          <w:szCs w:val="22"/>
        </w:rPr>
        <w:t xml:space="preserve">jsou vytvářeny </w:t>
      </w:r>
      <w:r w:rsidR="00394792" w:rsidRPr="00870818">
        <w:rPr>
          <w:rFonts w:asciiTheme="minorHAnsi" w:hAnsiTheme="minorHAnsi" w:cstheme="minorHAnsi"/>
          <w:sz w:val="22"/>
          <w:szCs w:val="22"/>
        </w:rPr>
        <w:t xml:space="preserve">vhodnější podmínky pro realizaci investičních projektů města. </w:t>
      </w:r>
      <w:r w:rsidRPr="0087081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C690CC" w14:textId="77777777" w:rsidR="00FA254C" w:rsidRPr="00970CEF" w:rsidRDefault="00FA254C" w:rsidP="00634FD5">
      <w:pPr>
        <w:pStyle w:val="Nadpis2"/>
      </w:pPr>
      <w:bookmarkStart w:id="3283" w:name="_Toc26954217"/>
      <w:bookmarkStart w:id="3284" w:name="_Toc135301293"/>
      <w:r w:rsidRPr="00A47B18">
        <w:t>Investiční možnosti města</w:t>
      </w:r>
      <w:bookmarkEnd w:id="3283"/>
      <w:bookmarkEnd w:id="3284"/>
      <w:r w:rsidRPr="00A47B18">
        <w:t xml:space="preserve"> </w:t>
      </w:r>
    </w:p>
    <w:p w14:paraId="1B1E0296" w14:textId="77777777" w:rsidR="00CC11A3" w:rsidRDefault="00FA254C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870818">
        <w:rPr>
          <w:rFonts w:asciiTheme="minorHAnsi" w:hAnsiTheme="minorHAnsi" w:cstheme="minorHAnsi"/>
          <w:sz w:val="22"/>
          <w:szCs w:val="22"/>
        </w:rPr>
        <w:t>Při definování investičních možností města je nutné vzít v úvahu kladné provozní saldo v předchozích letech (město mělo k dispozici v letech 201</w:t>
      </w:r>
      <w:r w:rsidR="00870818" w:rsidRPr="00870818">
        <w:rPr>
          <w:rFonts w:asciiTheme="minorHAnsi" w:hAnsiTheme="minorHAnsi" w:cstheme="minorHAnsi"/>
          <w:sz w:val="22"/>
          <w:szCs w:val="22"/>
        </w:rPr>
        <w:t>9</w:t>
      </w:r>
      <w:r w:rsidRPr="00870818">
        <w:rPr>
          <w:rFonts w:asciiTheme="minorHAnsi" w:hAnsiTheme="minorHAnsi" w:cstheme="minorHAnsi"/>
          <w:sz w:val="22"/>
          <w:szCs w:val="22"/>
        </w:rPr>
        <w:t>-20</w:t>
      </w:r>
      <w:r w:rsidR="00870818">
        <w:rPr>
          <w:rFonts w:asciiTheme="minorHAnsi" w:hAnsiTheme="minorHAnsi" w:cstheme="minorHAnsi"/>
          <w:sz w:val="22"/>
          <w:szCs w:val="22"/>
        </w:rPr>
        <w:t>2</w:t>
      </w:r>
      <w:r w:rsidR="00870818" w:rsidRPr="00870818">
        <w:rPr>
          <w:rFonts w:asciiTheme="minorHAnsi" w:hAnsiTheme="minorHAnsi" w:cstheme="minorHAnsi"/>
          <w:sz w:val="22"/>
          <w:szCs w:val="22"/>
        </w:rPr>
        <w:t>1</w:t>
      </w:r>
      <w:r w:rsidRPr="00870818">
        <w:rPr>
          <w:rFonts w:asciiTheme="minorHAnsi" w:hAnsiTheme="minorHAnsi" w:cstheme="minorHAnsi"/>
          <w:sz w:val="22"/>
          <w:szCs w:val="22"/>
        </w:rPr>
        <w:t xml:space="preserve"> disponibilní provozní saldo v průměrné roční výši 3</w:t>
      </w:r>
      <w:r w:rsidR="00870818" w:rsidRPr="00870818">
        <w:rPr>
          <w:rFonts w:asciiTheme="minorHAnsi" w:hAnsiTheme="minorHAnsi" w:cstheme="minorHAnsi"/>
          <w:sz w:val="22"/>
          <w:szCs w:val="22"/>
        </w:rPr>
        <w:t>79,5</w:t>
      </w:r>
      <w:r w:rsidRPr="00870818">
        <w:rPr>
          <w:rFonts w:asciiTheme="minorHAnsi" w:hAnsiTheme="minorHAnsi" w:cstheme="minorHAnsi"/>
          <w:sz w:val="22"/>
          <w:szCs w:val="22"/>
        </w:rPr>
        <w:t xml:space="preserve"> mil. Kč) a zejména pak výhled jeho vývoje do dalších let. </w:t>
      </w:r>
    </w:p>
    <w:p w14:paraId="6FADA77E" w14:textId="5691670D" w:rsidR="00FA254C" w:rsidRPr="00841377" w:rsidRDefault="00FA254C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841377">
        <w:rPr>
          <w:rFonts w:asciiTheme="minorHAnsi" w:hAnsiTheme="minorHAnsi" w:cstheme="minorHAnsi"/>
          <w:sz w:val="22"/>
          <w:szCs w:val="22"/>
        </w:rPr>
        <w:t>Dle schváleného rozpočtu na rok 20</w:t>
      </w:r>
      <w:r w:rsidR="00CC11A3" w:rsidRPr="00841377">
        <w:rPr>
          <w:rFonts w:asciiTheme="minorHAnsi" w:hAnsiTheme="minorHAnsi" w:cstheme="minorHAnsi"/>
          <w:sz w:val="22"/>
          <w:szCs w:val="22"/>
        </w:rPr>
        <w:t>23</w:t>
      </w:r>
      <w:r w:rsidRPr="00841377">
        <w:rPr>
          <w:rFonts w:asciiTheme="minorHAnsi" w:hAnsiTheme="minorHAnsi" w:cstheme="minorHAnsi"/>
          <w:sz w:val="22"/>
          <w:szCs w:val="22"/>
        </w:rPr>
        <w:t xml:space="preserve"> je</w:t>
      </w:r>
      <w:r w:rsidR="00A9335A" w:rsidRPr="00841377">
        <w:rPr>
          <w:rFonts w:asciiTheme="minorHAnsi" w:hAnsiTheme="minorHAnsi" w:cstheme="minorHAnsi"/>
          <w:sz w:val="22"/>
          <w:szCs w:val="22"/>
        </w:rPr>
        <w:t xml:space="preserve"> </w:t>
      </w:r>
      <w:r w:rsidRPr="00841377">
        <w:rPr>
          <w:rFonts w:asciiTheme="minorHAnsi" w:hAnsiTheme="minorHAnsi" w:cstheme="minorHAnsi"/>
          <w:sz w:val="22"/>
          <w:szCs w:val="22"/>
        </w:rPr>
        <w:t>výše provozního salda plánována na cca 93</w:t>
      </w:r>
      <w:r w:rsidR="00D95385" w:rsidRPr="00841377">
        <w:rPr>
          <w:rFonts w:asciiTheme="minorHAnsi" w:hAnsiTheme="minorHAnsi" w:cstheme="minorHAnsi"/>
          <w:sz w:val="22"/>
          <w:szCs w:val="22"/>
        </w:rPr>
        <w:t>,6</w:t>
      </w:r>
      <w:r w:rsidRPr="00841377">
        <w:rPr>
          <w:rFonts w:asciiTheme="minorHAnsi" w:hAnsiTheme="minorHAnsi" w:cstheme="minorHAnsi"/>
          <w:sz w:val="22"/>
          <w:szCs w:val="22"/>
        </w:rPr>
        <w:t xml:space="preserve"> mil. Kč</w:t>
      </w:r>
      <w:r w:rsidR="00D95385" w:rsidRPr="00841377">
        <w:rPr>
          <w:rFonts w:asciiTheme="minorHAnsi" w:hAnsiTheme="minorHAnsi" w:cstheme="minorHAnsi"/>
          <w:sz w:val="22"/>
          <w:szCs w:val="22"/>
        </w:rPr>
        <w:t xml:space="preserve">, což je </w:t>
      </w:r>
      <w:r w:rsidR="00652ED4" w:rsidRPr="00841377">
        <w:rPr>
          <w:rFonts w:asciiTheme="minorHAnsi" w:hAnsiTheme="minorHAnsi" w:cstheme="minorHAnsi"/>
          <w:sz w:val="22"/>
          <w:szCs w:val="22"/>
        </w:rPr>
        <w:t xml:space="preserve">ovlivněno aktuálním </w:t>
      </w:r>
      <w:r w:rsidR="00B04408" w:rsidRPr="00841377">
        <w:rPr>
          <w:rFonts w:asciiTheme="minorHAnsi" w:hAnsiTheme="minorHAnsi" w:cstheme="minorHAnsi"/>
          <w:sz w:val="22"/>
          <w:szCs w:val="22"/>
        </w:rPr>
        <w:t xml:space="preserve">ekonomickým </w:t>
      </w:r>
      <w:r w:rsidR="00652ED4" w:rsidRPr="00841377">
        <w:rPr>
          <w:rFonts w:asciiTheme="minorHAnsi" w:hAnsiTheme="minorHAnsi" w:cstheme="minorHAnsi"/>
          <w:sz w:val="22"/>
          <w:szCs w:val="22"/>
        </w:rPr>
        <w:t xml:space="preserve">vývojem </w:t>
      </w:r>
      <w:r w:rsidR="004D2BEE" w:rsidRPr="00841377">
        <w:rPr>
          <w:rFonts w:asciiTheme="minorHAnsi" w:hAnsiTheme="minorHAnsi" w:cstheme="minorHAnsi"/>
          <w:sz w:val="22"/>
          <w:szCs w:val="22"/>
        </w:rPr>
        <w:t xml:space="preserve">a </w:t>
      </w:r>
      <w:r w:rsidR="00EA0121" w:rsidRPr="00841377">
        <w:rPr>
          <w:rFonts w:asciiTheme="minorHAnsi" w:hAnsiTheme="minorHAnsi" w:cstheme="minorHAnsi"/>
          <w:sz w:val="22"/>
          <w:szCs w:val="22"/>
        </w:rPr>
        <w:t xml:space="preserve">tržními podmínkami. </w:t>
      </w:r>
      <w:r w:rsidR="00C40B09" w:rsidRPr="00841377">
        <w:rPr>
          <w:rFonts w:asciiTheme="minorHAnsi" w:hAnsiTheme="minorHAnsi" w:cstheme="minorHAnsi"/>
          <w:sz w:val="22"/>
          <w:szCs w:val="22"/>
        </w:rPr>
        <w:t>P</w:t>
      </w:r>
      <w:r w:rsidRPr="00841377">
        <w:rPr>
          <w:rFonts w:asciiTheme="minorHAnsi" w:hAnsiTheme="minorHAnsi" w:cstheme="minorHAnsi"/>
          <w:sz w:val="22"/>
          <w:szCs w:val="22"/>
        </w:rPr>
        <w:t>ro</w:t>
      </w:r>
      <w:r w:rsidR="00C40B09" w:rsidRPr="00841377">
        <w:rPr>
          <w:rFonts w:asciiTheme="minorHAnsi" w:hAnsiTheme="minorHAnsi" w:cstheme="minorHAnsi"/>
          <w:sz w:val="22"/>
          <w:szCs w:val="22"/>
        </w:rPr>
        <w:t xml:space="preserve"> další roky se však </w:t>
      </w:r>
      <w:r w:rsidR="00A05242" w:rsidRPr="00841377">
        <w:rPr>
          <w:rFonts w:asciiTheme="minorHAnsi" w:hAnsiTheme="minorHAnsi" w:cstheme="minorHAnsi"/>
          <w:sz w:val="22"/>
          <w:szCs w:val="22"/>
        </w:rPr>
        <w:t xml:space="preserve">dá předpokládat zlepšení ekonomického vývoje, což se promítlo také do </w:t>
      </w:r>
      <w:r w:rsidR="00D95385" w:rsidRPr="00841377">
        <w:rPr>
          <w:rFonts w:asciiTheme="minorHAnsi" w:hAnsiTheme="minorHAnsi" w:cstheme="minorHAnsi"/>
          <w:sz w:val="22"/>
          <w:szCs w:val="22"/>
        </w:rPr>
        <w:t>předpoklad</w:t>
      </w:r>
      <w:r w:rsidR="00A05242" w:rsidRPr="00841377">
        <w:rPr>
          <w:rFonts w:asciiTheme="minorHAnsi" w:hAnsiTheme="minorHAnsi" w:cstheme="minorHAnsi"/>
          <w:sz w:val="22"/>
          <w:szCs w:val="22"/>
        </w:rPr>
        <w:t>u</w:t>
      </w:r>
      <w:r w:rsidR="00D95385" w:rsidRPr="00841377">
        <w:rPr>
          <w:rFonts w:asciiTheme="minorHAnsi" w:hAnsiTheme="minorHAnsi" w:cstheme="minorHAnsi"/>
          <w:sz w:val="22"/>
          <w:szCs w:val="22"/>
        </w:rPr>
        <w:t xml:space="preserve"> pozitivnější</w:t>
      </w:r>
      <w:r w:rsidR="00F53A24" w:rsidRPr="00841377">
        <w:rPr>
          <w:rFonts w:asciiTheme="minorHAnsi" w:hAnsiTheme="minorHAnsi" w:cstheme="minorHAnsi"/>
          <w:sz w:val="22"/>
          <w:szCs w:val="22"/>
        </w:rPr>
        <w:t xml:space="preserve">ch hodnot provozních salda v letech 2024-2026, které by se mělo pohybovat v průměrné výši </w:t>
      </w:r>
      <w:r w:rsidR="00AB0E67" w:rsidRPr="00841377">
        <w:rPr>
          <w:rFonts w:asciiTheme="minorHAnsi" w:hAnsiTheme="minorHAnsi" w:cstheme="minorHAnsi"/>
          <w:sz w:val="22"/>
          <w:szCs w:val="22"/>
        </w:rPr>
        <w:t>577,8 mil. Kč ročně.</w:t>
      </w:r>
      <w:r w:rsidRPr="00841377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3FF6E41" w14:textId="49DDF153" w:rsidR="00FA254C" w:rsidRPr="00841377" w:rsidRDefault="00FA254C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841377">
        <w:rPr>
          <w:rFonts w:asciiTheme="minorHAnsi" w:hAnsiTheme="minorHAnsi" w:cstheme="minorHAnsi"/>
          <w:sz w:val="22"/>
          <w:szCs w:val="22"/>
        </w:rPr>
        <w:t xml:space="preserve">Předpokládané hodnoty provozního salda lze na první pohled hodnotit pozitivně, avšak je nutné vzít v úvahu nutnost </w:t>
      </w:r>
      <w:r w:rsidR="008B475D" w:rsidRPr="00841377">
        <w:rPr>
          <w:rFonts w:asciiTheme="minorHAnsi" w:hAnsiTheme="minorHAnsi" w:cstheme="minorHAnsi"/>
          <w:sz w:val="22"/>
          <w:szCs w:val="22"/>
        </w:rPr>
        <w:t>stále trvající p</w:t>
      </w:r>
      <w:r w:rsidRPr="00841377">
        <w:rPr>
          <w:rFonts w:asciiTheme="minorHAnsi" w:hAnsiTheme="minorHAnsi" w:cstheme="minorHAnsi"/>
          <w:sz w:val="22"/>
          <w:szCs w:val="22"/>
        </w:rPr>
        <w:t>otřeby splácení dluhu města</w:t>
      </w:r>
      <w:r w:rsidR="00911505">
        <w:rPr>
          <w:rFonts w:asciiTheme="minorHAnsi" w:hAnsiTheme="minorHAnsi" w:cstheme="minorHAnsi"/>
          <w:sz w:val="22"/>
          <w:szCs w:val="22"/>
        </w:rPr>
        <w:t xml:space="preserve"> a stále ještě vysokou hodnotu </w:t>
      </w:r>
      <w:r w:rsidR="0041303F">
        <w:rPr>
          <w:rFonts w:asciiTheme="minorHAnsi" w:hAnsiTheme="minorHAnsi" w:cstheme="minorHAnsi"/>
          <w:sz w:val="22"/>
          <w:szCs w:val="22"/>
        </w:rPr>
        <w:t xml:space="preserve">podílu dluhu, která pro rok </w:t>
      </w:r>
      <w:r w:rsidR="00DB4010">
        <w:rPr>
          <w:rFonts w:asciiTheme="minorHAnsi" w:hAnsiTheme="minorHAnsi" w:cstheme="minorHAnsi"/>
          <w:sz w:val="22"/>
          <w:szCs w:val="22"/>
        </w:rPr>
        <w:t xml:space="preserve">2023 dosahuje výše </w:t>
      </w:r>
      <w:r w:rsidR="002F728E">
        <w:rPr>
          <w:rFonts w:asciiTheme="minorHAnsi" w:hAnsiTheme="minorHAnsi" w:cstheme="minorHAnsi"/>
          <w:sz w:val="22"/>
          <w:szCs w:val="22"/>
        </w:rPr>
        <w:t xml:space="preserve">53,54 %. </w:t>
      </w:r>
      <w:r w:rsidR="0001366B">
        <w:rPr>
          <w:rFonts w:asciiTheme="minorHAnsi" w:hAnsiTheme="minorHAnsi" w:cstheme="minorHAnsi"/>
          <w:sz w:val="22"/>
          <w:szCs w:val="22"/>
        </w:rPr>
        <w:t>Tuto skutečnost je</w:t>
      </w:r>
      <w:r w:rsidR="00303956">
        <w:rPr>
          <w:rFonts w:asciiTheme="minorHAnsi" w:hAnsiTheme="minorHAnsi" w:cstheme="minorHAnsi"/>
          <w:sz w:val="22"/>
          <w:szCs w:val="22"/>
        </w:rPr>
        <w:t xml:space="preserve"> nutné zohlednit při </w:t>
      </w:r>
      <w:r w:rsidR="00371C68">
        <w:rPr>
          <w:rFonts w:asciiTheme="minorHAnsi" w:hAnsiTheme="minorHAnsi" w:cstheme="minorHAnsi"/>
          <w:sz w:val="22"/>
          <w:szCs w:val="22"/>
        </w:rPr>
        <w:t>další</w:t>
      </w:r>
      <w:r w:rsidR="00B825B4">
        <w:rPr>
          <w:rFonts w:asciiTheme="minorHAnsi" w:hAnsiTheme="minorHAnsi" w:cstheme="minorHAnsi"/>
          <w:sz w:val="22"/>
          <w:szCs w:val="22"/>
        </w:rPr>
        <w:t xml:space="preserve">ch plánech </w:t>
      </w:r>
      <w:r w:rsidR="00371C68">
        <w:rPr>
          <w:rFonts w:asciiTheme="minorHAnsi" w:hAnsiTheme="minorHAnsi" w:cstheme="minorHAnsi"/>
          <w:sz w:val="22"/>
          <w:szCs w:val="22"/>
        </w:rPr>
        <w:t xml:space="preserve">využití cizích zdrojů </w:t>
      </w:r>
      <w:r w:rsidR="00B825B4">
        <w:rPr>
          <w:rFonts w:asciiTheme="minorHAnsi" w:hAnsiTheme="minorHAnsi" w:cstheme="minorHAnsi"/>
          <w:sz w:val="22"/>
          <w:szCs w:val="22"/>
        </w:rPr>
        <w:t xml:space="preserve">k financování rozvojových projektů. </w:t>
      </w:r>
    </w:p>
    <w:p w14:paraId="3FEE06ED" w14:textId="7B31B607" w:rsidR="00742EA7" w:rsidRPr="00F44E0B" w:rsidRDefault="00273737" w:rsidP="00FA254C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F44E0B">
        <w:rPr>
          <w:rFonts w:asciiTheme="minorHAnsi" w:hAnsiTheme="minorHAnsi" w:cstheme="minorHAnsi"/>
          <w:sz w:val="22"/>
          <w:szCs w:val="22"/>
        </w:rPr>
        <w:t>Zlepšující se výsledky finančních ukazatelů města</w:t>
      </w:r>
      <w:r w:rsidR="00B825B4" w:rsidRPr="00F44E0B">
        <w:rPr>
          <w:rFonts w:asciiTheme="minorHAnsi" w:hAnsiTheme="minorHAnsi" w:cstheme="minorHAnsi"/>
          <w:sz w:val="22"/>
          <w:szCs w:val="22"/>
        </w:rPr>
        <w:t xml:space="preserve"> každopádně </w:t>
      </w:r>
      <w:r w:rsidRPr="00F44E0B">
        <w:rPr>
          <w:rFonts w:asciiTheme="minorHAnsi" w:hAnsiTheme="minorHAnsi" w:cstheme="minorHAnsi"/>
          <w:sz w:val="22"/>
          <w:szCs w:val="22"/>
        </w:rPr>
        <w:t xml:space="preserve">vytvářejí </w:t>
      </w:r>
      <w:r w:rsidR="00B825B4" w:rsidRPr="00F44E0B">
        <w:rPr>
          <w:rFonts w:asciiTheme="minorHAnsi" w:hAnsiTheme="minorHAnsi" w:cstheme="minorHAnsi"/>
          <w:sz w:val="22"/>
          <w:szCs w:val="22"/>
        </w:rPr>
        <w:t xml:space="preserve">příznivější </w:t>
      </w:r>
      <w:r w:rsidRPr="00F44E0B">
        <w:rPr>
          <w:rFonts w:asciiTheme="minorHAnsi" w:hAnsiTheme="minorHAnsi" w:cstheme="minorHAnsi"/>
          <w:sz w:val="22"/>
          <w:szCs w:val="22"/>
        </w:rPr>
        <w:t>podmínky pro možnou realizaci investičních projektů</w:t>
      </w:r>
      <w:r w:rsidR="0021297E" w:rsidRPr="00F44E0B">
        <w:rPr>
          <w:rFonts w:asciiTheme="minorHAnsi" w:hAnsiTheme="minorHAnsi" w:cstheme="minorHAnsi"/>
          <w:sz w:val="22"/>
          <w:szCs w:val="22"/>
        </w:rPr>
        <w:t xml:space="preserve">, avšak je </w:t>
      </w:r>
      <w:r w:rsidR="005C0465" w:rsidRPr="00F44E0B">
        <w:rPr>
          <w:rFonts w:asciiTheme="minorHAnsi" w:hAnsiTheme="minorHAnsi" w:cstheme="minorHAnsi"/>
          <w:sz w:val="22"/>
          <w:szCs w:val="22"/>
        </w:rPr>
        <w:t xml:space="preserve">zřejmé, že toto bude zásadním způsobem ovlivněno </w:t>
      </w:r>
      <w:r w:rsidR="00084BA9" w:rsidRPr="00F44E0B">
        <w:rPr>
          <w:rFonts w:asciiTheme="minorHAnsi" w:hAnsiTheme="minorHAnsi" w:cstheme="minorHAnsi"/>
          <w:sz w:val="22"/>
          <w:szCs w:val="22"/>
        </w:rPr>
        <w:t>ekonomickým vývoje</w:t>
      </w:r>
      <w:r w:rsidR="00A55FE1">
        <w:rPr>
          <w:rFonts w:asciiTheme="minorHAnsi" w:hAnsiTheme="minorHAnsi" w:cstheme="minorHAnsi"/>
          <w:sz w:val="22"/>
          <w:szCs w:val="22"/>
        </w:rPr>
        <w:t>m</w:t>
      </w:r>
      <w:r w:rsidR="00084BA9" w:rsidRPr="00F44E0B">
        <w:rPr>
          <w:rFonts w:asciiTheme="minorHAnsi" w:hAnsiTheme="minorHAnsi" w:cstheme="minorHAnsi"/>
          <w:sz w:val="22"/>
          <w:szCs w:val="22"/>
        </w:rPr>
        <w:t xml:space="preserve"> v České republice. </w:t>
      </w:r>
    </w:p>
    <w:p w14:paraId="7A62774C" w14:textId="2602AF19" w:rsidR="00FA254C" w:rsidRPr="00FA254C" w:rsidRDefault="00742EA7" w:rsidP="0086326C">
      <w:pPr>
        <w:spacing w:before="120" w:after="120" w:line="264" w:lineRule="auto"/>
      </w:pPr>
      <w:r w:rsidRPr="00F44E0B">
        <w:rPr>
          <w:rFonts w:asciiTheme="minorHAnsi" w:hAnsiTheme="minorHAnsi" w:cstheme="minorHAnsi"/>
          <w:sz w:val="22"/>
          <w:szCs w:val="22"/>
        </w:rPr>
        <w:t xml:space="preserve">Další možností </w:t>
      </w:r>
      <w:r w:rsidR="00D343EE" w:rsidRPr="00F44E0B">
        <w:rPr>
          <w:rFonts w:asciiTheme="minorHAnsi" w:hAnsiTheme="minorHAnsi" w:cstheme="minorHAnsi"/>
          <w:sz w:val="22"/>
          <w:szCs w:val="22"/>
        </w:rPr>
        <w:t xml:space="preserve">je </w:t>
      </w:r>
      <w:r w:rsidR="0099135E" w:rsidRPr="00F44E0B">
        <w:rPr>
          <w:rFonts w:asciiTheme="minorHAnsi" w:hAnsiTheme="minorHAnsi" w:cstheme="minorHAnsi"/>
          <w:sz w:val="22"/>
          <w:szCs w:val="22"/>
        </w:rPr>
        <w:t xml:space="preserve">využití </w:t>
      </w:r>
      <w:r w:rsidR="00480E88" w:rsidRPr="00F44E0B">
        <w:rPr>
          <w:rFonts w:asciiTheme="minorHAnsi" w:hAnsiTheme="minorHAnsi" w:cstheme="minorHAnsi"/>
          <w:sz w:val="22"/>
          <w:szCs w:val="22"/>
        </w:rPr>
        <w:t>nabídk</w:t>
      </w:r>
      <w:r w:rsidR="0099135E" w:rsidRPr="00F44E0B">
        <w:rPr>
          <w:rFonts w:asciiTheme="minorHAnsi" w:hAnsiTheme="minorHAnsi" w:cstheme="minorHAnsi"/>
          <w:sz w:val="22"/>
          <w:szCs w:val="22"/>
        </w:rPr>
        <w:t>y</w:t>
      </w:r>
      <w:r w:rsidR="00480E88" w:rsidRPr="00F44E0B">
        <w:rPr>
          <w:rFonts w:asciiTheme="minorHAnsi" w:hAnsiTheme="minorHAnsi" w:cstheme="minorHAnsi"/>
          <w:sz w:val="22"/>
          <w:szCs w:val="22"/>
        </w:rPr>
        <w:t xml:space="preserve"> dotačních příležitostí</w:t>
      </w:r>
      <w:r w:rsidR="00A72898" w:rsidRPr="00F44E0B">
        <w:rPr>
          <w:rFonts w:asciiTheme="minorHAnsi" w:hAnsiTheme="minorHAnsi" w:cstheme="minorHAnsi"/>
          <w:sz w:val="22"/>
          <w:szCs w:val="22"/>
        </w:rPr>
        <w:t>, které mohou přispět nejen k</w:t>
      </w:r>
      <w:r w:rsidR="0049690B" w:rsidRPr="00F44E0B">
        <w:rPr>
          <w:rFonts w:asciiTheme="minorHAnsi" w:hAnsiTheme="minorHAnsi" w:cstheme="minorHAnsi"/>
          <w:sz w:val="22"/>
          <w:szCs w:val="22"/>
        </w:rPr>
        <w:t xml:space="preserve"> rozvoji a obnově majetku města, ale </w:t>
      </w:r>
      <w:r w:rsidR="00D33262" w:rsidRPr="00F44E0B">
        <w:rPr>
          <w:rFonts w:asciiTheme="minorHAnsi" w:hAnsiTheme="minorHAnsi" w:cstheme="minorHAnsi"/>
          <w:sz w:val="22"/>
          <w:szCs w:val="22"/>
        </w:rPr>
        <w:t xml:space="preserve">v případě energetických projektů </w:t>
      </w:r>
      <w:r w:rsidR="00B31F5C" w:rsidRPr="00F44E0B">
        <w:rPr>
          <w:rFonts w:asciiTheme="minorHAnsi" w:hAnsiTheme="minorHAnsi" w:cstheme="minorHAnsi"/>
          <w:sz w:val="22"/>
          <w:szCs w:val="22"/>
        </w:rPr>
        <w:t>také k</w:t>
      </w:r>
      <w:r w:rsidR="00D33262" w:rsidRPr="00F44E0B">
        <w:rPr>
          <w:rFonts w:asciiTheme="minorHAnsi" w:hAnsiTheme="minorHAnsi" w:cstheme="minorHAnsi"/>
          <w:sz w:val="22"/>
          <w:szCs w:val="22"/>
        </w:rPr>
        <w:t xml:space="preserve"> možnému </w:t>
      </w:r>
      <w:r w:rsidR="00B31F5C" w:rsidRPr="00F44E0B">
        <w:rPr>
          <w:rFonts w:asciiTheme="minorHAnsi" w:hAnsiTheme="minorHAnsi" w:cstheme="minorHAnsi"/>
          <w:sz w:val="22"/>
          <w:szCs w:val="22"/>
        </w:rPr>
        <w:t>dosahování úspory provozních</w:t>
      </w:r>
      <w:r w:rsidR="0086326C">
        <w:rPr>
          <w:rFonts w:asciiTheme="minorHAnsi" w:hAnsiTheme="minorHAnsi" w:cstheme="minorHAnsi"/>
          <w:sz w:val="22"/>
          <w:szCs w:val="22"/>
        </w:rPr>
        <w:t xml:space="preserve"> </w:t>
      </w:r>
      <w:r w:rsidR="00B31F5C" w:rsidRPr="00F44E0B">
        <w:rPr>
          <w:rFonts w:asciiTheme="minorHAnsi" w:hAnsiTheme="minorHAnsi" w:cstheme="minorHAnsi"/>
          <w:sz w:val="22"/>
          <w:szCs w:val="22"/>
        </w:rPr>
        <w:t>nákladů</w:t>
      </w:r>
      <w:r w:rsidR="00CC707C" w:rsidRPr="00F44E0B">
        <w:rPr>
          <w:rFonts w:asciiTheme="minorHAnsi" w:hAnsiTheme="minorHAnsi" w:cstheme="minorHAnsi"/>
          <w:sz w:val="22"/>
          <w:szCs w:val="22"/>
        </w:rPr>
        <w:t xml:space="preserve">. </w:t>
      </w:r>
      <w:r w:rsidR="00510475" w:rsidRPr="00F44E0B">
        <w:rPr>
          <w:rFonts w:asciiTheme="minorHAnsi" w:hAnsiTheme="minorHAnsi" w:cstheme="minorHAnsi"/>
          <w:sz w:val="22"/>
          <w:szCs w:val="22"/>
        </w:rPr>
        <w:t>Další možností je pak případná realizace ně</w:t>
      </w:r>
      <w:r w:rsidR="00FA254C" w:rsidRPr="00F44E0B">
        <w:rPr>
          <w:rFonts w:asciiTheme="minorHAnsi" w:hAnsiTheme="minorHAnsi" w:cstheme="minorHAnsi"/>
          <w:sz w:val="22"/>
          <w:szCs w:val="22"/>
        </w:rPr>
        <w:t>kter</w:t>
      </w:r>
      <w:r w:rsidR="00510475" w:rsidRPr="00F44E0B">
        <w:rPr>
          <w:rFonts w:asciiTheme="minorHAnsi" w:hAnsiTheme="minorHAnsi" w:cstheme="minorHAnsi"/>
          <w:sz w:val="22"/>
          <w:szCs w:val="22"/>
        </w:rPr>
        <w:t xml:space="preserve">ých </w:t>
      </w:r>
      <w:r w:rsidR="00FA254C" w:rsidRPr="00F44E0B">
        <w:rPr>
          <w:rFonts w:asciiTheme="minorHAnsi" w:hAnsiTheme="minorHAnsi" w:cstheme="minorHAnsi"/>
          <w:sz w:val="22"/>
          <w:szCs w:val="22"/>
        </w:rPr>
        <w:t>investic prostřednictvím zapojení soukromých zdrojů, ať už formou PPP projektu</w:t>
      </w:r>
      <w:r w:rsidR="00FA254C" w:rsidRPr="00F44E0B">
        <w:rPr>
          <w:rStyle w:val="Znakapoznpodarou"/>
          <w:rFonts w:asciiTheme="minorHAnsi" w:hAnsiTheme="minorHAnsi" w:cstheme="minorHAnsi"/>
          <w:sz w:val="22"/>
          <w:szCs w:val="22"/>
        </w:rPr>
        <w:footnoteReference w:id="2"/>
      </w:r>
      <w:r w:rsidR="00FA254C" w:rsidRPr="00F44E0B">
        <w:rPr>
          <w:rFonts w:asciiTheme="minorHAnsi" w:hAnsiTheme="minorHAnsi" w:cstheme="minorHAnsi"/>
          <w:sz w:val="22"/>
          <w:szCs w:val="22"/>
        </w:rPr>
        <w:t xml:space="preserve"> či koncese.</w:t>
      </w:r>
    </w:p>
    <w:p w14:paraId="6A94A57F" w14:textId="18803061" w:rsidR="00986BC5" w:rsidRDefault="00F45281" w:rsidP="00F15800">
      <w:pPr>
        <w:pStyle w:val="Nadpis1"/>
      </w:pPr>
      <w:bookmarkStart w:id="3285" w:name="_Toc135301294"/>
      <w:r w:rsidRPr="00F45281">
        <w:t xml:space="preserve">Analýza potřebnosti </w:t>
      </w:r>
      <w:r w:rsidR="006D7D62">
        <w:t>Multifunkční haly</w:t>
      </w:r>
      <w:bookmarkEnd w:id="3285"/>
    </w:p>
    <w:p w14:paraId="6F618552" w14:textId="58346B4B" w:rsidR="00096FCB" w:rsidRDefault="00D60F9D" w:rsidP="001B4682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Multifunkční halou </w:t>
      </w:r>
      <w:r w:rsidR="002E0893">
        <w:rPr>
          <w:rFonts w:asciiTheme="minorHAnsi" w:hAnsiTheme="minorHAnsi" w:cs="Calibri"/>
          <w:sz w:val="22"/>
          <w:szCs w:val="22"/>
        </w:rPr>
        <w:t xml:space="preserve">rozumíme </w:t>
      </w:r>
      <w:r w:rsidR="009D6FAA">
        <w:rPr>
          <w:rFonts w:asciiTheme="minorHAnsi" w:hAnsiTheme="minorHAnsi" w:cs="Calibri"/>
          <w:sz w:val="22"/>
          <w:szCs w:val="22"/>
        </w:rPr>
        <w:t>s</w:t>
      </w:r>
      <w:r w:rsidR="00F71246">
        <w:rPr>
          <w:rFonts w:asciiTheme="minorHAnsi" w:hAnsiTheme="minorHAnsi" w:cs="Calibri"/>
          <w:sz w:val="22"/>
          <w:szCs w:val="22"/>
        </w:rPr>
        <w:t>portovní hal</w:t>
      </w:r>
      <w:r w:rsidR="009D6FAA">
        <w:rPr>
          <w:rFonts w:asciiTheme="minorHAnsi" w:hAnsiTheme="minorHAnsi" w:cs="Calibri"/>
          <w:sz w:val="22"/>
          <w:szCs w:val="22"/>
        </w:rPr>
        <w:t>u</w:t>
      </w:r>
      <w:r w:rsidR="00CA3F2F">
        <w:rPr>
          <w:rFonts w:asciiTheme="minorHAnsi" w:hAnsiTheme="minorHAnsi" w:cs="Calibri"/>
          <w:sz w:val="22"/>
          <w:szCs w:val="22"/>
        </w:rPr>
        <w:t xml:space="preserve"> určen</w:t>
      </w:r>
      <w:r w:rsidR="009D6FAA">
        <w:rPr>
          <w:rFonts w:asciiTheme="minorHAnsi" w:hAnsiTheme="minorHAnsi" w:cs="Calibri"/>
          <w:sz w:val="22"/>
          <w:szCs w:val="22"/>
        </w:rPr>
        <w:t>ou</w:t>
      </w:r>
      <w:r w:rsidR="00CA3F2F">
        <w:rPr>
          <w:rFonts w:asciiTheme="minorHAnsi" w:hAnsiTheme="minorHAnsi" w:cs="Calibri"/>
          <w:sz w:val="22"/>
          <w:szCs w:val="22"/>
        </w:rPr>
        <w:t xml:space="preserve"> pro</w:t>
      </w:r>
      <w:r w:rsidR="00153701">
        <w:rPr>
          <w:rFonts w:asciiTheme="minorHAnsi" w:hAnsiTheme="minorHAnsi" w:cs="Calibri"/>
          <w:sz w:val="22"/>
          <w:szCs w:val="22"/>
        </w:rPr>
        <w:t xml:space="preserve"> provozování různých druhů sportu (v tomto případě zejména sportů provozovaných na ledě)</w:t>
      </w:r>
      <w:r w:rsidR="00D32878">
        <w:rPr>
          <w:rFonts w:asciiTheme="minorHAnsi" w:hAnsiTheme="minorHAnsi" w:cs="Calibri"/>
          <w:sz w:val="22"/>
          <w:szCs w:val="22"/>
        </w:rPr>
        <w:t xml:space="preserve"> s</w:t>
      </w:r>
      <w:r w:rsidR="002E0893">
        <w:rPr>
          <w:rFonts w:asciiTheme="minorHAnsi" w:hAnsiTheme="minorHAnsi" w:cs="Calibri"/>
          <w:sz w:val="22"/>
          <w:szCs w:val="22"/>
        </w:rPr>
        <w:t> </w:t>
      </w:r>
      <w:r w:rsidR="00D32878">
        <w:rPr>
          <w:rFonts w:asciiTheme="minorHAnsi" w:hAnsiTheme="minorHAnsi" w:cs="Calibri"/>
          <w:sz w:val="22"/>
          <w:szCs w:val="22"/>
        </w:rPr>
        <w:t>p</w:t>
      </w:r>
      <w:r w:rsidR="002E0893">
        <w:rPr>
          <w:rFonts w:asciiTheme="minorHAnsi" w:hAnsiTheme="minorHAnsi" w:cs="Calibri"/>
          <w:sz w:val="22"/>
          <w:szCs w:val="22"/>
        </w:rPr>
        <w:t>odmínkami pro hráče a diváky</w:t>
      </w:r>
      <w:r w:rsidR="00F3423D">
        <w:rPr>
          <w:rFonts w:asciiTheme="minorHAnsi" w:hAnsiTheme="minorHAnsi" w:cs="Calibri"/>
          <w:sz w:val="22"/>
          <w:szCs w:val="22"/>
        </w:rPr>
        <w:t xml:space="preserve"> umožňující konání </w:t>
      </w:r>
      <w:r w:rsidR="00BA0E1C">
        <w:rPr>
          <w:rFonts w:asciiTheme="minorHAnsi" w:hAnsiTheme="minorHAnsi" w:cs="Calibri"/>
          <w:sz w:val="22"/>
          <w:szCs w:val="22"/>
        </w:rPr>
        <w:t>soutěžních utkání a významných sportovních akcí</w:t>
      </w:r>
      <w:r w:rsidR="00C34BB4">
        <w:rPr>
          <w:rFonts w:asciiTheme="minorHAnsi" w:hAnsiTheme="minorHAnsi" w:cs="Calibri"/>
          <w:sz w:val="22"/>
          <w:szCs w:val="22"/>
        </w:rPr>
        <w:t xml:space="preserve">, ale </w:t>
      </w:r>
      <w:r w:rsidR="00EB09ED">
        <w:rPr>
          <w:rFonts w:asciiTheme="minorHAnsi" w:hAnsiTheme="minorHAnsi" w:cs="Calibri"/>
          <w:sz w:val="22"/>
          <w:szCs w:val="22"/>
        </w:rPr>
        <w:t>také prostor pro k</w:t>
      </w:r>
      <w:r w:rsidR="00C34BB4">
        <w:rPr>
          <w:rFonts w:asciiTheme="minorHAnsi" w:hAnsiTheme="minorHAnsi" w:cs="Calibri"/>
          <w:sz w:val="22"/>
          <w:szCs w:val="22"/>
        </w:rPr>
        <w:t>ulturní a společensk</w:t>
      </w:r>
      <w:r w:rsidR="002A03D1">
        <w:rPr>
          <w:rFonts w:asciiTheme="minorHAnsi" w:hAnsiTheme="minorHAnsi" w:cs="Calibri"/>
          <w:sz w:val="22"/>
          <w:szCs w:val="22"/>
        </w:rPr>
        <w:t>é</w:t>
      </w:r>
      <w:r w:rsidR="00C34BB4">
        <w:rPr>
          <w:rFonts w:asciiTheme="minorHAnsi" w:hAnsiTheme="minorHAnsi" w:cs="Calibri"/>
          <w:sz w:val="22"/>
          <w:szCs w:val="22"/>
        </w:rPr>
        <w:t xml:space="preserve"> účely.</w:t>
      </w:r>
      <w:r w:rsidR="00096FCB" w:rsidRPr="00E3009D">
        <w:rPr>
          <w:rFonts w:asciiTheme="minorHAnsi" w:hAnsiTheme="minorHAnsi" w:cs="Calibri"/>
          <w:sz w:val="22"/>
          <w:szCs w:val="22"/>
        </w:rPr>
        <w:t xml:space="preserve"> </w:t>
      </w:r>
    </w:p>
    <w:p w14:paraId="14EC6B67" w14:textId="6D7CEAB2" w:rsidR="00E46A02" w:rsidRPr="00F72348" w:rsidRDefault="00356D40" w:rsidP="00634FD5">
      <w:pPr>
        <w:pStyle w:val="Nadpis2"/>
      </w:pPr>
      <w:bookmarkStart w:id="3286" w:name="_Toc135301295"/>
      <w:r>
        <w:t>Stávající nabídka</w:t>
      </w:r>
      <w:bookmarkEnd w:id="3286"/>
      <w:r>
        <w:t xml:space="preserve"> </w:t>
      </w:r>
      <w:r w:rsidR="009A1F52">
        <w:t xml:space="preserve"> </w:t>
      </w:r>
    </w:p>
    <w:p w14:paraId="23D66AB5" w14:textId="2614CE7E" w:rsidR="006F0DA1" w:rsidRDefault="001730B8" w:rsidP="00221248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Tato kapitola se zaměřuje na analýzu stávající nabídky sportovní infrastruktury pro </w:t>
      </w:r>
      <w:r w:rsidR="009A60E3">
        <w:rPr>
          <w:rFonts w:asciiTheme="minorHAnsi" w:hAnsiTheme="minorHAnsi" w:cs="Calibri"/>
          <w:sz w:val="22"/>
          <w:szCs w:val="22"/>
        </w:rPr>
        <w:t xml:space="preserve">lední hokej a další sporty provozované na ledové ploše, a rovněž pak i na kulturní infrastrukturu pro pořádání společenských akcí většího rozsahu. </w:t>
      </w:r>
    </w:p>
    <w:p w14:paraId="4702B5B7" w14:textId="5286E047" w:rsidR="00BC21A8" w:rsidRPr="00605692" w:rsidRDefault="00BC21A8" w:rsidP="0029446B">
      <w:pPr>
        <w:pStyle w:val="Nadpis3"/>
      </w:pPr>
      <w:bookmarkStart w:id="3287" w:name="_Toc135301296"/>
      <w:r w:rsidRPr="00605692">
        <w:t>Sportovní infrastruktura</w:t>
      </w:r>
      <w:bookmarkEnd w:id="3287"/>
      <w:r w:rsidRPr="00605692">
        <w:t xml:space="preserve"> </w:t>
      </w:r>
    </w:p>
    <w:p w14:paraId="747FCC13" w14:textId="28FEE775" w:rsidR="001F35FA" w:rsidRPr="00605692" w:rsidRDefault="005F57FD" w:rsidP="001F35FA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 w:rsidRPr="00605692">
        <w:rPr>
          <w:rFonts w:asciiTheme="minorHAnsi" w:hAnsiTheme="minorHAnsi" w:cs="Calibri"/>
          <w:sz w:val="22"/>
          <w:szCs w:val="22"/>
        </w:rPr>
        <w:t xml:space="preserve">Olomouc patří k významným sportovním centrům. </w:t>
      </w:r>
      <w:r w:rsidR="00C72216">
        <w:rPr>
          <w:rFonts w:asciiTheme="minorHAnsi" w:hAnsiTheme="minorHAnsi" w:cs="Calibri"/>
          <w:sz w:val="22"/>
          <w:szCs w:val="22"/>
        </w:rPr>
        <w:t xml:space="preserve">Město vnímá sport jako veřejnou službu, která musí být dostupná všem. </w:t>
      </w:r>
      <w:r w:rsidR="004C49E7">
        <w:rPr>
          <w:rFonts w:asciiTheme="minorHAnsi" w:hAnsiTheme="minorHAnsi" w:cs="Calibri"/>
          <w:sz w:val="22"/>
          <w:szCs w:val="22"/>
        </w:rPr>
        <w:t xml:space="preserve">Klade důraz na podporu </w:t>
      </w:r>
      <w:r w:rsidR="001F35FA" w:rsidRPr="00605692">
        <w:rPr>
          <w:rFonts w:asciiTheme="minorHAnsi" w:hAnsiTheme="minorHAnsi" w:cs="Calibri"/>
          <w:sz w:val="22"/>
          <w:szCs w:val="22"/>
        </w:rPr>
        <w:t>dlouhodobého rozvoje území města s cílem podpořit rozvoj sportovní infrastruktury pro vrcholový, výkonnostní a rekreační sport, pro sportovní aktivity občanů vč. seniorů, s využitím sítě cyklostezek, menších sportovišť v bytové zástavbě, koupališť a ledních ploch</w:t>
      </w:r>
      <w:r w:rsidR="00950DE1">
        <w:rPr>
          <w:rFonts w:asciiTheme="minorHAnsi" w:hAnsiTheme="minorHAnsi" w:cs="Calibri"/>
          <w:sz w:val="22"/>
          <w:szCs w:val="22"/>
        </w:rPr>
        <w:t>.</w:t>
      </w:r>
      <w:r w:rsidR="00A02C1F">
        <w:rPr>
          <w:rFonts w:asciiTheme="minorHAnsi" w:hAnsiTheme="minorHAnsi" w:cs="Calibri"/>
          <w:sz w:val="22"/>
          <w:szCs w:val="22"/>
        </w:rPr>
        <w:t xml:space="preserve"> Na sport a pohybové aktivity jde cca 8 % rozpočtu města, z toho cca 2/3 pobírají fotbal a hokej.</w:t>
      </w:r>
      <w:r w:rsidR="00950DE1" w:rsidRPr="00950DE1">
        <w:rPr>
          <w:rStyle w:val="Znakapoznpodarou"/>
          <w:rFonts w:asciiTheme="minorHAnsi" w:hAnsiTheme="minorHAnsi" w:cs="Calibri"/>
          <w:sz w:val="22"/>
          <w:szCs w:val="22"/>
        </w:rPr>
        <w:t xml:space="preserve"> </w:t>
      </w:r>
      <w:r w:rsidR="00950DE1">
        <w:rPr>
          <w:rStyle w:val="Znakapoznpodarou"/>
          <w:rFonts w:asciiTheme="minorHAnsi" w:hAnsiTheme="minorHAnsi" w:cs="Calibri"/>
          <w:sz w:val="22"/>
          <w:szCs w:val="22"/>
        </w:rPr>
        <w:footnoteReference w:id="3"/>
      </w:r>
    </w:p>
    <w:p w14:paraId="2B536969" w14:textId="746128DB" w:rsidR="00BC21A8" w:rsidRDefault="007538F9" w:rsidP="00221248">
      <w:pPr>
        <w:spacing w:before="120" w:after="120" w:line="264" w:lineRule="auto"/>
        <w:rPr>
          <w:rFonts w:asciiTheme="minorHAnsi" w:hAnsiTheme="minorHAnsi" w:cs="Calibri"/>
          <w:sz w:val="22"/>
          <w:szCs w:val="22"/>
          <w:vertAlign w:val="superscript"/>
        </w:rPr>
      </w:pPr>
      <w:r>
        <w:rPr>
          <w:rFonts w:asciiTheme="minorHAnsi" w:hAnsiTheme="minorHAnsi" w:cs="Calibri"/>
          <w:sz w:val="22"/>
          <w:szCs w:val="22"/>
        </w:rPr>
        <w:t>M</w:t>
      </w:r>
      <w:r w:rsidR="005F57FD" w:rsidRPr="00605692">
        <w:rPr>
          <w:rFonts w:asciiTheme="minorHAnsi" w:hAnsiTheme="minorHAnsi" w:cs="Calibri"/>
          <w:sz w:val="22"/>
          <w:szCs w:val="22"/>
        </w:rPr>
        <w:t>ezi nejvýznamnější sportovní infrastrukturu ve městě lze zařadit fotbalový stadion, zimní stadion, plavecký stadion, sportovní halu a tenisové kurty</w:t>
      </w:r>
      <w:r w:rsidR="00FA64C9" w:rsidRPr="00605692">
        <w:rPr>
          <w:rFonts w:asciiTheme="minorHAnsi" w:hAnsiTheme="minorHAnsi" w:cs="Calibri"/>
          <w:sz w:val="22"/>
          <w:szCs w:val="22"/>
        </w:rPr>
        <w:t>.</w:t>
      </w:r>
      <w:r w:rsidR="00114916" w:rsidRPr="00605692">
        <w:rPr>
          <w:rFonts w:asciiTheme="minorHAnsi" w:hAnsiTheme="minorHAnsi" w:cs="Calibri"/>
          <w:sz w:val="22"/>
          <w:szCs w:val="22"/>
        </w:rPr>
        <w:t xml:space="preserve"> </w:t>
      </w:r>
      <w:r w:rsidR="00860092" w:rsidRPr="00605692">
        <w:rPr>
          <w:rFonts w:asciiTheme="minorHAnsi" w:hAnsiTheme="minorHAnsi" w:cs="Calibri"/>
          <w:sz w:val="22"/>
          <w:szCs w:val="22"/>
        </w:rPr>
        <w:t>Stav infrastruktury je, podle analytické části Strategického plánu rozvoje města Olomouce na období 2017-2023</w:t>
      </w:r>
      <w:r w:rsidR="00390256" w:rsidRPr="00605692">
        <w:rPr>
          <w:rFonts w:asciiTheme="minorHAnsi" w:hAnsiTheme="minorHAnsi" w:cs="Calibri"/>
          <w:sz w:val="22"/>
          <w:szCs w:val="22"/>
        </w:rPr>
        <w:t>,</w:t>
      </w:r>
      <w:r w:rsidR="00860092" w:rsidRPr="00605692">
        <w:rPr>
          <w:rFonts w:asciiTheme="minorHAnsi" w:hAnsiTheme="minorHAnsi" w:cs="Calibri"/>
          <w:sz w:val="22"/>
          <w:szCs w:val="22"/>
        </w:rPr>
        <w:t xml:space="preserve"> dostatečný a v dobrém stavu</w:t>
      </w:r>
      <w:r w:rsidR="00390256" w:rsidRPr="00605692">
        <w:rPr>
          <w:rFonts w:asciiTheme="minorHAnsi" w:hAnsiTheme="minorHAnsi" w:cs="Calibri"/>
          <w:sz w:val="22"/>
          <w:szCs w:val="22"/>
        </w:rPr>
        <w:t xml:space="preserve">, s výjimkou </w:t>
      </w:r>
      <w:r w:rsidR="00114916" w:rsidRPr="00605692">
        <w:rPr>
          <w:rFonts w:asciiTheme="minorHAnsi" w:hAnsiTheme="minorHAnsi" w:cs="Calibri"/>
          <w:sz w:val="22"/>
          <w:szCs w:val="22"/>
        </w:rPr>
        <w:t xml:space="preserve">fotbalového a zimního stadionu, které mají pro město strategický rozměr a vyžadují </w:t>
      </w:r>
      <w:r w:rsidR="00266ADC" w:rsidRPr="00605692">
        <w:rPr>
          <w:rFonts w:asciiTheme="minorHAnsi" w:hAnsiTheme="minorHAnsi" w:cs="Calibri"/>
          <w:sz w:val="22"/>
          <w:szCs w:val="22"/>
        </w:rPr>
        <w:t>větší investice.</w:t>
      </w:r>
      <w:r w:rsidR="00266ADC" w:rsidRPr="00266ADC">
        <w:rPr>
          <w:rFonts w:asciiTheme="minorHAnsi" w:hAnsiTheme="minorHAnsi" w:cs="Calibri"/>
          <w:sz w:val="22"/>
          <w:szCs w:val="22"/>
          <w:vertAlign w:val="superscript"/>
        </w:rPr>
        <w:t xml:space="preserve"> </w:t>
      </w:r>
      <w:r w:rsidR="00266ADC" w:rsidRPr="003D3692">
        <w:rPr>
          <w:rFonts w:asciiTheme="minorHAnsi" w:hAnsiTheme="minorHAnsi" w:cs="Calibri"/>
          <w:sz w:val="22"/>
          <w:szCs w:val="22"/>
          <w:vertAlign w:val="superscript"/>
        </w:rPr>
        <w:footnoteReference w:id="4"/>
      </w:r>
    </w:p>
    <w:p w14:paraId="6A942B07" w14:textId="20783266" w:rsidR="00B202E0" w:rsidRPr="00605692" w:rsidRDefault="00F932A7" w:rsidP="00AC5B48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 w:rsidRPr="00605692">
        <w:rPr>
          <w:rFonts w:asciiTheme="minorHAnsi" w:hAnsiTheme="minorHAnsi" w:cs="Calibri"/>
          <w:sz w:val="22"/>
          <w:szCs w:val="22"/>
        </w:rPr>
        <w:t xml:space="preserve">Jedním z cílů Koncepce </w:t>
      </w:r>
      <w:r w:rsidR="009975AD" w:rsidRPr="00605692">
        <w:rPr>
          <w:rFonts w:asciiTheme="minorHAnsi" w:hAnsiTheme="minorHAnsi" w:cs="Calibri"/>
          <w:sz w:val="22"/>
          <w:szCs w:val="22"/>
        </w:rPr>
        <w:t>podpory sportu a pohybu SMOl</w:t>
      </w:r>
      <w:r w:rsidR="009975AD" w:rsidRPr="00605692">
        <w:rPr>
          <w:rFonts w:asciiTheme="minorHAnsi" w:hAnsiTheme="minorHAnsi" w:cs="Calibri"/>
          <w:sz w:val="22"/>
          <w:szCs w:val="22"/>
          <w:vertAlign w:val="superscript"/>
        </w:rPr>
        <w:t>2</w:t>
      </w:r>
      <w:r w:rsidR="009975AD" w:rsidRPr="00605692">
        <w:rPr>
          <w:rFonts w:asciiTheme="minorHAnsi" w:hAnsiTheme="minorHAnsi" w:cs="Calibri"/>
          <w:sz w:val="22"/>
          <w:szCs w:val="22"/>
        </w:rPr>
        <w:t xml:space="preserve"> </w:t>
      </w:r>
      <w:r w:rsidR="0078474F">
        <w:rPr>
          <w:rFonts w:asciiTheme="minorHAnsi" w:hAnsiTheme="minorHAnsi" w:cs="Calibri"/>
          <w:sz w:val="22"/>
          <w:szCs w:val="22"/>
        </w:rPr>
        <w:t xml:space="preserve">(dále jen „koncepce“) </w:t>
      </w:r>
      <w:r w:rsidR="009975AD" w:rsidRPr="00605692">
        <w:rPr>
          <w:rFonts w:asciiTheme="minorHAnsi" w:hAnsiTheme="minorHAnsi" w:cs="Calibri"/>
          <w:sz w:val="22"/>
          <w:szCs w:val="22"/>
        </w:rPr>
        <w:t xml:space="preserve">je </w:t>
      </w:r>
      <w:r w:rsidR="00F47986" w:rsidRPr="00605692">
        <w:rPr>
          <w:rFonts w:asciiTheme="minorHAnsi" w:hAnsiTheme="minorHAnsi" w:cs="Calibri"/>
          <w:sz w:val="22"/>
          <w:szCs w:val="22"/>
        </w:rPr>
        <w:t xml:space="preserve">dostupnost infrastruktury jako hlavní motivace k pohybu všech. </w:t>
      </w:r>
      <w:r w:rsidR="002068B1" w:rsidRPr="00605692">
        <w:rPr>
          <w:rFonts w:asciiTheme="minorHAnsi" w:hAnsiTheme="minorHAnsi" w:cs="Calibri"/>
          <w:sz w:val="22"/>
          <w:szCs w:val="22"/>
        </w:rPr>
        <w:t xml:space="preserve">Naplnění tohoto cíle předpokládá mimo jiné atraktivní sportoviště a </w:t>
      </w:r>
      <w:r w:rsidR="009B57FC">
        <w:rPr>
          <w:rFonts w:asciiTheme="minorHAnsi" w:hAnsiTheme="minorHAnsi" w:cs="Calibri"/>
          <w:sz w:val="22"/>
          <w:szCs w:val="22"/>
        </w:rPr>
        <w:t>vyžaduje</w:t>
      </w:r>
      <w:r w:rsidR="002068B1" w:rsidRPr="00605692">
        <w:rPr>
          <w:rFonts w:asciiTheme="minorHAnsi" w:hAnsiTheme="minorHAnsi" w:cs="Calibri"/>
          <w:sz w:val="22"/>
          <w:szCs w:val="22"/>
        </w:rPr>
        <w:t xml:space="preserve"> zlepšení stavebně</w:t>
      </w:r>
      <w:r w:rsidR="006A16E3" w:rsidRPr="00605692">
        <w:rPr>
          <w:rFonts w:asciiTheme="minorHAnsi" w:hAnsiTheme="minorHAnsi" w:cs="Calibri"/>
          <w:sz w:val="22"/>
          <w:szCs w:val="22"/>
        </w:rPr>
        <w:t>-t</w:t>
      </w:r>
      <w:r w:rsidR="00D07CC4" w:rsidRPr="00605692">
        <w:rPr>
          <w:rFonts w:asciiTheme="minorHAnsi" w:hAnsiTheme="minorHAnsi" w:cs="Calibri"/>
          <w:sz w:val="22"/>
          <w:szCs w:val="22"/>
        </w:rPr>
        <w:t>echnického stavu stávající infrastruktury, vedoucí k zlepšení dostupnosti sportu. U budoucích investic do sportovní infrastruktury bude</w:t>
      </w:r>
      <w:r w:rsidR="0078474F">
        <w:rPr>
          <w:rFonts w:asciiTheme="minorHAnsi" w:hAnsiTheme="minorHAnsi" w:cs="Calibri"/>
          <w:sz w:val="22"/>
          <w:szCs w:val="22"/>
        </w:rPr>
        <w:t xml:space="preserve"> dle Koncepce</w:t>
      </w:r>
      <w:r w:rsidR="00D07CC4" w:rsidRPr="00605692">
        <w:rPr>
          <w:rFonts w:asciiTheme="minorHAnsi" w:hAnsiTheme="minorHAnsi" w:cs="Calibri"/>
          <w:sz w:val="22"/>
          <w:szCs w:val="22"/>
        </w:rPr>
        <w:t xml:space="preserve"> zajištěna jejich multifunkčnost, aby mohla sloužit například pro realizaci kulturních akcí a společenských událostí. </w:t>
      </w:r>
    </w:p>
    <w:p w14:paraId="58C1B9E1" w14:textId="77777777" w:rsidR="00495569" w:rsidRDefault="006F0DA1" w:rsidP="00221248">
      <w:pPr>
        <w:spacing w:before="120" w:after="120" w:line="264" w:lineRule="auto"/>
        <w:rPr>
          <w:rFonts w:asciiTheme="minorHAnsi" w:hAnsiTheme="minorHAnsi" w:cs="Calibri"/>
          <w:b/>
          <w:bCs/>
          <w:sz w:val="22"/>
          <w:szCs w:val="22"/>
        </w:rPr>
      </w:pPr>
      <w:r w:rsidRPr="00605692">
        <w:rPr>
          <w:rFonts w:asciiTheme="minorHAnsi" w:hAnsiTheme="minorHAnsi" w:cs="Calibri"/>
          <w:b/>
          <w:bCs/>
          <w:sz w:val="22"/>
          <w:szCs w:val="22"/>
        </w:rPr>
        <w:t xml:space="preserve">Zimní stadion </w:t>
      </w:r>
    </w:p>
    <w:p w14:paraId="4726289B" w14:textId="549AFBFB" w:rsidR="00FA6B21" w:rsidRDefault="00E359AC" w:rsidP="00221248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A07E63">
        <w:rPr>
          <w:rFonts w:asciiTheme="minorHAnsi" w:hAnsiTheme="minorHAnsi" w:cs="Calibri"/>
          <w:sz w:val="22"/>
          <w:szCs w:val="22"/>
        </w:rPr>
        <w:t>Zimní stadion</w:t>
      </w:r>
      <w:r w:rsidR="00A458CD">
        <w:rPr>
          <w:rFonts w:asciiTheme="minorHAnsi" w:hAnsiTheme="minorHAnsi" w:cs="Calibri"/>
          <w:sz w:val="22"/>
          <w:szCs w:val="22"/>
        </w:rPr>
        <w:t xml:space="preserve"> v Olomouci</w:t>
      </w:r>
      <w:r w:rsidRPr="00A07E63">
        <w:rPr>
          <w:rFonts w:asciiTheme="minorHAnsi" w:hAnsiTheme="minorHAnsi" w:cs="Calibri"/>
          <w:sz w:val="22"/>
          <w:szCs w:val="22"/>
        </w:rPr>
        <w:t xml:space="preserve"> má pouze jednu ledovou plochu</w:t>
      </w:r>
      <w:r w:rsidR="00CD48FC">
        <w:rPr>
          <w:rFonts w:asciiTheme="minorHAnsi" w:hAnsiTheme="minorHAnsi" w:cs="Calibri"/>
          <w:sz w:val="22"/>
          <w:szCs w:val="22"/>
        </w:rPr>
        <w:t>, což je stěžejní problém, jelikož další ledová plocha ve městě není</w:t>
      </w:r>
      <w:r w:rsidR="000A6551">
        <w:rPr>
          <w:rFonts w:asciiTheme="minorHAnsi" w:hAnsiTheme="minorHAnsi" w:cs="Calibri"/>
          <w:sz w:val="22"/>
          <w:szCs w:val="22"/>
        </w:rPr>
        <w:t xml:space="preserve"> k dispozici. </w:t>
      </w:r>
      <w:r w:rsidR="00A458CD" w:rsidRPr="001C57C4">
        <w:rPr>
          <w:rFonts w:asciiTheme="minorHAnsi" w:hAnsiTheme="minorHAnsi" w:cstheme="minorHAnsi"/>
          <w:sz w:val="22"/>
          <w:szCs w:val="22"/>
        </w:rPr>
        <w:t>Kapacita zimního stadionu je 5</w:t>
      </w:r>
      <w:r w:rsidR="00A74F6B">
        <w:rPr>
          <w:rFonts w:asciiTheme="minorHAnsi" w:hAnsiTheme="minorHAnsi" w:cstheme="minorHAnsi"/>
          <w:sz w:val="22"/>
          <w:szCs w:val="22"/>
        </w:rPr>
        <w:t xml:space="preserve"> </w:t>
      </w:r>
      <w:r w:rsidR="00A458CD" w:rsidRPr="001C57C4">
        <w:rPr>
          <w:rFonts w:asciiTheme="minorHAnsi" w:hAnsiTheme="minorHAnsi" w:cstheme="minorHAnsi"/>
          <w:sz w:val="22"/>
          <w:szCs w:val="22"/>
        </w:rPr>
        <w:t>500 míst (z toho 3 800 míst k sezení</w:t>
      </w:r>
      <w:r w:rsidR="00A458CD" w:rsidRPr="001C57C4">
        <w:rPr>
          <w:rStyle w:val="Znakapoznpodarou"/>
          <w:sz w:val="22"/>
          <w:szCs w:val="22"/>
        </w:rPr>
        <w:footnoteReference w:id="5"/>
      </w:r>
      <w:r w:rsidR="00A458CD" w:rsidRPr="001C57C4">
        <w:rPr>
          <w:rFonts w:asciiTheme="minorHAnsi" w:hAnsiTheme="minorHAnsi" w:cstheme="minorHAnsi"/>
          <w:sz w:val="22"/>
          <w:szCs w:val="22"/>
        </w:rPr>
        <w:t>).</w:t>
      </w:r>
    </w:p>
    <w:p w14:paraId="1A8962E1" w14:textId="1F3A07C4" w:rsidR="009A60E3" w:rsidRDefault="003832CB" w:rsidP="003832CB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Zimní stadion slouží především hokeji. </w:t>
      </w:r>
      <w:r w:rsidR="000C1C74">
        <w:rPr>
          <w:rFonts w:asciiTheme="minorHAnsi" w:hAnsiTheme="minorHAnsi" w:cstheme="minorHAnsi"/>
          <w:sz w:val="22"/>
          <w:szCs w:val="22"/>
        </w:rPr>
        <w:t xml:space="preserve">Je domovem hokejového klubu HC Olomouc. </w:t>
      </w:r>
      <w:r>
        <w:rPr>
          <w:rFonts w:asciiTheme="minorHAnsi" w:hAnsiTheme="minorHAnsi" w:cstheme="minorHAnsi"/>
          <w:sz w:val="22"/>
          <w:szCs w:val="22"/>
        </w:rPr>
        <w:t xml:space="preserve">V menší míře je pak využíván také ke </w:t>
      </w:r>
      <w:r w:rsidRPr="001C57C4">
        <w:rPr>
          <w:rFonts w:asciiTheme="minorHAnsi" w:hAnsiTheme="minorHAnsi" w:cstheme="minorHAnsi"/>
          <w:sz w:val="22"/>
          <w:szCs w:val="22"/>
        </w:rPr>
        <w:t>krasobruslení</w:t>
      </w:r>
      <w:r>
        <w:rPr>
          <w:rFonts w:asciiTheme="minorHAnsi" w:hAnsiTheme="minorHAnsi" w:cstheme="minorHAnsi"/>
          <w:sz w:val="22"/>
          <w:szCs w:val="22"/>
        </w:rPr>
        <w:t xml:space="preserve"> či </w:t>
      </w:r>
      <w:r w:rsidRPr="001C57C4">
        <w:rPr>
          <w:rFonts w:asciiTheme="minorHAnsi" w:hAnsiTheme="minorHAnsi" w:cstheme="minorHAnsi"/>
          <w:sz w:val="22"/>
          <w:szCs w:val="22"/>
        </w:rPr>
        <w:t>veřejné</w:t>
      </w:r>
      <w:r>
        <w:rPr>
          <w:rFonts w:asciiTheme="minorHAnsi" w:hAnsiTheme="minorHAnsi" w:cstheme="minorHAnsi"/>
          <w:sz w:val="22"/>
          <w:szCs w:val="22"/>
        </w:rPr>
        <w:t>mu</w:t>
      </w:r>
      <w:r w:rsidRPr="001C57C4">
        <w:rPr>
          <w:rFonts w:asciiTheme="minorHAnsi" w:hAnsiTheme="minorHAnsi" w:cstheme="minorHAnsi"/>
          <w:sz w:val="22"/>
          <w:szCs w:val="22"/>
        </w:rPr>
        <w:t xml:space="preserve"> bruslení.</w:t>
      </w:r>
      <w:r w:rsidRPr="008B6B8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Zimní stadion není navržen jako víceúčelová hala a neumožňuje tedy konání kulturních a společenských akcí. </w:t>
      </w:r>
      <w:r w:rsidR="004E6378">
        <w:rPr>
          <w:rFonts w:asciiTheme="minorHAnsi" w:hAnsiTheme="minorHAnsi" w:cstheme="minorHAnsi"/>
          <w:sz w:val="22"/>
          <w:szCs w:val="22"/>
        </w:rPr>
        <w:t>Ledová plocha je v provozu cca 9 měsíců v roce.</w:t>
      </w:r>
    </w:p>
    <w:p w14:paraId="0B468A7A" w14:textId="07426E2D" w:rsidR="004E6378" w:rsidRDefault="004E6378" w:rsidP="003832CB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2D6F95" w14:textId="32F846A2" w:rsidR="00837A4B" w:rsidRDefault="0076670C" w:rsidP="00605692">
      <w:pPr>
        <w:pStyle w:val="Titulek"/>
        <w:rPr>
          <w:rFonts w:asciiTheme="minorHAnsi" w:hAnsiTheme="minorHAnsi" w:cstheme="minorHAnsi"/>
          <w:sz w:val="22"/>
          <w:szCs w:val="22"/>
        </w:rPr>
      </w:pPr>
      <w:bookmarkStart w:id="3288" w:name="_Toc135301227"/>
      <w:r>
        <w:t xml:space="preserve">Tabulka </w:t>
      </w:r>
      <w:fldSimple w:instr=" SEQ Tabulka \* ARABIC ">
        <w:r w:rsidR="003B0BE2">
          <w:rPr>
            <w:noProof/>
          </w:rPr>
          <w:t>6</w:t>
        </w:r>
      </w:fldSimple>
      <w:r w:rsidR="001F05C1">
        <w:t xml:space="preserve"> Využití stávajícího zimního stadionu</w:t>
      </w:r>
      <w:bookmarkEnd w:id="3288"/>
      <w:r>
        <w:t xml:space="preserve"> </w:t>
      </w:r>
    </w:p>
    <w:tbl>
      <w:tblPr>
        <w:tblStyle w:val="Mkatabulky"/>
        <w:tblW w:w="9064" w:type="dxa"/>
        <w:tblLook w:val="04A0" w:firstRow="1" w:lastRow="0" w:firstColumn="1" w:lastColumn="0" w:noHBand="0" w:noVBand="1"/>
      </w:tblPr>
      <w:tblGrid>
        <w:gridCol w:w="1413"/>
        <w:gridCol w:w="1092"/>
        <w:gridCol w:w="1090"/>
        <w:gridCol w:w="1091"/>
        <w:gridCol w:w="1092"/>
        <w:gridCol w:w="1091"/>
        <w:gridCol w:w="1103"/>
        <w:gridCol w:w="1092"/>
      </w:tblGrid>
      <w:tr w:rsidR="004A1941" w:rsidRPr="00003527" w14:paraId="6C872699" w14:textId="189E0CCA" w:rsidTr="00003527">
        <w:tc>
          <w:tcPr>
            <w:tcW w:w="1413" w:type="dxa"/>
            <w:shd w:val="clear" w:color="auto" w:fill="97774A" w:themeFill="text2"/>
            <w:vAlign w:val="center"/>
          </w:tcPr>
          <w:p w14:paraId="2B440BD8" w14:textId="3751C643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Uživatel</w:t>
            </w:r>
          </w:p>
        </w:tc>
        <w:tc>
          <w:tcPr>
            <w:tcW w:w="1093" w:type="dxa"/>
            <w:shd w:val="clear" w:color="auto" w:fill="97774A" w:themeFill="text2"/>
            <w:vAlign w:val="center"/>
          </w:tcPr>
          <w:p w14:paraId="025D5B28" w14:textId="0AE87D0F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HCO mládež</w:t>
            </w:r>
          </w:p>
        </w:tc>
        <w:tc>
          <w:tcPr>
            <w:tcW w:w="1093" w:type="dxa"/>
            <w:shd w:val="clear" w:color="auto" w:fill="97774A" w:themeFill="text2"/>
            <w:vAlign w:val="center"/>
          </w:tcPr>
          <w:p w14:paraId="527EC2BB" w14:textId="14124FF0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HCO A tým</w:t>
            </w:r>
          </w:p>
        </w:tc>
        <w:tc>
          <w:tcPr>
            <w:tcW w:w="1093" w:type="dxa"/>
            <w:shd w:val="clear" w:color="auto" w:fill="97774A" w:themeFill="text2"/>
            <w:vAlign w:val="center"/>
          </w:tcPr>
          <w:p w14:paraId="6401586D" w14:textId="1D917977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Hobby týmy</w:t>
            </w:r>
          </w:p>
        </w:tc>
        <w:tc>
          <w:tcPr>
            <w:tcW w:w="1093" w:type="dxa"/>
            <w:shd w:val="clear" w:color="auto" w:fill="97774A" w:themeFill="text2"/>
            <w:vAlign w:val="center"/>
          </w:tcPr>
          <w:p w14:paraId="22AA2BEF" w14:textId="7ADBC201" w:rsidR="004A1941" w:rsidRPr="00003527" w:rsidRDefault="009F4AA9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K</w:t>
            </w:r>
            <w:r w:rsidR="004A1941"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raso</w:t>
            </w:r>
            <w:r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-</w:t>
            </w:r>
            <w:r w:rsidR="004A1941"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bruslení</w:t>
            </w:r>
          </w:p>
        </w:tc>
        <w:tc>
          <w:tcPr>
            <w:tcW w:w="1093" w:type="dxa"/>
            <w:shd w:val="clear" w:color="auto" w:fill="97774A" w:themeFill="text2"/>
            <w:vAlign w:val="center"/>
          </w:tcPr>
          <w:p w14:paraId="75643D99" w14:textId="62FF0EC9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Sledge hokej</w:t>
            </w:r>
          </w:p>
        </w:tc>
        <w:tc>
          <w:tcPr>
            <w:tcW w:w="1093" w:type="dxa"/>
            <w:shd w:val="clear" w:color="auto" w:fill="97774A" w:themeFill="text2"/>
            <w:vAlign w:val="center"/>
          </w:tcPr>
          <w:p w14:paraId="219C0541" w14:textId="6DE71B25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Veřejnost</w:t>
            </w:r>
          </w:p>
        </w:tc>
        <w:tc>
          <w:tcPr>
            <w:tcW w:w="1093" w:type="dxa"/>
            <w:shd w:val="clear" w:color="auto" w:fill="97774A" w:themeFill="text2"/>
            <w:vAlign w:val="center"/>
          </w:tcPr>
          <w:p w14:paraId="79824D06" w14:textId="24FA0A0D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Celkem</w:t>
            </w:r>
          </w:p>
        </w:tc>
      </w:tr>
      <w:tr w:rsidR="004A1941" w:rsidRPr="00003527" w14:paraId="6ABCFB67" w14:textId="67D53BA7" w:rsidTr="00003527">
        <w:tc>
          <w:tcPr>
            <w:tcW w:w="1413" w:type="dxa"/>
            <w:vAlign w:val="center"/>
          </w:tcPr>
          <w:p w14:paraId="11CFC4C9" w14:textId="572FB6C1" w:rsidR="004A1941" w:rsidRPr="00003527" w:rsidRDefault="004A1941" w:rsidP="00003527">
            <w:pPr>
              <w:spacing w:before="60" w:after="60" w:line="264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Počet hodin</w:t>
            </w:r>
            <w:r w:rsidR="00C8230E" w:rsidRPr="00003527">
              <w:rPr>
                <w:rFonts w:asciiTheme="minorHAnsi" w:hAnsiTheme="minorHAnsi" w:cstheme="minorHAnsi"/>
                <w:sz w:val="22"/>
                <w:szCs w:val="22"/>
              </w:rPr>
              <w:t>/ rok</w:t>
            </w: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93" w:type="dxa"/>
            <w:vAlign w:val="center"/>
          </w:tcPr>
          <w:p w14:paraId="7A5E5858" w14:textId="581E6E77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9F4AA9" w:rsidRPr="0000352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924</w:t>
            </w:r>
          </w:p>
        </w:tc>
        <w:tc>
          <w:tcPr>
            <w:tcW w:w="1093" w:type="dxa"/>
            <w:vAlign w:val="center"/>
          </w:tcPr>
          <w:p w14:paraId="107030A4" w14:textId="53F5CF8D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900</w:t>
            </w:r>
          </w:p>
        </w:tc>
        <w:tc>
          <w:tcPr>
            <w:tcW w:w="1093" w:type="dxa"/>
            <w:vAlign w:val="center"/>
          </w:tcPr>
          <w:p w14:paraId="3B06C30B" w14:textId="5608C09A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540</w:t>
            </w:r>
          </w:p>
        </w:tc>
        <w:tc>
          <w:tcPr>
            <w:tcW w:w="1093" w:type="dxa"/>
            <w:vAlign w:val="center"/>
          </w:tcPr>
          <w:p w14:paraId="0D755112" w14:textId="28D1C3BD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261</w:t>
            </w:r>
          </w:p>
        </w:tc>
        <w:tc>
          <w:tcPr>
            <w:tcW w:w="1093" w:type="dxa"/>
            <w:vAlign w:val="center"/>
          </w:tcPr>
          <w:p w14:paraId="68B3CB5F" w14:textId="124F03CD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143</w:t>
            </w:r>
          </w:p>
        </w:tc>
        <w:tc>
          <w:tcPr>
            <w:tcW w:w="1093" w:type="dxa"/>
            <w:vAlign w:val="center"/>
          </w:tcPr>
          <w:p w14:paraId="548DDF51" w14:textId="7C5196A7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198</w:t>
            </w:r>
          </w:p>
        </w:tc>
        <w:tc>
          <w:tcPr>
            <w:tcW w:w="1093" w:type="dxa"/>
            <w:vAlign w:val="center"/>
          </w:tcPr>
          <w:p w14:paraId="61BCFE2A" w14:textId="4B3C1628" w:rsidR="004A1941" w:rsidRPr="00003527" w:rsidRDefault="004A1941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  <w:r w:rsidR="009F4AA9" w:rsidRPr="0000352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0352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966</w:t>
            </w:r>
          </w:p>
        </w:tc>
      </w:tr>
      <w:tr w:rsidR="004A1941" w:rsidRPr="00003527" w14:paraId="16FD345C" w14:textId="77777777" w:rsidTr="00003527">
        <w:tc>
          <w:tcPr>
            <w:tcW w:w="1413" w:type="dxa"/>
            <w:vAlign w:val="center"/>
          </w:tcPr>
          <w:p w14:paraId="3954F058" w14:textId="5C82EFB7" w:rsidR="004A1941" w:rsidRPr="00003527" w:rsidRDefault="004A1941" w:rsidP="00003527">
            <w:pPr>
              <w:spacing w:before="60" w:after="60" w:line="264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Procentuální podíl</w:t>
            </w:r>
          </w:p>
        </w:tc>
        <w:tc>
          <w:tcPr>
            <w:tcW w:w="1093" w:type="dxa"/>
            <w:vAlign w:val="center"/>
          </w:tcPr>
          <w:p w14:paraId="0A951FD0" w14:textId="734AED9A" w:rsidR="004A1941" w:rsidRPr="00003527" w:rsidRDefault="00005AEC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58,9 %</w:t>
            </w:r>
          </w:p>
        </w:tc>
        <w:tc>
          <w:tcPr>
            <w:tcW w:w="1093" w:type="dxa"/>
            <w:vAlign w:val="center"/>
          </w:tcPr>
          <w:p w14:paraId="15F218C0" w14:textId="554230B2" w:rsidR="004A1941" w:rsidRPr="00003527" w:rsidRDefault="00273FEA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18,1 %</w:t>
            </w:r>
          </w:p>
        </w:tc>
        <w:tc>
          <w:tcPr>
            <w:tcW w:w="1093" w:type="dxa"/>
            <w:vAlign w:val="center"/>
          </w:tcPr>
          <w:p w14:paraId="03AC3B58" w14:textId="5AAAA894" w:rsidR="004A1941" w:rsidRPr="00003527" w:rsidRDefault="00273FEA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10,9 %</w:t>
            </w:r>
          </w:p>
        </w:tc>
        <w:tc>
          <w:tcPr>
            <w:tcW w:w="1093" w:type="dxa"/>
            <w:vAlign w:val="center"/>
          </w:tcPr>
          <w:p w14:paraId="016D5E4A" w14:textId="5CFA4D3D" w:rsidR="004A1941" w:rsidRPr="00003527" w:rsidRDefault="00273FEA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5,3 %</w:t>
            </w:r>
          </w:p>
        </w:tc>
        <w:tc>
          <w:tcPr>
            <w:tcW w:w="1093" w:type="dxa"/>
            <w:vAlign w:val="center"/>
          </w:tcPr>
          <w:p w14:paraId="5BC6DCA7" w14:textId="2096F4B7" w:rsidR="004A1941" w:rsidRPr="00003527" w:rsidRDefault="00C10E63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2,9 %</w:t>
            </w:r>
          </w:p>
        </w:tc>
        <w:tc>
          <w:tcPr>
            <w:tcW w:w="1093" w:type="dxa"/>
            <w:vAlign w:val="center"/>
          </w:tcPr>
          <w:p w14:paraId="770BCD1B" w14:textId="0C827F0F" w:rsidR="004A1941" w:rsidRPr="00003527" w:rsidRDefault="00803E55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sz w:val="22"/>
                <w:szCs w:val="22"/>
              </w:rPr>
              <w:t>3,9</w:t>
            </w:r>
            <w:r w:rsidR="00C10E63" w:rsidRPr="00003527">
              <w:rPr>
                <w:rFonts w:asciiTheme="minorHAnsi" w:hAnsiTheme="minorHAnsi" w:cstheme="minorHAnsi"/>
                <w:sz w:val="22"/>
                <w:szCs w:val="22"/>
              </w:rPr>
              <w:t xml:space="preserve"> %</w:t>
            </w:r>
          </w:p>
        </w:tc>
        <w:tc>
          <w:tcPr>
            <w:tcW w:w="1093" w:type="dxa"/>
            <w:vAlign w:val="center"/>
          </w:tcPr>
          <w:p w14:paraId="1AC87355" w14:textId="52E0B1BA" w:rsidR="004A1941" w:rsidRPr="00003527" w:rsidRDefault="00C10E63" w:rsidP="00003527">
            <w:pPr>
              <w:spacing w:before="60" w:after="60" w:line="264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0352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100 %</w:t>
            </w:r>
          </w:p>
        </w:tc>
      </w:tr>
    </w:tbl>
    <w:p w14:paraId="3E117D8E" w14:textId="7D209771" w:rsidR="00837A4B" w:rsidRPr="00605692" w:rsidRDefault="001F05C1" w:rsidP="003832CB">
      <w:pPr>
        <w:spacing w:before="120" w:after="120" w:line="264" w:lineRule="auto"/>
        <w:rPr>
          <w:rFonts w:asciiTheme="minorHAnsi" w:hAnsiTheme="minorHAnsi" w:cstheme="minorHAnsi"/>
          <w:sz w:val="18"/>
          <w:szCs w:val="18"/>
        </w:rPr>
      </w:pPr>
      <w:r w:rsidRPr="00605692">
        <w:rPr>
          <w:rFonts w:asciiTheme="minorHAnsi" w:hAnsiTheme="minorHAnsi" w:cstheme="minorHAnsi"/>
          <w:sz w:val="18"/>
          <w:szCs w:val="18"/>
        </w:rPr>
        <w:t xml:space="preserve">Zdroj: SMOl, Analýza </w:t>
      </w:r>
      <w:r w:rsidR="006F1ECC" w:rsidRPr="00605692">
        <w:rPr>
          <w:rFonts w:asciiTheme="minorHAnsi" w:hAnsiTheme="minorHAnsi" w:cstheme="minorHAnsi"/>
          <w:sz w:val="18"/>
          <w:szCs w:val="18"/>
        </w:rPr>
        <w:t>potřeb</w:t>
      </w:r>
    </w:p>
    <w:p w14:paraId="5E3C01F6" w14:textId="78015193" w:rsidR="00AC4BF3" w:rsidRDefault="007135F2" w:rsidP="00FE4753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524089">
        <w:rPr>
          <w:rFonts w:asciiTheme="minorHAnsi" w:hAnsiTheme="minorHAnsi" w:cs="Calibri"/>
          <w:sz w:val="22"/>
          <w:szCs w:val="22"/>
        </w:rPr>
        <w:t>Celkem se v Olomouckém kraji nachází 6 ledových ploch (kromě Olomouce ještě v Prostějově, Přerově, Šternberku, Šumperku a Uničově)</w:t>
      </w:r>
      <w:r w:rsidR="00302D11" w:rsidRPr="00524089">
        <w:rPr>
          <w:rFonts w:asciiTheme="minorHAnsi" w:hAnsiTheme="minorHAnsi" w:cs="Calibri"/>
          <w:sz w:val="22"/>
          <w:szCs w:val="22"/>
        </w:rPr>
        <w:t>, v provozu je jich aktuálně jen 5</w:t>
      </w:r>
      <w:r w:rsidR="00AF3932" w:rsidRPr="00524089">
        <w:rPr>
          <w:rFonts w:asciiTheme="minorHAnsi" w:hAnsiTheme="minorHAnsi" w:cs="Calibri"/>
          <w:sz w:val="22"/>
          <w:szCs w:val="22"/>
        </w:rPr>
        <w:t xml:space="preserve"> (zimní stadion ve Šternberku je mimo provoz z důvodu vysokých cen energií</w:t>
      </w:r>
      <w:r w:rsidR="00524089" w:rsidRPr="00524089">
        <w:rPr>
          <w:rStyle w:val="Znakapoznpodarou"/>
          <w:rFonts w:asciiTheme="minorHAnsi" w:hAnsiTheme="minorHAnsi" w:cs="Calibri"/>
          <w:sz w:val="22"/>
          <w:szCs w:val="22"/>
        </w:rPr>
        <w:footnoteReference w:id="6"/>
      </w:r>
      <w:r w:rsidR="00AF3932" w:rsidRPr="00524089">
        <w:rPr>
          <w:rFonts w:asciiTheme="minorHAnsi" w:hAnsiTheme="minorHAnsi" w:cs="Calibri"/>
          <w:sz w:val="22"/>
          <w:szCs w:val="22"/>
        </w:rPr>
        <w:t>)</w:t>
      </w:r>
      <w:r w:rsidRPr="00524089">
        <w:rPr>
          <w:rFonts w:asciiTheme="minorHAnsi" w:hAnsiTheme="minorHAnsi" w:cs="Calibri"/>
          <w:sz w:val="22"/>
          <w:szCs w:val="22"/>
        </w:rPr>
        <w:t>.</w:t>
      </w:r>
      <w:r w:rsidR="00206B5C" w:rsidRPr="00524089">
        <w:rPr>
          <w:rFonts w:asciiTheme="minorHAnsi" w:hAnsiTheme="minorHAnsi" w:cs="Calibri"/>
          <w:sz w:val="22"/>
          <w:szCs w:val="22"/>
        </w:rPr>
        <w:t xml:space="preserve"> </w:t>
      </w:r>
      <w:r w:rsidR="00524089">
        <w:rPr>
          <w:rFonts w:asciiTheme="minorHAnsi" w:hAnsiTheme="minorHAnsi" w:cs="Calibri"/>
          <w:sz w:val="22"/>
          <w:szCs w:val="22"/>
        </w:rPr>
        <w:t xml:space="preserve">Na jednu </w:t>
      </w:r>
      <w:r w:rsidR="00A0395C" w:rsidRPr="00524089">
        <w:rPr>
          <w:rFonts w:asciiTheme="minorHAnsi" w:hAnsiTheme="minorHAnsi" w:cs="Calibri"/>
          <w:sz w:val="22"/>
          <w:szCs w:val="22"/>
        </w:rPr>
        <w:t>ledov</w:t>
      </w:r>
      <w:r w:rsidR="00524089">
        <w:rPr>
          <w:rFonts w:asciiTheme="minorHAnsi" w:hAnsiTheme="minorHAnsi" w:cs="Calibri"/>
          <w:sz w:val="22"/>
          <w:szCs w:val="22"/>
        </w:rPr>
        <w:t>ou</w:t>
      </w:r>
      <w:r w:rsidR="00A0395C" w:rsidRPr="00524089">
        <w:rPr>
          <w:rFonts w:asciiTheme="minorHAnsi" w:hAnsiTheme="minorHAnsi" w:cs="Calibri"/>
          <w:sz w:val="22"/>
          <w:szCs w:val="22"/>
        </w:rPr>
        <w:t xml:space="preserve"> ploch</w:t>
      </w:r>
      <w:r w:rsidR="00524089">
        <w:rPr>
          <w:rFonts w:asciiTheme="minorHAnsi" w:hAnsiTheme="minorHAnsi" w:cs="Calibri"/>
          <w:sz w:val="22"/>
          <w:szCs w:val="22"/>
        </w:rPr>
        <w:t>u</w:t>
      </w:r>
      <w:r w:rsidR="007F2654">
        <w:rPr>
          <w:rFonts w:asciiTheme="minorHAnsi" w:hAnsiTheme="minorHAnsi" w:cs="Calibri"/>
          <w:sz w:val="22"/>
          <w:szCs w:val="22"/>
        </w:rPr>
        <w:t xml:space="preserve"> v kraji</w:t>
      </w:r>
      <w:r w:rsidR="00A0395C" w:rsidRPr="00524089">
        <w:rPr>
          <w:rFonts w:asciiTheme="minorHAnsi" w:hAnsiTheme="minorHAnsi" w:cs="Calibri"/>
          <w:sz w:val="22"/>
          <w:szCs w:val="22"/>
        </w:rPr>
        <w:t xml:space="preserve"> tak připadá </w:t>
      </w:r>
      <w:r w:rsidR="00BF12BF">
        <w:rPr>
          <w:rFonts w:asciiTheme="minorHAnsi" w:hAnsiTheme="minorHAnsi" w:cs="Calibri"/>
          <w:sz w:val="22"/>
          <w:szCs w:val="22"/>
        </w:rPr>
        <w:t xml:space="preserve">více než </w:t>
      </w:r>
      <w:r w:rsidR="00A0395C" w:rsidRPr="00524089">
        <w:rPr>
          <w:rFonts w:asciiTheme="minorHAnsi" w:hAnsiTheme="minorHAnsi" w:cs="Calibri"/>
          <w:sz w:val="22"/>
          <w:szCs w:val="22"/>
        </w:rPr>
        <w:t>10</w:t>
      </w:r>
      <w:r w:rsidR="00BF12BF">
        <w:rPr>
          <w:rFonts w:asciiTheme="minorHAnsi" w:hAnsiTheme="minorHAnsi" w:cs="Calibri"/>
          <w:sz w:val="22"/>
          <w:szCs w:val="22"/>
        </w:rPr>
        <w:t>0 000 o</w:t>
      </w:r>
      <w:r w:rsidR="00A0395C" w:rsidRPr="00524089">
        <w:rPr>
          <w:rFonts w:asciiTheme="minorHAnsi" w:hAnsiTheme="minorHAnsi" w:cs="Calibri"/>
          <w:sz w:val="22"/>
          <w:szCs w:val="22"/>
        </w:rPr>
        <w:t>byvatel</w:t>
      </w:r>
      <w:r w:rsidR="00A0395C">
        <w:rPr>
          <w:rFonts w:asciiTheme="minorHAnsi" w:hAnsiTheme="minorHAnsi" w:cs="Calibri"/>
          <w:sz w:val="22"/>
          <w:szCs w:val="22"/>
        </w:rPr>
        <w:t xml:space="preserve"> (počet obyvatel v Olomouckém kraji k 1.</w:t>
      </w:r>
      <w:r w:rsidR="009440A3">
        <w:rPr>
          <w:rFonts w:asciiTheme="minorHAnsi" w:hAnsiTheme="minorHAnsi" w:cs="Calibri"/>
          <w:sz w:val="22"/>
          <w:szCs w:val="22"/>
        </w:rPr>
        <w:t xml:space="preserve"> </w:t>
      </w:r>
      <w:r w:rsidR="00A0395C">
        <w:rPr>
          <w:rFonts w:asciiTheme="minorHAnsi" w:hAnsiTheme="minorHAnsi" w:cs="Calibri"/>
          <w:sz w:val="22"/>
          <w:szCs w:val="22"/>
        </w:rPr>
        <w:t>1.</w:t>
      </w:r>
      <w:r w:rsidR="009440A3">
        <w:rPr>
          <w:rFonts w:asciiTheme="minorHAnsi" w:hAnsiTheme="minorHAnsi" w:cs="Calibri"/>
          <w:sz w:val="22"/>
          <w:szCs w:val="22"/>
        </w:rPr>
        <w:t xml:space="preserve"> </w:t>
      </w:r>
      <w:r w:rsidR="00A0395C">
        <w:rPr>
          <w:rFonts w:asciiTheme="minorHAnsi" w:hAnsiTheme="minorHAnsi" w:cs="Calibri"/>
          <w:sz w:val="22"/>
          <w:szCs w:val="22"/>
        </w:rPr>
        <w:t>2022</w:t>
      </w:r>
      <w:r w:rsidR="001C10DA">
        <w:rPr>
          <w:rFonts w:asciiTheme="minorHAnsi" w:hAnsiTheme="minorHAnsi" w:cs="Calibri"/>
          <w:sz w:val="22"/>
          <w:szCs w:val="22"/>
        </w:rPr>
        <w:t xml:space="preserve"> byl</w:t>
      </w:r>
      <w:r w:rsidR="00A0395C">
        <w:rPr>
          <w:rFonts w:asciiTheme="minorHAnsi" w:hAnsiTheme="minorHAnsi" w:cs="Calibri"/>
          <w:sz w:val="22"/>
          <w:szCs w:val="22"/>
        </w:rPr>
        <w:t xml:space="preserve"> 622 930)</w:t>
      </w:r>
      <w:r w:rsidR="007F2654">
        <w:rPr>
          <w:rFonts w:asciiTheme="minorHAnsi" w:hAnsiTheme="minorHAnsi" w:cs="Calibri"/>
          <w:sz w:val="22"/>
          <w:szCs w:val="22"/>
        </w:rPr>
        <w:t>, ve městě Olomouc je to</w:t>
      </w:r>
      <w:r w:rsidR="00E15582">
        <w:rPr>
          <w:rFonts w:asciiTheme="minorHAnsi" w:hAnsiTheme="minorHAnsi" w:cs="Calibri"/>
          <w:sz w:val="22"/>
          <w:szCs w:val="22"/>
        </w:rPr>
        <w:t xml:space="preserve"> bezmála stejný počet </w:t>
      </w:r>
      <w:r w:rsidR="00AD1C90">
        <w:rPr>
          <w:rFonts w:asciiTheme="minorHAnsi" w:hAnsiTheme="minorHAnsi" w:cs="Calibri"/>
          <w:sz w:val="22"/>
          <w:szCs w:val="22"/>
        </w:rPr>
        <w:t>(99 496 obyvatel)</w:t>
      </w:r>
      <w:r w:rsidR="00AD1C90">
        <w:rPr>
          <w:rStyle w:val="Znakapoznpodarou"/>
          <w:rFonts w:asciiTheme="minorHAnsi" w:hAnsiTheme="minorHAnsi" w:cs="Calibri"/>
          <w:sz w:val="22"/>
          <w:szCs w:val="22"/>
        </w:rPr>
        <w:footnoteReference w:id="7"/>
      </w:r>
      <w:r w:rsidR="00A0395C">
        <w:rPr>
          <w:rFonts w:asciiTheme="minorHAnsi" w:hAnsiTheme="minorHAnsi" w:cs="Calibri"/>
          <w:sz w:val="22"/>
          <w:szCs w:val="22"/>
        </w:rPr>
        <w:t>.</w:t>
      </w:r>
      <w:r w:rsidR="00206B5C">
        <w:rPr>
          <w:rFonts w:asciiTheme="minorHAnsi" w:hAnsiTheme="minorHAnsi" w:cs="Calibri"/>
          <w:sz w:val="22"/>
          <w:szCs w:val="22"/>
        </w:rPr>
        <w:t xml:space="preserve"> </w:t>
      </w:r>
      <w:r w:rsidR="00622530">
        <w:rPr>
          <w:rFonts w:asciiTheme="minorHAnsi" w:hAnsiTheme="minorHAnsi" w:cs="Calibri"/>
          <w:sz w:val="22"/>
          <w:szCs w:val="22"/>
        </w:rPr>
        <w:t>Počet obyvatel</w:t>
      </w:r>
      <w:r w:rsidR="00EC1D93">
        <w:rPr>
          <w:rFonts w:asciiTheme="minorHAnsi" w:hAnsiTheme="minorHAnsi" w:cs="Calibri"/>
          <w:sz w:val="22"/>
          <w:szCs w:val="22"/>
        </w:rPr>
        <w:t xml:space="preserve"> Olomouce</w:t>
      </w:r>
      <w:r w:rsidR="00622530">
        <w:rPr>
          <w:rFonts w:asciiTheme="minorHAnsi" w:hAnsiTheme="minorHAnsi" w:cs="Calibri"/>
          <w:sz w:val="22"/>
          <w:szCs w:val="22"/>
        </w:rPr>
        <w:t xml:space="preserve"> </w:t>
      </w:r>
      <w:r w:rsidR="00750D73">
        <w:rPr>
          <w:rFonts w:asciiTheme="minorHAnsi" w:hAnsiTheme="minorHAnsi" w:cs="Calibri"/>
          <w:sz w:val="22"/>
          <w:szCs w:val="22"/>
        </w:rPr>
        <w:t xml:space="preserve">se </w:t>
      </w:r>
      <w:r w:rsidR="00622530">
        <w:rPr>
          <w:rFonts w:asciiTheme="minorHAnsi" w:hAnsiTheme="minorHAnsi" w:cs="Calibri"/>
          <w:sz w:val="22"/>
          <w:szCs w:val="22"/>
        </w:rPr>
        <w:t>dlouhodobě</w:t>
      </w:r>
      <w:r w:rsidR="00750D73">
        <w:rPr>
          <w:rFonts w:asciiTheme="minorHAnsi" w:hAnsiTheme="minorHAnsi" w:cs="Calibri"/>
          <w:sz w:val="22"/>
          <w:szCs w:val="22"/>
        </w:rPr>
        <w:t xml:space="preserve"> pohybuje kolem 100 000 tisíc. </w:t>
      </w:r>
      <w:r w:rsidR="00750D73" w:rsidRPr="00750D73">
        <w:rPr>
          <w:rFonts w:asciiTheme="minorHAnsi" w:hAnsiTheme="minorHAnsi" w:cs="Calibri"/>
          <w:sz w:val="22"/>
          <w:szCs w:val="22"/>
        </w:rPr>
        <w:t>Olomouc je navíc univerzitním městem, ve kterém studuje více než 22 000 studentů</w:t>
      </w:r>
      <w:r w:rsidR="00750D73" w:rsidRPr="00750D73">
        <w:rPr>
          <w:rStyle w:val="Znakapoznpodarou"/>
          <w:rFonts w:asciiTheme="minorHAnsi" w:hAnsiTheme="minorHAnsi" w:cs="Calibri"/>
          <w:sz w:val="22"/>
          <w:szCs w:val="22"/>
        </w:rPr>
        <w:footnoteReference w:id="8"/>
      </w:r>
      <w:r w:rsidR="00750D73" w:rsidRPr="00750D73">
        <w:rPr>
          <w:rFonts w:asciiTheme="minorHAnsi" w:hAnsiTheme="minorHAnsi" w:cs="Calibri"/>
          <w:sz w:val="22"/>
          <w:szCs w:val="22"/>
        </w:rPr>
        <w:t xml:space="preserve">. </w:t>
      </w:r>
      <w:r w:rsidR="004A1E7A">
        <w:rPr>
          <w:rFonts w:asciiTheme="minorHAnsi" w:hAnsiTheme="minorHAnsi" w:cs="Calibri"/>
          <w:sz w:val="22"/>
          <w:szCs w:val="22"/>
        </w:rPr>
        <w:t>V porovnání s přibližně stejně velkými kraji a městy (co do počtu obyvatel), či městy, ve kterých se hraje</w:t>
      </w:r>
      <w:r w:rsidR="009440A3">
        <w:rPr>
          <w:rFonts w:asciiTheme="minorHAnsi" w:hAnsiTheme="minorHAnsi" w:cs="Calibri"/>
          <w:sz w:val="22"/>
          <w:szCs w:val="22"/>
        </w:rPr>
        <w:t xml:space="preserve"> extraliga ledního hokeje</w:t>
      </w:r>
      <w:r w:rsidR="004A1E7A">
        <w:rPr>
          <w:rFonts w:asciiTheme="minorHAnsi" w:hAnsiTheme="minorHAnsi" w:cs="Calibri"/>
          <w:sz w:val="22"/>
          <w:szCs w:val="22"/>
        </w:rPr>
        <w:t>, je na tom Olomouc</w:t>
      </w:r>
      <w:r w:rsidR="00A002E1">
        <w:rPr>
          <w:rFonts w:asciiTheme="minorHAnsi" w:hAnsiTheme="minorHAnsi" w:cs="Calibri"/>
          <w:sz w:val="22"/>
          <w:szCs w:val="22"/>
        </w:rPr>
        <w:t>,</w:t>
      </w:r>
      <w:r w:rsidR="00E4796B">
        <w:rPr>
          <w:rFonts w:asciiTheme="minorHAnsi" w:hAnsiTheme="minorHAnsi" w:cs="Calibri"/>
          <w:sz w:val="22"/>
          <w:szCs w:val="22"/>
        </w:rPr>
        <w:t xml:space="preserve"> co se počtu ledových ploch týče,</w:t>
      </w:r>
      <w:r w:rsidR="004A1E7A">
        <w:rPr>
          <w:rFonts w:asciiTheme="minorHAnsi" w:hAnsiTheme="minorHAnsi" w:cs="Calibri"/>
          <w:sz w:val="22"/>
          <w:szCs w:val="22"/>
        </w:rPr>
        <w:t xml:space="preserve"> nejhůře. </w:t>
      </w:r>
      <w:r w:rsidR="00AC4BF3" w:rsidRPr="005D2AC6">
        <w:rPr>
          <w:rFonts w:asciiTheme="minorHAnsi" w:hAnsiTheme="minorHAnsi" w:cstheme="minorHAnsi"/>
          <w:sz w:val="22"/>
          <w:szCs w:val="22"/>
        </w:rPr>
        <w:t xml:space="preserve">Spolu s Ústím nad Labem je </w:t>
      </w:r>
      <w:r w:rsidR="00FE4753">
        <w:rPr>
          <w:rFonts w:asciiTheme="minorHAnsi" w:hAnsiTheme="minorHAnsi" w:cstheme="minorHAnsi"/>
          <w:sz w:val="22"/>
          <w:szCs w:val="22"/>
        </w:rPr>
        <w:t xml:space="preserve">Olomouc </w:t>
      </w:r>
      <w:r w:rsidR="00AC4BF3" w:rsidRPr="005D2AC6">
        <w:rPr>
          <w:rFonts w:asciiTheme="minorHAnsi" w:hAnsiTheme="minorHAnsi" w:cstheme="minorHAnsi"/>
          <w:sz w:val="22"/>
          <w:szCs w:val="22"/>
        </w:rPr>
        <w:t xml:space="preserve">jediným krajským městem v ČR s jednou ledovou plochou </w:t>
      </w:r>
      <w:r w:rsidR="00AC4BF3" w:rsidRPr="00234934">
        <w:rPr>
          <w:rFonts w:asciiTheme="minorHAnsi" w:hAnsiTheme="minorHAnsi" w:cstheme="minorHAnsi"/>
          <w:sz w:val="22"/>
          <w:szCs w:val="22"/>
        </w:rPr>
        <w:t>(nepočítaje otevřená venkovní kluziště). I mnohem menší krajská potažmo extraligová města mají minimálně 2 ledové plochy (Karlovy Vary, Jihlava, Mladá Boleslav, Třinec, Litvínov)</w:t>
      </w:r>
      <w:r w:rsidR="00AC4BF3">
        <w:rPr>
          <w:rFonts w:asciiTheme="minorHAnsi" w:hAnsiTheme="minorHAnsi" w:cstheme="minorHAnsi"/>
          <w:sz w:val="22"/>
          <w:szCs w:val="22"/>
        </w:rPr>
        <w:t>, které jsou plně využity.</w:t>
      </w:r>
    </w:p>
    <w:p w14:paraId="6DAAC134" w14:textId="198F7558" w:rsidR="00027AFF" w:rsidRPr="00C763AE" w:rsidRDefault="00F23765" w:rsidP="00027AFF">
      <w:pPr>
        <w:spacing w:before="120" w:after="120" w:line="264" w:lineRule="auto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>Dle Koncepce rozvoje ledního hokeje v ČR do r. 2030 je v ČR nedostatek stadio</w:t>
      </w:r>
      <w:r w:rsidR="008645C7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>nů a ledových ploch (cca 170). Přitom se dle Českého svazu ledního hokeje</w:t>
      </w:r>
      <w:r w:rsidR="00AA6E15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(ČSLH)</w:t>
      </w:r>
      <w:r w:rsidR="008645C7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jedná o </w:t>
      </w:r>
      <w:r w:rsidR="00027AFF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>nejvyužívanější veřejnou stavbu ve městě vzhledem k počtu lidí, kteří se na zim</w:t>
      </w:r>
      <w:r w:rsidR="00C138DE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>ním stadionu v</w:t>
      </w:r>
      <w:r w:rsidR="00027AFF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ystřídají. </w:t>
      </w:r>
      <w:r w:rsidR="00B75BD0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Ideální počet </w:t>
      </w:r>
      <w:r w:rsidR="00F7671B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>ledových ploch</w:t>
      </w:r>
      <w:r w:rsidR="00537254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v ČR</w:t>
      </w:r>
      <w:r w:rsidR="00F7671B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odpovídající počtu obyvatel ve městech a obcích a jejich spádových oblastí by měl být</w:t>
      </w:r>
      <w:r w:rsidR="00AA6E15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dle ČSLH</w:t>
      </w:r>
      <w:r w:rsidR="00F7671B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496</w:t>
      </w:r>
      <w:r w:rsidR="00C763AE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>, ve městě Olomouc pak 6 ledových ploch</w:t>
      </w:r>
      <w:r w:rsidR="00F7671B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E32B85" w:rsidRPr="00C763AE">
        <w:rPr>
          <w:rStyle w:val="Znakapoznpodarou"/>
          <w:rFonts w:asciiTheme="minorHAnsi" w:hAnsiTheme="minorHAnsi" w:cstheme="minorHAnsi"/>
          <w:sz w:val="22"/>
          <w:szCs w:val="22"/>
          <w:shd w:val="clear" w:color="auto" w:fill="FFFFFF"/>
        </w:rPr>
        <w:footnoteReference w:id="9"/>
      </w:r>
      <w:r w:rsidR="00F7671B" w:rsidRPr="00C763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14:paraId="7A54BFB8" w14:textId="215B97C9" w:rsidR="000E1B70" w:rsidRDefault="000E1B70" w:rsidP="000E1B70">
      <w:pPr>
        <w:pStyle w:val="Titulek"/>
      </w:pPr>
      <w:bookmarkStart w:id="3289" w:name="_Toc135301228"/>
      <w:r>
        <w:t xml:space="preserve">Tabulka </w:t>
      </w:r>
      <w:fldSimple w:instr=" SEQ Tabulka \* ARABIC ">
        <w:r w:rsidR="003B0BE2">
          <w:rPr>
            <w:noProof/>
          </w:rPr>
          <w:t>7</w:t>
        </w:r>
      </w:fldSimple>
      <w:r>
        <w:t xml:space="preserve"> Počet ledových ploch v jiných krajích a městech (srovnání)</w:t>
      </w:r>
      <w:bookmarkEnd w:id="3289"/>
    </w:p>
    <w:tbl>
      <w:tblPr>
        <w:tblStyle w:val="GridTable4Accent1"/>
        <w:tblW w:w="4976" w:type="pct"/>
        <w:tblLook w:val="04A0" w:firstRow="1" w:lastRow="0" w:firstColumn="1" w:lastColumn="0" w:noHBand="0" w:noVBand="1"/>
      </w:tblPr>
      <w:tblGrid>
        <w:gridCol w:w="3047"/>
        <w:gridCol w:w="1887"/>
        <w:gridCol w:w="2155"/>
        <w:gridCol w:w="2154"/>
      </w:tblGrid>
      <w:tr w:rsidR="0043069E" w14:paraId="32AC6A96" w14:textId="7D6F2BE5" w:rsidTr="009065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pct"/>
            <w:vAlign w:val="center"/>
          </w:tcPr>
          <w:p w14:paraId="391DC353" w14:textId="5B6CD1D1" w:rsidR="0043069E" w:rsidRDefault="0043069E" w:rsidP="007B7CC8">
            <w:pPr>
              <w:spacing w:before="60" w:after="60" w:line="264" w:lineRule="auto"/>
              <w:jc w:val="left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Kraj/město</w:t>
            </w:r>
          </w:p>
        </w:tc>
        <w:tc>
          <w:tcPr>
            <w:tcW w:w="1021" w:type="pct"/>
            <w:vAlign w:val="center"/>
          </w:tcPr>
          <w:p w14:paraId="45DB13CE" w14:textId="7C8650D2" w:rsidR="0043069E" w:rsidRDefault="0043069E" w:rsidP="00DF392A">
            <w:pPr>
              <w:spacing w:before="60" w:after="6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Počet obyvatel</w:t>
            </w:r>
          </w:p>
        </w:tc>
        <w:tc>
          <w:tcPr>
            <w:tcW w:w="1166" w:type="pct"/>
            <w:vAlign w:val="center"/>
          </w:tcPr>
          <w:p w14:paraId="009398B6" w14:textId="636B484E" w:rsidR="0043069E" w:rsidRDefault="0043069E" w:rsidP="00DF392A">
            <w:pPr>
              <w:spacing w:before="60" w:after="6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Počet ledových ploch</w:t>
            </w:r>
          </w:p>
        </w:tc>
        <w:tc>
          <w:tcPr>
            <w:tcW w:w="1165" w:type="pct"/>
            <w:vAlign w:val="center"/>
          </w:tcPr>
          <w:p w14:paraId="2CF3F02C" w14:textId="4E9FCC3E" w:rsidR="0043069E" w:rsidRDefault="00FD1010" w:rsidP="00DF392A">
            <w:pPr>
              <w:spacing w:before="60" w:after="6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Počet obyvatel na 1 ledovou plochu</w:t>
            </w:r>
          </w:p>
        </w:tc>
      </w:tr>
      <w:tr w:rsidR="0043069E" w14:paraId="2CD05347" w14:textId="2019E4F7" w:rsidTr="00906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pct"/>
          </w:tcPr>
          <w:p w14:paraId="7147D437" w14:textId="48299080" w:rsidR="0043069E" w:rsidRPr="004C28F0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sz w:val="22"/>
                <w:szCs w:val="22"/>
              </w:rPr>
              <w:t xml:space="preserve">Olomoucký kraj </w:t>
            </w:r>
          </w:p>
        </w:tc>
        <w:tc>
          <w:tcPr>
            <w:tcW w:w="1021" w:type="pct"/>
          </w:tcPr>
          <w:p w14:paraId="6BA53418" w14:textId="25C1B3C0" w:rsidR="0043069E" w:rsidRPr="004C28F0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622 930</w:t>
            </w:r>
          </w:p>
        </w:tc>
        <w:tc>
          <w:tcPr>
            <w:tcW w:w="1166" w:type="pct"/>
          </w:tcPr>
          <w:p w14:paraId="3BCC6F23" w14:textId="4C59FCC0" w:rsidR="0043069E" w:rsidRPr="004C28F0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165" w:type="pct"/>
          </w:tcPr>
          <w:p w14:paraId="1C71AE0D" w14:textId="7655F1DC" w:rsidR="0043069E" w:rsidRPr="004C28F0" w:rsidRDefault="00681F75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103 822</w:t>
            </w:r>
          </w:p>
        </w:tc>
      </w:tr>
      <w:tr w:rsidR="0043069E" w14:paraId="69D46DF1" w14:textId="4F7309EC" w:rsidTr="00605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08BA9DBD" w14:textId="25409984" w:rsidR="0043069E" w:rsidRPr="005B333C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</w:pPr>
            <w:r w:rsidRPr="005B333C"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 xml:space="preserve">Jihočeský kraj </w:t>
            </w:r>
          </w:p>
        </w:tc>
        <w:tc>
          <w:tcPr>
            <w:tcW w:w="0" w:type="pct"/>
            <w:shd w:val="clear" w:color="auto" w:fill="auto"/>
          </w:tcPr>
          <w:p w14:paraId="7A420731" w14:textId="13D53514" w:rsidR="0043069E" w:rsidRPr="005B333C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5B333C">
              <w:rPr>
                <w:rFonts w:asciiTheme="minorHAnsi" w:hAnsiTheme="minorHAnsi" w:cs="Calibri"/>
                <w:sz w:val="22"/>
                <w:szCs w:val="22"/>
              </w:rPr>
              <w:t>637 047</w:t>
            </w:r>
          </w:p>
        </w:tc>
        <w:tc>
          <w:tcPr>
            <w:tcW w:w="0" w:type="pct"/>
            <w:shd w:val="clear" w:color="auto" w:fill="auto"/>
          </w:tcPr>
          <w:p w14:paraId="521AD118" w14:textId="47D1D295" w:rsidR="0043069E" w:rsidRPr="005B333C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5B333C">
              <w:rPr>
                <w:rFonts w:asciiTheme="minorHAnsi" w:hAnsiTheme="minorHAnsi" w:cs="Calibri"/>
                <w:sz w:val="22"/>
                <w:szCs w:val="22"/>
              </w:rPr>
              <w:t>8</w:t>
            </w:r>
          </w:p>
        </w:tc>
        <w:tc>
          <w:tcPr>
            <w:tcW w:w="0" w:type="pct"/>
            <w:shd w:val="clear" w:color="auto" w:fill="auto"/>
          </w:tcPr>
          <w:p w14:paraId="0B507A8E" w14:textId="6B2B1F24" w:rsidR="0043069E" w:rsidRPr="005B333C" w:rsidRDefault="00681F75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79 631</w:t>
            </w:r>
          </w:p>
        </w:tc>
      </w:tr>
      <w:tr w:rsidR="0043069E" w14:paraId="2234F6FB" w14:textId="282F0D00" w:rsidTr="00605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3EB21D74" w14:textId="2647E2CD" w:rsidR="0043069E" w:rsidRPr="005B333C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</w:pPr>
            <w:r w:rsidRPr="005B333C"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 xml:space="preserve">Plzeňský kraj </w:t>
            </w:r>
          </w:p>
        </w:tc>
        <w:tc>
          <w:tcPr>
            <w:tcW w:w="0" w:type="pct"/>
            <w:shd w:val="clear" w:color="auto" w:fill="auto"/>
          </w:tcPr>
          <w:p w14:paraId="5220C654" w14:textId="21E8F167" w:rsidR="0043069E" w:rsidRPr="005B333C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5B333C">
              <w:rPr>
                <w:rFonts w:asciiTheme="minorHAnsi" w:hAnsiTheme="minorHAnsi" w:cs="Calibri"/>
                <w:sz w:val="22"/>
                <w:szCs w:val="22"/>
              </w:rPr>
              <w:t>578 707</w:t>
            </w:r>
          </w:p>
        </w:tc>
        <w:tc>
          <w:tcPr>
            <w:tcW w:w="0" w:type="pct"/>
            <w:shd w:val="clear" w:color="auto" w:fill="auto"/>
          </w:tcPr>
          <w:p w14:paraId="4E656087" w14:textId="0081D18A" w:rsidR="0043069E" w:rsidRPr="005B333C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5B333C">
              <w:rPr>
                <w:rFonts w:asciiTheme="minorHAnsi" w:hAnsiTheme="minorHAnsi" w:cs="Calibri"/>
                <w:sz w:val="22"/>
                <w:szCs w:val="22"/>
              </w:rPr>
              <w:t>8</w:t>
            </w:r>
          </w:p>
        </w:tc>
        <w:tc>
          <w:tcPr>
            <w:tcW w:w="0" w:type="pct"/>
            <w:shd w:val="clear" w:color="auto" w:fill="auto"/>
          </w:tcPr>
          <w:p w14:paraId="301270BF" w14:textId="0687481F" w:rsidR="0043069E" w:rsidRPr="005B333C" w:rsidRDefault="001103B7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72 338</w:t>
            </w:r>
          </w:p>
        </w:tc>
      </w:tr>
      <w:tr w:rsidR="0043069E" w14:paraId="294C23BE" w14:textId="07D4858B" w:rsidTr="00605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40ED047C" w14:textId="601C0177" w:rsidR="0043069E" w:rsidRPr="005B333C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</w:pPr>
            <w:r w:rsidRPr="005B333C"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 xml:space="preserve">Zlínský kraj </w:t>
            </w:r>
          </w:p>
        </w:tc>
        <w:tc>
          <w:tcPr>
            <w:tcW w:w="0" w:type="pct"/>
            <w:shd w:val="clear" w:color="auto" w:fill="auto"/>
          </w:tcPr>
          <w:p w14:paraId="5FD1CF37" w14:textId="7F418352" w:rsidR="0043069E" w:rsidRPr="005B333C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AE4688">
              <w:rPr>
                <w:rFonts w:asciiTheme="minorHAnsi" w:hAnsiTheme="minorHAnsi" w:cs="Calibri"/>
                <w:sz w:val="22"/>
                <w:szCs w:val="22"/>
              </w:rPr>
              <w:t>572 432</w:t>
            </w:r>
          </w:p>
        </w:tc>
        <w:tc>
          <w:tcPr>
            <w:tcW w:w="0" w:type="pct"/>
            <w:shd w:val="clear" w:color="auto" w:fill="auto"/>
          </w:tcPr>
          <w:p w14:paraId="0F076220" w14:textId="0F57D262" w:rsidR="0043069E" w:rsidRPr="005B333C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8</w:t>
            </w:r>
          </w:p>
        </w:tc>
        <w:tc>
          <w:tcPr>
            <w:tcW w:w="0" w:type="pct"/>
            <w:shd w:val="clear" w:color="auto" w:fill="auto"/>
          </w:tcPr>
          <w:p w14:paraId="7F13E854" w14:textId="53248989" w:rsidR="0043069E" w:rsidRDefault="00FF12D0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71 554</w:t>
            </w:r>
          </w:p>
        </w:tc>
      </w:tr>
      <w:tr w:rsidR="0043069E" w14:paraId="3AA34C3D" w14:textId="786D19E6" w:rsidTr="009065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pct"/>
          </w:tcPr>
          <w:p w14:paraId="64D5231C" w14:textId="38598EC6" w:rsidR="0043069E" w:rsidRPr="004C28F0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sz w:val="22"/>
                <w:szCs w:val="22"/>
              </w:rPr>
              <w:t>Olomouc</w:t>
            </w:r>
            <w:r w:rsidR="00621F73">
              <w:rPr>
                <w:rFonts w:asciiTheme="minorHAnsi" w:hAnsiTheme="minorHAnsi" w:cs="Calibri"/>
                <w:sz w:val="22"/>
                <w:szCs w:val="22"/>
              </w:rPr>
              <w:t xml:space="preserve"> (extraliga)</w:t>
            </w:r>
          </w:p>
        </w:tc>
        <w:tc>
          <w:tcPr>
            <w:tcW w:w="1021" w:type="pct"/>
          </w:tcPr>
          <w:p w14:paraId="5FB0D165" w14:textId="0AD50CBE" w:rsidR="0043069E" w:rsidRPr="004C28F0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99 496</w:t>
            </w:r>
          </w:p>
        </w:tc>
        <w:tc>
          <w:tcPr>
            <w:tcW w:w="1166" w:type="pct"/>
          </w:tcPr>
          <w:p w14:paraId="1D5E02EF" w14:textId="2A568474" w:rsidR="0043069E" w:rsidRPr="004C28F0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65" w:type="pct"/>
          </w:tcPr>
          <w:p w14:paraId="0C878185" w14:textId="0FBC1161" w:rsidR="0043069E" w:rsidRPr="004C28F0" w:rsidRDefault="00FF12D0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99 496</w:t>
            </w:r>
          </w:p>
        </w:tc>
      </w:tr>
      <w:tr w:rsidR="0043069E" w14:paraId="71DA660E" w14:textId="163FF6DE" w:rsidTr="00605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6BF7D145" w14:textId="07C4DBD3" w:rsidR="0043069E" w:rsidRPr="004C28F0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>České Budějovice</w:t>
            </w:r>
            <w:r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 xml:space="preserve"> (extraliga)</w:t>
            </w:r>
          </w:p>
        </w:tc>
        <w:tc>
          <w:tcPr>
            <w:tcW w:w="0" w:type="pct"/>
            <w:shd w:val="clear" w:color="auto" w:fill="auto"/>
          </w:tcPr>
          <w:p w14:paraId="1D24368F" w14:textId="77156A1B" w:rsidR="0043069E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3C64F8">
              <w:rPr>
                <w:rFonts w:asciiTheme="minorHAnsi" w:hAnsiTheme="minorHAnsi" w:cs="Calibri"/>
                <w:sz w:val="22"/>
                <w:szCs w:val="22"/>
              </w:rPr>
              <w:t>93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3C64F8">
              <w:rPr>
                <w:rFonts w:asciiTheme="minorHAnsi" w:hAnsiTheme="minorHAnsi" w:cs="Calibri"/>
                <w:sz w:val="22"/>
                <w:szCs w:val="22"/>
              </w:rPr>
              <w:t>426</w:t>
            </w:r>
          </w:p>
        </w:tc>
        <w:tc>
          <w:tcPr>
            <w:tcW w:w="0" w:type="pct"/>
            <w:shd w:val="clear" w:color="auto" w:fill="auto"/>
          </w:tcPr>
          <w:p w14:paraId="114DD468" w14:textId="1C9D1E62" w:rsidR="0043069E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0" w:type="pct"/>
            <w:shd w:val="clear" w:color="auto" w:fill="auto"/>
          </w:tcPr>
          <w:p w14:paraId="2EEE6603" w14:textId="43FC9324" w:rsidR="0043069E" w:rsidRDefault="00787293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31 142</w:t>
            </w:r>
          </w:p>
        </w:tc>
      </w:tr>
      <w:tr w:rsidR="0043069E" w14:paraId="1D067AAE" w14:textId="2BB05537" w:rsidTr="00605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45A6F7B0" w14:textId="2631EA32" w:rsidR="0043069E" w:rsidRPr="004C28F0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 xml:space="preserve">Ústí nad Labem </w:t>
            </w:r>
            <w:r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0" w:type="pct"/>
            <w:shd w:val="clear" w:color="auto" w:fill="auto"/>
          </w:tcPr>
          <w:p w14:paraId="31790796" w14:textId="42C17063" w:rsidR="0043069E" w:rsidRPr="00AD4FA7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AD4FA7">
              <w:rPr>
                <w:rFonts w:asciiTheme="minorHAnsi" w:hAnsiTheme="minorHAnsi" w:cs="Calibri"/>
                <w:sz w:val="22"/>
                <w:szCs w:val="22"/>
              </w:rPr>
              <w:t>90 378</w:t>
            </w:r>
          </w:p>
        </w:tc>
        <w:tc>
          <w:tcPr>
            <w:tcW w:w="0" w:type="pct"/>
            <w:shd w:val="clear" w:color="auto" w:fill="auto"/>
          </w:tcPr>
          <w:p w14:paraId="0B24C782" w14:textId="0410C8CF" w:rsidR="0043069E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</w:t>
            </w:r>
          </w:p>
        </w:tc>
        <w:tc>
          <w:tcPr>
            <w:tcW w:w="0" w:type="pct"/>
            <w:shd w:val="clear" w:color="auto" w:fill="auto"/>
          </w:tcPr>
          <w:p w14:paraId="26C1D90D" w14:textId="29066929" w:rsidR="0043069E" w:rsidRDefault="00787293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90 378</w:t>
            </w:r>
          </w:p>
        </w:tc>
      </w:tr>
      <w:tr w:rsidR="0043069E" w14:paraId="25E0FA05" w14:textId="190C51CE" w:rsidTr="00605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18A7EE42" w14:textId="3B411E40" w:rsidR="0043069E" w:rsidRPr="004C28F0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 xml:space="preserve">Liberec </w:t>
            </w:r>
            <w:r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>(extraliga)</w:t>
            </w:r>
          </w:p>
        </w:tc>
        <w:tc>
          <w:tcPr>
            <w:tcW w:w="0" w:type="pct"/>
            <w:shd w:val="clear" w:color="auto" w:fill="auto"/>
          </w:tcPr>
          <w:p w14:paraId="7D6C165E" w14:textId="6226A412" w:rsidR="0043069E" w:rsidRPr="00AD4FA7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C47931">
              <w:rPr>
                <w:rFonts w:asciiTheme="minorHAnsi" w:hAnsiTheme="minorHAnsi" w:cs="Calibri"/>
                <w:sz w:val="22"/>
                <w:szCs w:val="22"/>
              </w:rPr>
              <w:t>102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C47931">
              <w:rPr>
                <w:rFonts w:asciiTheme="minorHAnsi" w:hAnsiTheme="minorHAnsi" w:cs="Calibri"/>
                <w:sz w:val="22"/>
                <w:szCs w:val="22"/>
              </w:rPr>
              <w:t>951</w:t>
            </w:r>
          </w:p>
        </w:tc>
        <w:tc>
          <w:tcPr>
            <w:tcW w:w="0" w:type="pct"/>
            <w:shd w:val="clear" w:color="auto" w:fill="auto"/>
          </w:tcPr>
          <w:p w14:paraId="36A2FD6C" w14:textId="12F459B6" w:rsidR="0043069E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0" w:type="pct"/>
            <w:shd w:val="clear" w:color="auto" w:fill="auto"/>
          </w:tcPr>
          <w:p w14:paraId="08AB1B90" w14:textId="4C463EF7" w:rsidR="0043069E" w:rsidRDefault="00546175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51 476</w:t>
            </w:r>
          </w:p>
        </w:tc>
      </w:tr>
      <w:tr w:rsidR="0043069E" w14:paraId="6BAA6775" w14:textId="234CD49C" w:rsidTr="00605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6DF58D33" w14:textId="0712E2F0" w:rsidR="0043069E" w:rsidRPr="004C28F0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</w:pPr>
            <w:r w:rsidRPr="004C28F0"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>Hradec Králové</w:t>
            </w:r>
            <w:r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 xml:space="preserve"> (extraliga)</w:t>
            </w:r>
          </w:p>
        </w:tc>
        <w:tc>
          <w:tcPr>
            <w:tcW w:w="0" w:type="pct"/>
            <w:shd w:val="clear" w:color="auto" w:fill="auto"/>
          </w:tcPr>
          <w:p w14:paraId="0036BCEA" w14:textId="15E5C697" w:rsidR="0043069E" w:rsidRPr="00C47931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C47931">
              <w:rPr>
                <w:rFonts w:asciiTheme="minorHAnsi" w:hAnsiTheme="minorHAnsi" w:cs="Calibri"/>
                <w:sz w:val="22"/>
                <w:szCs w:val="22"/>
              </w:rPr>
              <w:t>90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C47931">
              <w:rPr>
                <w:rFonts w:asciiTheme="minorHAnsi" w:hAnsiTheme="minorHAnsi" w:cs="Calibri"/>
                <w:sz w:val="22"/>
                <w:szCs w:val="22"/>
              </w:rPr>
              <w:t>596</w:t>
            </w:r>
          </w:p>
        </w:tc>
        <w:tc>
          <w:tcPr>
            <w:tcW w:w="0" w:type="pct"/>
            <w:shd w:val="clear" w:color="auto" w:fill="auto"/>
          </w:tcPr>
          <w:p w14:paraId="4EFA1953" w14:textId="43224A8C" w:rsidR="0043069E" w:rsidRDefault="0043069E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0" w:type="pct"/>
            <w:shd w:val="clear" w:color="auto" w:fill="auto"/>
          </w:tcPr>
          <w:p w14:paraId="5585191F" w14:textId="59523A13" w:rsidR="0043069E" w:rsidRDefault="00546175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45 298</w:t>
            </w:r>
          </w:p>
        </w:tc>
      </w:tr>
      <w:tr w:rsidR="0043069E" w14:paraId="69965ED0" w14:textId="56D67721" w:rsidTr="00605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69ED8A21" w14:textId="3E899327" w:rsidR="0043069E" w:rsidRPr="004C28F0" w:rsidRDefault="0043069E" w:rsidP="00DF392A">
            <w:pPr>
              <w:spacing w:before="60" w:after="60" w:line="264" w:lineRule="auto"/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>Karlovy Vary (extraliga)</w:t>
            </w:r>
          </w:p>
        </w:tc>
        <w:tc>
          <w:tcPr>
            <w:tcW w:w="0" w:type="pct"/>
            <w:shd w:val="clear" w:color="auto" w:fill="auto"/>
          </w:tcPr>
          <w:p w14:paraId="58D9153D" w14:textId="1F6D5202" w:rsidR="0043069E" w:rsidRPr="00C47931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45 500</w:t>
            </w:r>
          </w:p>
        </w:tc>
        <w:tc>
          <w:tcPr>
            <w:tcW w:w="0" w:type="pct"/>
            <w:shd w:val="clear" w:color="auto" w:fill="auto"/>
          </w:tcPr>
          <w:p w14:paraId="1B10ABAA" w14:textId="3EDF13C3" w:rsidR="0043069E" w:rsidRDefault="0043069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0" w:type="pct"/>
            <w:shd w:val="clear" w:color="auto" w:fill="auto"/>
          </w:tcPr>
          <w:p w14:paraId="7CA4FF42" w14:textId="15970FA0" w:rsidR="0043069E" w:rsidRDefault="002E6B1E" w:rsidP="00DF392A">
            <w:pPr>
              <w:spacing w:before="60" w:after="60"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22 750</w:t>
            </w:r>
          </w:p>
        </w:tc>
      </w:tr>
      <w:tr w:rsidR="002E6B1E" w14:paraId="5CE4490E" w14:textId="77777777" w:rsidTr="00605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auto"/>
          </w:tcPr>
          <w:p w14:paraId="6BD8C9BF" w14:textId="79EB3260" w:rsidR="002E6B1E" w:rsidRDefault="002E6B1E" w:rsidP="00DF392A">
            <w:pPr>
              <w:spacing w:before="60" w:after="60" w:line="264" w:lineRule="auto"/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>Mladá Boleslav</w:t>
            </w:r>
            <w:r w:rsidR="005E1CAD">
              <w:rPr>
                <w:rFonts w:asciiTheme="minorHAnsi" w:hAnsiTheme="minorHAnsi" w:cs="Calibri"/>
                <w:b w:val="0"/>
                <w:bCs w:val="0"/>
                <w:sz w:val="22"/>
                <w:szCs w:val="22"/>
              </w:rPr>
              <w:t xml:space="preserve"> (extraliga)</w:t>
            </w:r>
          </w:p>
        </w:tc>
        <w:tc>
          <w:tcPr>
            <w:tcW w:w="0" w:type="pct"/>
            <w:shd w:val="clear" w:color="auto" w:fill="auto"/>
          </w:tcPr>
          <w:p w14:paraId="76C08B09" w14:textId="5F87F1E1" w:rsidR="002E6B1E" w:rsidRPr="00C47931" w:rsidRDefault="00A35C00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 w:rsidRPr="00A35C00">
              <w:rPr>
                <w:rFonts w:asciiTheme="minorHAnsi" w:hAnsiTheme="minorHAnsi" w:cs="Calibri"/>
                <w:sz w:val="22"/>
                <w:szCs w:val="22"/>
              </w:rPr>
              <w:t>41</w:t>
            </w:r>
            <w:r w:rsidR="005E1CAD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A35C00">
              <w:rPr>
                <w:rFonts w:asciiTheme="minorHAnsi" w:hAnsiTheme="minorHAnsi" w:cs="Calibri"/>
                <w:sz w:val="22"/>
                <w:szCs w:val="22"/>
              </w:rPr>
              <w:t>868</w:t>
            </w:r>
          </w:p>
        </w:tc>
        <w:tc>
          <w:tcPr>
            <w:tcW w:w="0" w:type="pct"/>
            <w:shd w:val="clear" w:color="auto" w:fill="auto"/>
          </w:tcPr>
          <w:p w14:paraId="53A2D2C7" w14:textId="40931645" w:rsidR="002E6B1E" w:rsidRDefault="00A35C00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0" w:type="pct"/>
            <w:shd w:val="clear" w:color="auto" w:fill="auto"/>
          </w:tcPr>
          <w:p w14:paraId="287CF589" w14:textId="46906FE1" w:rsidR="002E6B1E" w:rsidRDefault="005E1CAD" w:rsidP="00DF392A">
            <w:pPr>
              <w:spacing w:before="60" w:after="60"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20 934</w:t>
            </w:r>
          </w:p>
        </w:tc>
      </w:tr>
    </w:tbl>
    <w:p w14:paraId="2E5679EB" w14:textId="76294B6B" w:rsidR="008A3286" w:rsidRPr="002913B5" w:rsidRDefault="008A3286" w:rsidP="00C36184">
      <w:pPr>
        <w:spacing w:before="60"/>
        <w:rPr>
          <w:rFonts w:asciiTheme="minorHAnsi" w:hAnsiTheme="minorHAnsi" w:cs="Calibri"/>
          <w:sz w:val="18"/>
          <w:szCs w:val="18"/>
        </w:rPr>
      </w:pPr>
      <w:r w:rsidRPr="002913B5">
        <w:rPr>
          <w:rFonts w:asciiTheme="minorHAnsi" w:hAnsiTheme="minorHAnsi" w:cs="Calibri"/>
          <w:sz w:val="18"/>
          <w:szCs w:val="18"/>
        </w:rPr>
        <w:t xml:space="preserve">Zdroj: </w:t>
      </w:r>
      <w:r>
        <w:rPr>
          <w:rFonts w:asciiTheme="minorHAnsi" w:hAnsiTheme="minorHAnsi" w:cs="Calibri"/>
          <w:sz w:val="18"/>
          <w:szCs w:val="18"/>
        </w:rPr>
        <w:t xml:space="preserve">ČSÚ, </w:t>
      </w:r>
      <w:hyperlink r:id="rId17" w:history="1">
        <w:r w:rsidRPr="00E52B08">
          <w:rPr>
            <w:rStyle w:val="Hypertextovodkaz"/>
            <w:rFonts w:asciiTheme="minorHAnsi" w:hAnsiTheme="minorHAnsi" w:cs="Calibri"/>
            <w:sz w:val="18"/>
            <w:szCs w:val="18"/>
          </w:rPr>
          <w:t>http://www.zimnistadiony.cz</w:t>
        </w:r>
      </w:hyperlink>
      <w:r>
        <w:rPr>
          <w:rStyle w:val="Hypertextovodkaz"/>
          <w:rFonts w:asciiTheme="minorHAnsi" w:hAnsiTheme="minorHAnsi" w:cs="Calibri"/>
          <w:color w:val="auto"/>
          <w:sz w:val="18"/>
          <w:szCs w:val="18"/>
        </w:rPr>
        <w:t xml:space="preserve"> a</w:t>
      </w:r>
      <w:r w:rsidRPr="002913B5">
        <w:rPr>
          <w:rFonts w:asciiTheme="minorHAnsi" w:hAnsiTheme="minorHAnsi" w:cs="Calibri"/>
          <w:sz w:val="18"/>
          <w:szCs w:val="18"/>
        </w:rPr>
        <w:t xml:space="preserve"> </w:t>
      </w:r>
      <w:r w:rsidRPr="002913B5">
        <w:rPr>
          <w:rFonts w:asciiTheme="minorHAnsi" w:hAnsiTheme="minorHAnsi"/>
          <w:sz w:val="18"/>
          <w:szCs w:val="18"/>
        </w:rPr>
        <w:t>webové stránky zimních stadionů</w:t>
      </w:r>
    </w:p>
    <w:p w14:paraId="093409F7" w14:textId="2BB50CAF" w:rsidR="00980BD0" w:rsidRDefault="00980BD0" w:rsidP="00980BD0">
      <w:pPr>
        <w:pStyle w:val="Titulek"/>
        <w:spacing w:before="240"/>
        <w:jc w:val="both"/>
      </w:pPr>
      <w:bookmarkStart w:id="3290" w:name="_Toc135045277"/>
      <w:r>
        <w:t xml:space="preserve">Graf </w:t>
      </w:r>
      <w:fldSimple w:instr=" SEQ Graf \* ARABIC ">
        <w:r w:rsidR="004A1354">
          <w:rPr>
            <w:noProof/>
          </w:rPr>
          <w:t>4</w:t>
        </w:r>
      </w:fldSimple>
      <w:r>
        <w:t xml:space="preserve"> Vývoj počtu obyvatel Olomouce</w:t>
      </w:r>
      <w:bookmarkEnd w:id="3290"/>
      <w:r>
        <w:t xml:space="preserve"> </w:t>
      </w:r>
    </w:p>
    <w:p w14:paraId="670DE9BF" w14:textId="77777777" w:rsidR="008649FA" w:rsidRPr="00492935" w:rsidRDefault="008649FA" w:rsidP="008649FA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BCD32D5" wp14:editId="2A23E52E">
            <wp:extent cx="4358640" cy="2743200"/>
            <wp:effectExtent l="0" t="0" r="3810" b="0"/>
            <wp:docPr id="704164632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545085-9258-4A94-B107-8EE6A5041F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D0383D3" w14:textId="0AF282F6" w:rsidR="00BC35DB" w:rsidRDefault="00E4796B" w:rsidP="00221248">
      <w:pPr>
        <w:spacing w:before="120" w:after="120" w:line="264" w:lineRule="auto"/>
        <w:rPr>
          <w:rFonts w:asciiTheme="minorHAnsi" w:hAnsiTheme="minorHAnsi" w:cs="Calibri"/>
          <w:sz w:val="18"/>
          <w:szCs w:val="18"/>
        </w:rPr>
      </w:pPr>
      <w:r w:rsidRPr="002913B5">
        <w:rPr>
          <w:rFonts w:asciiTheme="minorHAnsi" w:hAnsiTheme="minorHAnsi" w:cs="Calibri"/>
          <w:sz w:val="18"/>
          <w:szCs w:val="18"/>
        </w:rPr>
        <w:t xml:space="preserve">Zdroj: </w:t>
      </w:r>
      <w:r>
        <w:rPr>
          <w:rFonts w:asciiTheme="minorHAnsi" w:hAnsiTheme="minorHAnsi" w:cs="Calibri"/>
          <w:sz w:val="18"/>
          <w:szCs w:val="18"/>
        </w:rPr>
        <w:t>ČSÚ</w:t>
      </w:r>
      <w:r w:rsidR="00AE5DF5">
        <w:rPr>
          <w:rFonts w:asciiTheme="minorHAnsi" w:hAnsiTheme="minorHAnsi" w:cs="Calibri"/>
          <w:sz w:val="18"/>
          <w:szCs w:val="18"/>
        </w:rPr>
        <w:t>, 2023</w:t>
      </w:r>
    </w:p>
    <w:p w14:paraId="78F352E4" w14:textId="77777777" w:rsidR="00CA2E29" w:rsidRDefault="00CA2E29" w:rsidP="00221248">
      <w:pPr>
        <w:spacing w:before="120" w:after="120" w:line="264" w:lineRule="auto"/>
        <w:rPr>
          <w:rFonts w:asciiTheme="minorHAnsi" w:hAnsiTheme="minorHAnsi" w:cs="Calibri"/>
          <w:sz w:val="18"/>
          <w:szCs w:val="18"/>
        </w:rPr>
      </w:pPr>
    </w:p>
    <w:p w14:paraId="3C88E627" w14:textId="26B1C5F1" w:rsidR="00221248" w:rsidRPr="00605692" w:rsidRDefault="00221248" w:rsidP="00605692">
      <w:pPr>
        <w:spacing w:before="120" w:after="120" w:line="264" w:lineRule="auto"/>
        <w:rPr>
          <w:rFonts w:cs="Calibri"/>
          <w:bCs/>
          <w:sz w:val="22"/>
          <w:szCs w:val="22"/>
        </w:rPr>
      </w:pPr>
      <w:r w:rsidRPr="00605692">
        <w:rPr>
          <w:rFonts w:asciiTheme="minorHAnsi" w:hAnsiTheme="minorHAnsi" w:cs="Calibri"/>
          <w:b/>
          <w:bCs/>
          <w:sz w:val="22"/>
          <w:szCs w:val="22"/>
        </w:rPr>
        <w:t>Stavebně technický stav zimního stadionu</w:t>
      </w:r>
    </w:p>
    <w:p w14:paraId="20D0A8DA" w14:textId="27D83887" w:rsidR="00BB37DA" w:rsidRPr="00BB37DA" w:rsidRDefault="000979CF" w:rsidP="003372FA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 w:rsidRPr="00730971">
        <w:rPr>
          <w:rFonts w:asciiTheme="minorHAnsi" w:hAnsiTheme="minorHAnsi" w:cs="Calibri"/>
          <w:sz w:val="22"/>
          <w:szCs w:val="22"/>
        </w:rPr>
        <w:t>Zimní stadion</w:t>
      </w:r>
      <w:r w:rsidR="007B7CC8">
        <w:rPr>
          <w:rFonts w:asciiTheme="minorHAnsi" w:hAnsiTheme="minorHAnsi" w:cs="Calibri"/>
          <w:sz w:val="22"/>
          <w:szCs w:val="22"/>
        </w:rPr>
        <w:t xml:space="preserve"> v Olomouci</w:t>
      </w:r>
      <w:r w:rsidRPr="00730971">
        <w:rPr>
          <w:rFonts w:asciiTheme="minorHAnsi" w:hAnsiTheme="minorHAnsi" w:cs="Calibri"/>
          <w:sz w:val="22"/>
          <w:szCs w:val="22"/>
        </w:rPr>
        <w:t xml:space="preserve"> byl uveden do provozu v r. 1948. </w:t>
      </w:r>
      <w:r w:rsidR="007523E4" w:rsidRPr="00730971">
        <w:rPr>
          <w:rFonts w:asciiTheme="minorHAnsi" w:hAnsiTheme="minorHAnsi" w:cs="Calibri"/>
          <w:sz w:val="22"/>
          <w:szCs w:val="22"/>
        </w:rPr>
        <w:t xml:space="preserve">Jedná se tak o jeden z nejstarších zimních stadionů v ČR. </w:t>
      </w:r>
      <w:r w:rsidRPr="00730971">
        <w:rPr>
          <w:rFonts w:asciiTheme="minorHAnsi" w:hAnsiTheme="minorHAnsi" w:cs="Calibri"/>
          <w:sz w:val="22"/>
          <w:szCs w:val="22"/>
        </w:rPr>
        <w:t>V roce 1967 byl zastřešen</w:t>
      </w:r>
      <w:r w:rsidR="006736E4" w:rsidRPr="00730971">
        <w:rPr>
          <w:rFonts w:asciiTheme="minorHAnsi" w:hAnsiTheme="minorHAnsi" w:cs="Calibri"/>
          <w:sz w:val="22"/>
          <w:szCs w:val="22"/>
        </w:rPr>
        <w:t xml:space="preserve"> ocelovou stropní konstrukcí</w:t>
      </w:r>
      <w:r w:rsidRPr="00730971">
        <w:rPr>
          <w:rFonts w:asciiTheme="minorHAnsi" w:hAnsiTheme="minorHAnsi" w:cs="Calibri"/>
          <w:sz w:val="22"/>
          <w:szCs w:val="22"/>
        </w:rPr>
        <w:t xml:space="preserve">. </w:t>
      </w:r>
      <w:r w:rsidR="00730971" w:rsidRPr="00730971">
        <w:rPr>
          <w:rFonts w:asciiTheme="minorHAnsi" w:hAnsiTheme="minorHAnsi" w:cs="Calibri"/>
          <w:sz w:val="22"/>
          <w:szCs w:val="22"/>
        </w:rPr>
        <w:t xml:space="preserve">V 70. letech bylo </w:t>
      </w:r>
      <w:r w:rsidR="00707412" w:rsidRPr="00730971">
        <w:rPr>
          <w:rFonts w:asciiTheme="minorHAnsi" w:hAnsiTheme="minorHAnsi" w:cs="Calibri"/>
          <w:sz w:val="22"/>
          <w:szCs w:val="22"/>
        </w:rPr>
        <w:t>provedeno boční opláštění haly</w:t>
      </w:r>
      <w:r w:rsidR="00C831D2" w:rsidRPr="00730971">
        <w:rPr>
          <w:rFonts w:asciiTheme="minorHAnsi" w:hAnsiTheme="minorHAnsi" w:cs="Calibri"/>
          <w:sz w:val="22"/>
          <w:szCs w:val="22"/>
        </w:rPr>
        <w:t xml:space="preserve"> vlnitým plechem. </w:t>
      </w:r>
      <w:r w:rsidR="006736E4" w:rsidRPr="00BB37DA">
        <w:rPr>
          <w:rFonts w:asciiTheme="minorHAnsi" w:hAnsiTheme="minorHAnsi" w:cs="Calibri"/>
          <w:sz w:val="22"/>
          <w:szCs w:val="22"/>
        </w:rPr>
        <w:t>V</w:t>
      </w:r>
      <w:r w:rsidR="00FC5DED">
        <w:rPr>
          <w:rFonts w:asciiTheme="minorHAnsi" w:hAnsiTheme="minorHAnsi" w:cs="Calibri"/>
          <w:sz w:val="22"/>
          <w:szCs w:val="22"/>
        </w:rPr>
        <w:t xml:space="preserve"> letech </w:t>
      </w:r>
      <w:r w:rsidR="006736E4" w:rsidRPr="00BB37DA">
        <w:rPr>
          <w:rFonts w:asciiTheme="minorHAnsi" w:hAnsiTheme="minorHAnsi" w:cs="Calibri"/>
          <w:sz w:val="22"/>
          <w:szCs w:val="22"/>
        </w:rPr>
        <w:t>1980</w:t>
      </w:r>
      <w:r w:rsidR="00A523E8" w:rsidRPr="00BB37DA">
        <w:rPr>
          <w:rFonts w:asciiTheme="minorHAnsi" w:hAnsiTheme="minorHAnsi" w:cs="Calibri"/>
          <w:sz w:val="22"/>
          <w:szCs w:val="22"/>
        </w:rPr>
        <w:t>-1982</w:t>
      </w:r>
      <w:r w:rsidR="006736E4" w:rsidRPr="00BB37DA">
        <w:rPr>
          <w:rFonts w:asciiTheme="minorHAnsi" w:hAnsiTheme="minorHAnsi" w:cs="Calibri"/>
          <w:sz w:val="22"/>
          <w:szCs w:val="22"/>
        </w:rPr>
        <w:t xml:space="preserve"> proběhla rekonstrukce </w:t>
      </w:r>
      <w:r w:rsidR="00F04604" w:rsidRPr="00BB37DA">
        <w:rPr>
          <w:rFonts w:asciiTheme="minorHAnsi" w:hAnsiTheme="minorHAnsi" w:cs="Calibri"/>
          <w:sz w:val="22"/>
          <w:szCs w:val="22"/>
        </w:rPr>
        <w:t>vnitřních prostor (</w:t>
      </w:r>
      <w:r w:rsidR="006736E4" w:rsidRPr="00BB37DA">
        <w:rPr>
          <w:rFonts w:asciiTheme="minorHAnsi" w:hAnsiTheme="minorHAnsi" w:cs="Calibri"/>
          <w:sz w:val="22"/>
          <w:szCs w:val="22"/>
        </w:rPr>
        <w:t>tribun</w:t>
      </w:r>
      <w:r w:rsidR="00F04604" w:rsidRPr="00BB37DA">
        <w:rPr>
          <w:rFonts w:asciiTheme="minorHAnsi" w:hAnsiTheme="minorHAnsi" w:cs="Calibri"/>
          <w:sz w:val="22"/>
          <w:szCs w:val="22"/>
        </w:rPr>
        <w:t xml:space="preserve"> a zázemí pod tribunami)</w:t>
      </w:r>
      <w:r w:rsidR="006736E4" w:rsidRPr="00BB37DA">
        <w:rPr>
          <w:rFonts w:asciiTheme="minorHAnsi" w:hAnsiTheme="minorHAnsi" w:cs="Calibri"/>
          <w:sz w:val="22"/>
          <w:szCs w:val="22"/>
        </w:rPr>
        <w:t xml:space="preserve"> a opláštění. </w:t>
      </w:r>
      <w:r w:rsidR="00F04604" w:rsidRPr="00BB37DA">
        <w:rPr>
          <w:rFonts w:asciiTheme="minorHAnsi" w:hAnsiTheme="minorHAnsi" w:cs="Calibri"/>
          <w:sz w:val="22"/>
          <w:szCs w:val="22"/>
        </w:rPr>
        <w:t xml:space="preserve">V roce 2006 byla rekonstruována ledová plocha. </w:t>
      </w:r>
      <w:r w:rsidR="00BD2E2D" w:rsidRPr="00BB37DA">
        <w:rPr>
          <w:rFonts w:asciiTheme="minorHAnsi" w:hAnsiTheme="minorHAnsi" w:cs="Calibri"/>
          <w:sz w:val="22"/>
          <w:szCs w:val="22"/>
        </w:rPr>
        <w:t>V dalších letech pak probíhaly pouze dílčí rekonstrukce havarijního stavu konstrukcí stadionu.</w:t>
      </w:r>
      <w:r w:rsidR="00A45781" w:rsidRPr="00BB37DA">
        <w:rPr>
          <w:rFonts w:asciiTheme="minorHAnsi" w:hAnsiTheme="minorHAnsi" w:cs="Calibri"/>
          <w:sz w:val="22"/>
          <w:szCs w:val="22"/>
        </w:rPr>
        <w:t xml:space="preserve"> </w:t>
      </w:r>
      <w:r w:rsidR="00BB37DA" w:rsidRPr="00BB37DA">
        <w:rPr>
          <w:rFonts w:asciiTheme="minorHAnsi" w:hAnsiTheme="minorHAnsi" w:cs="Calibri"/>
          <w:sz w:val="22"/>
          <w:szCs w:val="22"/>
        </w:rPr>
        <w:t xml:space="preserve">V roce </w:t>
      </w:r>
      <w:r w:rsidR="00A45781" w:rsidRPr="00BB37DA">
        <w:rPr>
          <w:rFonts w:asciiTheme="minorHAnsi" w:hAnsiTheme="minorHAnsi" w:cs="Calibri"/>
          <w:sz w:val="22"/>
          <w:szCs w:val="22"/>
        </w:rPr>
        <w:t>2021</w:t>
      </w:r>
      <w:r w:rsidR="00BD2E2D" w:rsidRPr="00BB37DA">
        <w:rPr>
          <w:rFonts w:asciiTheme="minorHAnsi" w:hAnsiTheme="minorHAnsi" w:cs="Calibri"/>
          <w:sz w:val="22"/>
          <w:szCs w:val="22"/>
        </w:rPr>
        <w:t xml:space="preserve"> </w:t>
      </w:r>
      <w:r w:rsidR="00BB37DA" w:rsidRPr="00BB37DA">
        <w:rPr>
          <w:rFonts w:asciiTheme="minorHAnsi" w:hAnsiTheme="minorHAnsi" w:cs="Calibri"/>
          <w:sz w:val="22"/>
          <w:szCs w:val="22"/>
        </w:rPr>
        <w:t>p</w:t>
      </w:r>
      <w:r w:rsidR="00E81FC8" w:rsidRPr="00BB37DA">
        <w:rPr>
          <w:rFonts w:asciiTheme="minorHAnsi" w:hAnsiTheme="minorHAnsi" w:cs="Calibri"/>
          <w:sz w:val="22"/>
          <w:szCs w:val="22"/>
        </w:rPr>
        <w:t>roběhla rekon</w:t>
      </w:r>
      <w:r w:rsidR="00A45781" w:rsidRPr="00BB37DA">
        <w:rPr>
          <w:rFonts w:asciiTheme="minorHAnsi" w:hAnsiTheme="minorHAnsi" w:cs="Calibri"/>
          <w:sz w:val="22"/>
          <w:szCs w:val="22"/>
        </w:rPr>
        <w:t>strukce osvětlení tak, aby splňovalo normy platné pro lední hokej a pro televizní přenosy</w:t>
      </w:r>
      <w:r w:rsidR="00BB37DA" w:rsidRPr="00BB37DA">
        <w:rPr>
          <w:rFonts w:asciiTheme="minorHAnsi" w:hAnsiTheme="minorHAnsi" w:cs="Calibri"/>
          <w:sz w:val="22"/>
          <w:szCs w:val="22"/>
        </w:rPr>
        <w:t>, a střešního pláště.</w:t>
      </w:r>
    </w:p>
    <w:p w14:paraId="1EB5D97A" w14:textId="770B6C41" w:rsidR="00026CF2" w:rsidRDefault="009D2A03" w:rsidP="003372FA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 w:rsidRPr="00DC7762">
        <w:rPr>
          <w:rFonts w:asciiTheme="minorHAnsi" w:hAnsiTheme="minorHAnsi" w:cs="Calibri"/>
          <w:sz w:val="22"/>
          <w:szCs w:val="22"/>
        </w:rPr>
        <w:t>Stavebně technický stav a zázemí stadionu odpovídá době jeho výstavby</w:t>
      </w:r>
      <w:r w:rsidR="000310D1">
        <w:rPr>
          <w:rFonts w:asciiTheme="minorHAnsi" w:hAnsiTheme="minorHAnsi" w:cs="Calibri"/>
          <w:sz w:val="22"/>
          <w:szCs w:val="22"/>
        </w:rPr>
        <w:t>. Nachází se na hranici životnosti a n</w:t>
      </w:r>
      <w:r w:rsidR="00666697">
        <w:rPr>
          <w:rFonts w:asciiTheme="minorHAnsi" w:hAnsiTheme="minorHAnsi" w:cs="Calibri"/>
          <w:sz w:val="22"/>
          <w:szCs w:val="22"/>
        </w:rPr>
        <w:t>e</w:t>
      </w:r>
      <w:r w:rsidR="000310D1">
        <w:rPr>
          <w:rFonts w:asciiTheme="minorHAnsi" w:hAnsiTheme="minorHAnsi" w:cs="Calibri"/>
          <w:sz w:val="22"/>
          <w:szCs w:val="22"/>
        </w:rPr>
        <w:t xml:space="preserve">vyhovuje </w:t>
      </w:r>
      <w:r w:rsidR="00666697">
        <w:rPr>
          <w:rFonts w:asciiTheme="minorHAnsi" w:hAnsiTheme="minorHAnsi" w:cs="Calibri"/>
          <w:sz w:val="22"/>
          <w:szCs w:val="22"/>
        </w:rPr>
        <w:t xml:space="preserve">současným požadavkům jak z </w:t>
      </w:r>
      <w:r w:rsidRPr="00DC7762">
        <w:rPr>
          <w:rFonts w:asciiTheme="minorHAnsi" w:hAnsiTheme="minorHAnsi" w:cs="Calibri"/>
          <w:sz w:val="22"/>
          <w:szCs w:val="22"/>
        </w:rPr>
        <w:t xml:space="preserve">uživatelského hlediska, tak z </w:t>
      </w:r>
      <w:r w:rsidR="00FC5DED" w:rsidRPr="00DC7762">
        <w:rPr>
          <w:rFonts w:asciiTheme="minorHAnsi" w:hAnsiTheme="minorHAnsi" w:cs="Calibri"/>
          <w:sz w:val="22"/>
          <w:szCs w:val="22"/>
        </w:rPr>
        <w:t>technického,</w:t>
      </w:r>
      <w:r w:rsidRPr="00DC7762">
        <w:rPr>
          <w:rFonts w:asciiTheme="minorHAnsi" w:hAnsiTheme="minorHAnsi" w:cs="Calibri"/>
          <w:sz w:val="22"/>
          <w:szCs w:val="22"/>
        </w:rPr>
        <w:t xml:space="preserve"> a především bezpečnostního</w:t>
      </w:r>
      <w:r w:rsidR="00666697">
        <w:rPr>
          <w:rFonts w:asciiTheme="minorHAnsi" w:hAnsiTheme="minorHAnsi" w:cs="Calibri"/>
          <w:sz w:val="22"/>
          <w:szCs w:val="22"/>
        </w:rPr>
        <w:t xml:space="preserve"> hlediska.</w:t>
      </w:r>
      <w:r w:rsidR="00B838FB">
        <w:rPr>
          <w:rFonts w:asciiTheme="minorHAnsi" w:hAnsiTheme="minorHAnsi" w:cs="Calibri"/>
          <w:sz w:val="22"/>
          <w:szCs w:val="22"/>
        </w:rPr>
        <w:t xml:space="preserve"> </w:t>
      </w:r>
      <w:r w:rsidR="00026CF2" w:rsidRPr="00EA2EA9">
        <w:rPr>
          <w:rFonts w:asciiTheme="minorHAnsi" w:hAnsiTheme="minorHAnsi" w:cs="Calibri"/>
          <w:sz w:val="22"/>
          <w:szCs w:val="22"/>
        </w:rPr>
        <w:t>Z pohledu aktuálních normových požadavků na požární bezpečnost staveb je stávající objekt zimního stadionu v havarijním stavu</w:t>
      </w:r>
      <w:r w:rsidR="008C4293">
        <w:rPr>
          <w:rFonts w:asciiTheme="minorHAnsi" w:hAnsiTheme="minorHAnsi" w:cs="Calibri"/>
          <w:sz w:val="22"/>
          <w:szCs w:val="22"/>
        </w:rPr>
        <w:t>.</w:t>
      </w:r>
    </w:p>
    <w:p w14:paraId="33EED859" w14:textId="1ABEEDC8" w:rsidR="00F139A0" w:rsidRPr="00666697" w:rsidRDefault="009D2A03" w:rsidP="00B6405D">
      <w:pPr>
        <w:keepNext/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 w:rsidRPr="00666697">
        <w:rPr>
          <w:rFonts w:asciiTheme="minorHAnsi" w:hAnsiTheme="minorHAnsi" w:cs="Calibri"/>
          <w:sz w:val="22"/>
          <w:szCs w:val="22"/>
        </w:rPr>
        <w:t>Hlavní nedostatky</w:t>
      </w:r>
      <w:r w:rsidR="00A24684">
        <w:rPr>
          <w:rStyle w:val="Znakapoznpodarou"/>
          <w:rFonts w:asciiTheme="minorHAnsi" w:hAnsiTheme="minorHAnsi" w:cs="Calibri"/>
          <w:sz w:val="22"/>
          <w:szCs w:val="22"/>
        </w:rPr>
        <w:footnoteReference w:id="10"/>
      </w:r>
      <w:r w:rsidRPr="00666697">
        <w:rPr>
          <w:rFonts w:asciiTheme="minorHAnsi" w:hAnsiTheme="minorHAnsi" w:cs="Calibri"/>
          <w:sz w:val="22"/>
          <w:szCs w:val="22"/>
        </w:rPr>
        <w:t xml:space="preserve">: </w:t>
      </w:r>
    </w:p>
    <w:p w14:paraId="7FBB972C" w14:textId="62569822" w:rsidR="002A4E17" w:rsidRDefault="002A4E17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 xml:space="preserve">Nedostatečné zajištění bezpečnosti návštěvníků a sportovců (nedostatečné kapacity únikových cest, nedostatečný počet únikových východů, </w:t>
      </w:r>
      <w:r w:rsidR="00B97F74">
        <w:t>absence ve</w:t>
      </w:r>
      <w:r w:rsidR="008B3709">
        <w:t>n</w:t>
      </w:r>
      <w:r w:rsidR="00B97F74">
        <w:t xml:space="preserve">kovního schodiště pro evakuaci osob, </w:t>
      </w:r>
      <w:r>
        <w:t>absence jakýchkoli požárně bezpečnostních systémů, odtahy tepla a kouře, požární odolnost konstrukcí zajišťující stabilitu objektu apod.)</w:t>
      </w:r>
      <w:r w:rsidR="008A2A5D">
        <w:t>.</w:t>
      </w:r>
    </w:p>
    <w:p w14:paraId="0E0297EC" w14:textId="02338E56" w:rsidR="00B76D27" w:rsidRDefault="00B76D27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 xml:space="preserve">Obvodový plášť a střecha </w:t>
      </w:r>
      <w:r w:rsidR="001B1E95">
        <w:t>nemají tepelnou izolaci (v interiéru stadionu nelze udržet patřičné mikroklima).</w:t>
      </w:r>
    </w:p>
    <w:p w14:paraId="7CFF9564" w14:textId="57A504E2" w:rsidR="001B1E95" w:rsidRDefault="00567D87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>Na stadionu není instalována žádná provozní vzduchotechnika (</w:t>
      </w:r>
      <w:r w:rsidR="00B97B49">
        <w:t>nevyřešené odvlhčení vzduchu způsobuje rosení skel na mantinelech, tvorbu mlhy nad ledovou plochou</w:t>
      </w:r>
      <w:r w:rsidR="00533954">
        <w:t xml:space="preserve"> a</w:t>
      </w:r>
      <w:r w:rsidR="00B97B49">
        <w:t xml:space="preserve"> </w:t>
      </w:r>
      <w:r w:rsidR="00D71550">
        <w:t>kond</w:t>
      </w:r>
      <w:r w:rsidR="00533954">
        <w:t>e</w:t>
      </w:r>
      <w:r w:rsidR="00D71550">
        <w:t>nzaci vodních par na stavebních konstrukcích</w:t>
      </w:r>
      <w:r w:rsidR="008B3709">
        <w:t>).</w:t>
      </w:r>
    </w:p>
    <w:p w14:paraId="371701BD" w14:textId="069AF28A" w:rsidR="004C16A4" w:rsidRDefault="004C16A4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>Systém chlazení ledové plochy je z</w:t>
      </w:r>
      <w:r w:rsidR="007550EC">
        <w:t> </w:t>
      </w:r>
      <w:r>
        <w:t>hlediska</w:t>
      </w:r>
      <w:r w:rsidR="007550EC">
        <w:t xml:space="preserve"> současných</w:t>
      </w:r>
      <w:r>
        <w:t xml:space="preserve"> hygienických limitů (množství čpavku)</w:t>
      </w:r>
      <w:r w:rsidR="007550EC">
        <w:t xml:space="preserve"> a </w:t>
      </w:r>
      <w:r>
        <w:t>účinnosti za svou životností a nevyhovující</w:t>
      </w:r>
      <w:r w:rsidR="00604598">
        <w:t>.</w:t>
      </w:r>
    </w:p>
    <w:p w14:paraId="6DF53ACB" w14:textId="01574DDC" w:rsidR="003118FC" w:rsidRDefault="003118FC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>Zastaralé rozvody vodovodu a kanalizace (z velké části původní rozvody)</w:t>
      </w:r>
      <w:r w:rsidR="00604598">
        <w:t>.</w:t>
      </w:r>
    </w:p>
    <w:p w14:paraId="48864D5A" w14:textId="255F7E9C" w:rsidR="009A0009" w:rsidRDefault="009A0009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 xml:space="preserve">Elektroinstalace je na hranici provozuschopnosti a bezpečnosti. </w:t>
      </w:r>
    </w:p>
    <w:p w14:paraId="104F868B" w14:textId="539FCE4A" w:rsidR="00885D3D" w:rsidRDefault="00885D3D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>Havarijní stav svítidel v zázemí za tribunami a v šatnách, energeticky náročná zářivková svítidla, absence nouzového osvětlení, havarijní stav kabelových tras, absence bezhalogenové kabeláže (kromě nového osvětlení)</w:t>
      </w:r>
      <w:r w:rsidR="000516B8">
        <w:t>.</w:t>
      </w:r>
    </w:p>
    <w:p w14:paraId="0FAFC547" w14:textId="34B9D988" w:rsidR="008B1DDF" w:rsidRDefault="007F0A25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 xml:space="preserve">Absence druhé </w:t>
      </w:r>
      <w:r w:rsidR="007228B5">
        <w:t>(tréninkov</w:t>
      </w:r>
      <w:r>
        <w:t>é</w:t>
      </w:r>
      <w:r w:rsidR="007228B5">
        <w:t>) ledov</w:t>
      </w:r>
      <w:r>
        <w:t>é</w:t>
      </w:r>
      <w:r w:rsidR="007228B5">
        <w:t xml:space="preserve"> ploch</w:t>
      </w:r>
      <w:r>
        <w:t>y</w:t>
      </w:r>
      <w:r w:rsidR="00885D3D">
        <w:t xml:space="preserve"> (o</w:t>
      </w:r>
      <w:r w:rsidR="008B1DDF">
        <w:t>bjekt</w:t>
      </w:r>
      <w:r w:rsidR="00885D3D">
        <w:t xml:space="preserve"> bývalé</w:t>
      </w:r>
      <w:r w:rsidR="008B1DDF">
        <w:t xml:space="preserve"> malé haly je opuštěný, chátrá a vyžaduje </w:t>
      </w:r>
      <w:r w:rsidR="00031EC3">
        <w:t>demolici</w:t>
      </w:r>
      <w:r w:rsidR="00885D3D">
        <w:t>)</w:t>
      </w:r>
      <w:r w:rsidR="000516B8">
        <w:t>.</w:t>
      </w:r>
    </w:p>
    <w:p w14:paraId="49BA03F6" w14:textId="58DAF86B" w:rsidR="00025605" w:rsidRDefault="00025605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>Objekt technického zázemí je vlivem jeho stáří ve velmi špatném stavebně technickém stavu (lokální zatečení, nevyhovující technologické vybavení atd.)</w:t>
      </w:r>
      <w:r w:rsidR="000516B8">
        <w:t>.</w:t>
      </w:r>
    </w:p>
    <w:p w14:paraId="7236680C" w14:textId="755DE8A9" w:rsidR="00987A03" w:rsidRDefault="00987A03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>Stávající systém vytápění zimního stadionu nepracuje s využitím tepla ze zdrojů chlazení.</w:t>
      </w:r>
    </w:p>
    <w:p w14:paraId="592BFD5A" w14:textId="6378FBAF" w:rsidR="00422F28" w:rsidRDefault="00422F28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>Nevyhovující audiovizuální technika v prostorách stadionu – absence multimediální kostky nad ledovou plochou (standard extraligových stadionů)</w:t>
      </w:r>
      <w:r w:rsidR="000516B8">
        <w:t>.</w:t>
      </w:r>
    </w:p>
    <w:p w14:paraId="10C49462" w14:textId="2BE28079" w:rsidR="000F28D2" w:rsidRDefault="000F28D2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>Nedostatečné zázemí stadionu</w:t>
      </w:r>
      <w:r w:rsidR="00F803E1">
        <w:t xml:space="preserve"> nacházející se povětšinou </w:t>
      </w:r>
      <w:r w:rsidR="00024BD7">
        <w:t>pod tribunami</w:t>
      </w:r>
      <w:r w:rsidR="00F803E1">
        <w:t xml:space="preserve"> </w:t>
      </w:r>
      <w:r w:rsidR="009026B2">
        <w:t xml:space="preserve">: občerstvení a sociální zázemí fanoušků </w:t>
      </w:r>
      <w:r w:rsidR="00412F37">
        <w:t xml:space="preserve">má </w:t>
      </w:r>
      <w:r w:rsidR="009026B2">
        <w:t>omezen</w:t>
      </w:r>
      <w:r w:rsidR="00412F37">
        <w:t xml:space="preserve">ý rozsah, </w:t>
      </w:r>
      <w:r w:rsidR="00970B87">
        <w:t>nevyhovující dimenze rolbovny (možnost využívat o přestávkách pouze jednu rolbu, k</w:t>
      </w:r>
      <w:r w:rsidR="0014087B">
        <w:t xml:space="preserve">omplikované přesuny rolb v zázemí), </w:t>
      </w:r>
      <w:r w:rsidR="006234E8">
        <w:t xml:space="preserve">stísněné technické zázemí pro sportovní přenosy a videorozhodčí bez dostatečného výhledu na ledovou plochu, </w:t>
      </w:r>
      <w:r w:rsidR="00520BB0">
        <w:t xml:space="preserve">poddimenzovaný počet a stísněná velikost šaten a </w:t>
      </w:r>
      <w:r w:rsidR="006234E8">
        <w:t>zázemí sportovců</w:t>
      </w:r>
      <w:r w:rsidR="00520BB0">
        <w:t xml:space="preserve">, </w:t>
      </w:r>
      <w:r w:rsidR="00336E7F">
        <w:t>rozměrově poddimenzované z</w:t>
      </w:r>
      <w:r w:rsidR="006234E8">
        <w:t xml:space="preserve">ázemí A-týmu </w:t>
      </w:r>
      <w:r w:rsidR="00336E7F">
        <w:t xml:space="preserve">(malá </w:t>
      </w:r>
      <w:r w:rsidR="006234E8">
        <w:t>šatna, prostory pro rozcvičení hráčů před zápasy jsou svou kapacitou cca na polovině, než by bylo potřebné</w:t>
      </w:r>
      <w:r w:rsidR="00336E7F">
        <w:t xml:space="preserve">), </w:t>
      </w:r>
      <w:r w:rsidR="00435080">
        <w:t>jedny sprchy pro všechny šatny mladších žáků přístupné pouze z</w:t>
      </w:r>
      <w:r w:rsidR="00A24684">
        <w:t> </w:t>
      </w:r>
      <w:r w:rsidR="00435080">
        <w:t>chodby</w:t>
      </w:r>
      <w:r w:rsidR="00A24684">
        <w:t xml:space="preserve"> atd. U</w:t>
      </w:r>
      <w:r>
        <w:t>místěné ocelových nosných prvků tribun a haly rovněž omezuje možné dispoziční úpravy zázemí v celé hal</w:t>
      </w:r>
      <w:r w:rsidR="00A24684">
        <w:t>e</w:t>
      </w:r>
      <w:r>
        <w:t>.</w:t>
      </w:r>
    </w:p>
    <w:p w14:paraId="3AF52B96" w14:textId="3E350A32" w:rsidR="000F28D2" w:rsidRDefault="0014087B" w:rsidP="00F51D0E">
      <w:pPr>
        <w:pStyle w:val="Odstavecseseznamem"/>
        <w:numPr>
          <w:ilvl w:val="0"/>
          <w:numId w:val="11"/>
        </w:numPr>
        <w:spacing w:before="120" w:after="120" w:line="264" w:lineRule="auto"/>
      </w:pPr>
      <w:r>
        <w:t>N</w:t>
      </w:r>
      <w:r w:rsidR="000F28D2">
        <w:t>edostatečná</w:t>
      </w:r>
      <w:r w:rsidR="00D51364">
        <w:t xml:space="preserve"> </w:t>
      </w:r>
      <w:r w:rsidR="000F28D2">
        <w:t>stávající sněžná jáma – nedostatečná kapacita a rozměry otvoru pro vsyp ledu z rolby. Voda z rozpuštěného ledu není nikterak recyklována a zpětně využívána.</w:t>
      </w:r>
    </w:p>
    <w:p w14:paraId="7AAC7840" w14:textId="66963336" w:rsidR="00666697" w:rsidRDefault="00EA197F" w:rsidP="00666697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 w:rsidRPr="00FC5DED">
        <w:rPr>
          <w:rFonts w:asciiTheme="minorHAnsi" w:hAnsiTheme="minorHAnsi" w:cs="Calibri"/>
          <w:sz w:val="22"/>
          <w:szCs w:val="22"/>
        </w:rPr>
        <w:t>S</w:t>
      </w:r>
      <w:r w:rsidR="00666697" w:rsidRPr="00FC5DED">
        <w:rPr>
          <w:rFonts w:asciiTheme="minorHAnsi" w:hAnsiTheme="minorHAnsi" w:cs="Calibri"/>
          <w:sz w:val="22"/>
          <w:szCs w:val="22"/>
        </w:rPr>
        <w:t xml:space="preserve">tadion vyžaduje generální </w:t>
      </w:r>
      <w:r w:rsidRPr="00FC5DED">
        <w:rPr>
          <w:rFonts w:asciiTheme="minorHAnsi" w:hAnsiTheme="minorHAnsi" w:cs="Calibri"/>
          <w:sz w:val="22"/>
          <w:szCs w:val="22"/>
        </w:rPr>
        <w:t xml:space="preserve">opravu a </w:t>
      </w:r>
      <w:r w:rsidR="00666697" w:rsidRPr="00FC5DED">
        <w:rPr>
          <w:rFonts w:asciiTheme="minorHAnsi" w:hAnsiTheme="minorHAnsi" w:cs="Calibri"/>
          <w:sz w:val="22"/>
          <w:szCs w:val="22"/>
        </w:rPr>
        <w:t>rekonstrukci</w:t>
      </w:r>
      <w:r w:rsidRPr="00FC5DED">
        <w:rPr>
          <w:rFonts w:asciiTheme="minorHAnsi" w:hAnsiTheme="minorHAnsi" w:cs="Calibri"/>
          <w:sz w:val="22"/>
          <w:szCs w:val="22"/>
        </w:rPr>
        <w:t>.</w:t>
      </w:r>
    </w:p>
    <w:p w14:paraId="4EA5528D" w14:textId="5A65A28F" w:rsidR="00A56C80" w:rsidRPr="00605692" w:rsidRDefault="00A56C80" w:rsidP="0029446B">
      <w:pPr>
        <w:pStyle w:val="Nadpis3"/>
      </w:pPr>
      <w:bookmarkStart w:id="3291" w:name="_Toc135301297"/>
      <w:r w:rsidRPr="00605692">
        <w:t>Kulturní infrastruktura</w:t>
      </w:r>
      <w:bookmarkEnd w:id="3291"/>
      <w:r w:rsidRPr="00605692">
        <w:t xml:space="preserve">  </w:t>
      </w:r>
    </w:p>
    <w:p w14:paraId="267B7AE4" w14:textId="4243D91E" w:rsidR="00FE5C2E" w:rsidRPr="00B6405D" w:rsidRDefault="00010822" w:rsidP="0000352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B6405D">
        <w:rPr>
          <w:rFonts w:asciiTheme="minorHAnsi" w:hAnsiTheme="minorHAnsi"/>
          <w:sz w:val="22"/>
          <w:szCs w:val="22"/>
        </w:rPr>
        <w:t>Olomouc je kulturní metropolí</w:t>
      </w:r>
      <w:r w:rsidR="001E0656" w:rsidRPr="00B6405D">
        <w:rPr>
          <w:rFonts w:asciiTheme="minorHAnsi" w:hAnsiTheme="minorHAnsi"/>
          <w:sz w:val="22"/>
          <w:szCs w:val="22"/>
        </w:rPr>
        <w:t xml:space="preserve"> zejména díky své bohaté historii, univerzitě, kulturním tradicím a centrální poloze v rámci Moravy.</w:t>
      </w:r>
      <w:r w:rsidR="00316A4B" w:rsidRPr="00B6405D">
        <w:rPr>
          <w:rFonts w:asciiTheme="minorHAnsi" w:hAnsiTheme="minorHAnsi"/>
          <w:sz w:val="22"/>
          <w:szCs w:val="22"/>
        </w:rPr>
        <w:t xml:space="preserve"> V oblasti kultury působí </w:t>
      </w:r>
      <w:r w:rsidR="00D46773" w:rsidRPr="00B6405D">
        <w:rPr>
          <w:rFonts w:asciiTheme="minorHAnsi" w:hAnsiTheme="minorHAnsi"/>
          <w:sz w:val="22"/>
          <w:szCs w:val="22"/>
        </w:rPr>
        <w:t xml:space="preserve">ve městě řada organizací a subjektů. </w:t>
      </w:r>
      <w:r w:rsidR="00CE2A9C" w:rsidRPr="00B6405D">
        <w:rPr>
          <w:rFonts w:asciiTheme="minorHAnsi" w:hAnsiTheme="minorHAnsi"/>
          <w:sz w:val="22"/>
          <w:szCs w:val="22"/>
        </w:rPr>
        <w:t>Nabídka kulturní</w:t>
      </w:r>
      <w:r w:rsidR="004E2A65" w:rsidRPr="00B6405D">
        <w:rPr>
          <w:rFonts w:asciiTheme="minorHAnsi" w:hAnsiTheme="minorHAnsi"/>
          <w:sz w:val="22"/>
          <w:szCs w:val="22"/>
        </w:rPr>
        <w:t>ch</w:t>
      </w:r>
      <w:r w:rsidR="00CE2A9C" w:rsidRPr="00B6405D">
        <w:rPr>
          <w:rFonts w:asciiTheme="minorHAnsi" w:hAnsiTheme="minorHAnsi"/>
          <w:sz w:val="22"/>
          <w:szCs w:val="22"/>
        </w:rPr>
        <w:t xml:space="preserve"> a společenských akcí je v Olomouci rozmanitá.</w:t>
      </w:r>
    </w:p>
    <w:p w14:paraId="1471D267" w14:textId="77777777" w:rsidR="00003527" w:rsidRPr="00B6405D" w:rsidRDefault="00C457AD" w:rsidP="00003527">
      <w:pPr>
        <w:spacing w:before="120" w:after="120" w:line="264" w:lineRule="auto"/>
        <w:rPr>
          <w:rStyle w:val="normaltextrun"/>
          <w:rFonts w:ascii="Calibri" w:eastAsia="Times New Roman" w:hAnsi="Calibri" w:cs="Calibri"/>
          <w:sz w:val="20"/>
          <w:szCs w:val="20"/>
          <w:lang w:eastAsia="cs-CZ"/>
        </w:rPr>
      </w:pPr>
      <w:r w:rsidRPr="00B6405D">
        <w:rPr>
          <w:rFonts w:asciiTheme="minorHAnsi" w:hAnsiTheme="minorHAnsi"/>
          <w:sz w:val="22"/>
          <w:szCs w:val="22"/>
        </w:rPr>
        <w:t>Ve městě Olomouci se nachází několik prostor, které slouží k pořádání větších akcí z oblasti kultury či cestovního ruchu. Jedná se o konferenční prostory v hotelech (CPI Hotels, NH Collection, hotel Flora</w:t>
      </w:r>
      <w:r w:rsidR="00D45DC0" w:rsidRPr="00B6405D">
        <w:rPr>
          <w:rFonts w:asciiTheme="minorHAnsi" w:hAnsiTheme="minorHAnsi"/>
          <w:sz w:val="22"/>
          <w:szCs w:val="22"/>
        </w:rPr>
        <w:t>)</w:t>
      </w:r>
      <w:r w:rsidR="0020570C" w:rsidRPr="00B6405D">
        <w:rPr>
          <w:rFonts w:asciiTheme="minorHAnsi" w:hAnsiTheme="minorHAnsi"/>
          <w:sz w:val="22"/>
          <w:szCs w:val="22"/>
        </w:rPr>
        <w:t>,</w:t>
      </w:r>
      <w:r w:rsidR="00D45DC0" w:rsidRPr="00B6405D">
        <w:rPr>
          <w:rFonts w:asciiTheme="minorHAnsi" w:hAnsiTheme="minorHAnsi"/>
          <w:sz w:val="22"/>
          <w:szCs w:val="22"/>
        </w:rPr>
        <w:t xml:space="preserve"> </w:t>
      </w:r>
      <w:r w:rsidR="0020570C" w:rsidRPr="00B6405D">
        <w:rPr>
          <w:rFonts w:asciiTheme="minorHAnsi" w:hAnsiTheme="minorHAnsi"/>
          <w:sz w:val="22"/>
          <w:szCs w:val="22"/>
        </w:rPr>
        <w:t>halu</w:t>
      </w:r>
      <w:r w:rsidRPr="00B6405D">
        <w:rPr>
          <w:rFonts w:asciiTheme="minorHAnsi" w:hAnsiTheme="minorHAnsi"/>
          <w:sz w:val="22"/>
          <w:szCs w:val="22"/>
        </w:rPr>
        <w:t xml:space="preserve"> UP Olomouc</w:t>
      </w:r>
      <w:r w:rsidR="00384E6B" w:rsidRPr="00B6405D">
        <w:rPr>
          <w:rFonts w:asciiTheme="minorHAnsi" w:hAnsiTheme="minorHAnsi"/>
          <w:sz w:val="22"/>
          <w:szCs w:val="22"/>
        </w:rPr>
        <w:t xml:space="preserve"> (kapacita 3 000 míst)</w:t>
      </w:r>
      <w:r w:rsidR="00D45DC0" w:rsidRPr="00B6405D">
        <w:rPr>
          <w:rFonts w:asciiTheme="minorHAnsi" w:hAnsiTheme="minorHAnsi"/>
          <w:sz w:val="22"/>
          <w:szCs w:val="22"/>
        </w:rPr>
        <w:t>, v</w:t>
      </w:r>
      <w:r w:rsidRPr="00B6405D">
        <w:rPr>
          <w:rFonts w:asciiTheme="minorHAnsi" w:hAnsiTheme="minorHAnsi"/>
          <w:sz w:val="22"/>
          <w:szCs w:val="22"/>
        </w:rPr>
        <w:t>ýstaviště Flora</w:t>
      </w:r>
      <w:r w:rsidR="00384E6B" w:rsidRPr="00B6405D">
        <w:rPr>
          <w:rFonts w:asciiTheme="minorHAnsi" w:hAnsiTheme="minorHAnsi"/>
          <w:sz w:val="22"/>
          <w:szCs w:val="22"/>
        </w:rPr>
        <w:t xml:space="preserve"> či open</w:t>
      </w:r>
      <w:r w:rsidR="007B7E0E" w:rsidRPr="00B6405D">
        <w:rPr>
          <w:rFonts w:asciiTheme="minorHAnsi" w:hAnsiTheme="minorHAnsi"/>
          <w:sz w:val="22"/>
          <w:szCs w:val="22"/>
        </w:rPr>
        <w:t xml:space="preserve"> air prostory.</w:t>
      </w:r>
      <w:r w:rsidR="00225B45" w:rsidRPr="00B6405D">
        <w:rPr>
          <w:rFonts w:asciiTheme="minorHAnsi" w:hAnsiTheme="minorHAnsi"/>
          <w:sz w:val="22"/>
          <w:szCs w:val="22"/>
        </w:rPr>
        <w:t xml:space="preserve"> Město však dlouhodobě postrádá prostory kvalitní víceúčelové haly s</w:t>
      </w:r>
      <w:r w:rsidR="007A7E99" w:rsidRPr="00B6405D">
        <w:rPr>
          <w:rFonts w:asciiTheme="minorHAnsi" w:hAnsiTheme="minorHAnsi"/>
          <w:sz w:val="22"/>
          <w:szCs w:val="22"/>
        </w:rPr>
        <w:t xml:space="preserve"> odpovídajícím vybavením a </w:t>
      </w:r>
      <w:r w:rsidR="00225B45" w:rsidRPr="00B6405D">
        <w:rPr>
          <w:rFonts w:asciiTheme="minorHAnsi" w:hAnsiTheme="minorHAnsi"/>
          <w:sz w:val="22"/>
          <w:szCs w:val="22"/>
        </w:rPr>
        <w:t>zázemím pro festivaly a velké kulturní akce (</w:t>
      </w:r>
      <w:r w:rsidR="0062487E" w:rsidRPr="00B6405D">
        <w:rPr>
          <w:rFonts w:asciiTheme="minorHAnsi" w:hAnsiTheme="minorHAnsi"/>
          <w:sz w:val="22"/>
          <w:szCs w:val="22"/>
        </w:rPr>
        <w:t>pro více než 5 000 osob). To zásadně limituje pořádání jakýkoliv zajímavých akcí a snižuje to kulturní, ale např. i kongresovou konkurenceschopnost města.</w:t>
      </w:r>
      <w:r w:rsidR="0062487E" w:rsidRPr="00B6405D">
        <w:rPr>
          <w:rStyle w:val="normaltextrun"/>
          <w:rFonts w:ascii="Calibri" w:eastAsia="Times New Roman" w:hAnsi="Calibri" w:cs="Calibri"/>
          <w:sz w:val="20"/>
          <w:szCs w:val="20"/>
          <w:lang w:eastAsia="cs-CZ"/>
        </w:rPr>
        <w:t xml:space="preserve"> </w:t>
      </w:r>
    </w:p>
    <w:p w14:paraId="3A365752" w14:textId="5E80F632" w:rsidR="006D5D32" w:rsidRPr="00605692" w:rsidRDefault="00490B09" w:rsidP="00634FD5">
      <w:pPr>
        <w:pStyle w:val="Nadpis2"/>
        <w:rPr>
          <w:rFonts w:eastAsiaTheme="minorHAnsi"/>
        </w:rPr>
      </w:pPr>
      <w:bookmarkStart w:id="3292" w:name="_Toc135301298"/>
      <w:r w:rsidRPr="000426A1">
        <w:t>Poptávka po multifunkční hale</w:t>
      </w:r>
      <w:r w:rsidRPr="00605692">
        <w:rPr>
          <w:rFonts w:eastAsiaTheme="minorHAnsi"/>
        </w:rPr>
        <w:t xml:space="preserve"> </w:t>
      </w:r>
      <w:r w:rsidR="00634F54">
        <w:rPr>
          <w:rFonts w:eastAsiaTheme="minorHAnsi"/>
        </w:rPr>
        <w:t>a ledových plochách</w:t>
      </w:r>
      <w:bookmarkEnd w:id="3292"/>
      <w:r w:rsidR="00634F54">
        <w:rPr>
          <w:rFonts w:eastAsiaTheme="minorHAnsi"/>
        </w:rPr>
        <w:t xml:space="preserve">  </w:t>
      </w:r>
    </w:p>
    <w:p w14:paraId="42DBE3DE" w14:textId="05CB4D3C" w:rsidR="00BB355B" w:rsidRDefault="001C29B5" w:rsidP="00BC2F97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Informace o poptávce vychází z analýzy potřeb </w:t>
      </w:r>
      <w:r w:rsidR="00747873">
        <w:rPr>
          <w:rFonts w:asciiTheme="minorHAnsi" w:hAnsiTheme="minorHAnsi" w:cstheme="minorHAnsi"/>
          <w:sz w:val="22"/>
          <w:szCs w:val="22"/>
        </w:rPr>
        <w:t xml:space="preserve">realizované SMOl z hlediska potřeb ledové plochy a </w:t>
      </w:r>
      <w:r w:rsidR="00CC7A40">
        <w:rPr>
          <w:rFonts w:asciiTheme="minorHAnsi" w:hAnsiTheme="minorHAnsi" w:cstheme="minorHAnsi"/>
          <w:sz w:val="22"/>
          <w:szCs w:val="22"/>
        </w:rPr>
        <w:t xml:space="preserve">z pohledu kultury. </w:t>
      </w:r>
      <w:r w:rsidR="001A75F9">
        <w:rPr>
          <w:rFonts w:asciiTheme="minorHAnsi" w:hAnsiTheme="minorHAnsi" w:cstheme="minorHAnsi"/>
          <w:sz w:val="22"/>
          <w:szCs w:val="22"/>
        </w:rPr>
        <w:t xml:space="preserve">Jak již bylo zmíněno v úvodu kapitoly 4, </w:t>
      </w:r>
      <w:r w:rsidR="007D69FF">
        <w:rPr>
          <w:rFonts w:asciiTheme="minorHAnsi" w:hAnsiTheme="minorHAnsi" w:cstheme="minorHAnsi"/>
          <w:sz w:val="22"/>
          <w:szCs w:val="22"/>
        </w:rPr>
        <w:t xml:space="preserve">multifunkční hala bude hala </w:t>
      </w:r>
      <w:r w:rsidR="0020570C">
        <w:rPr>
          <w:rFonts w:asciiTheme="minorHAnsi" w:hAnsiTheme="minorHAnsi" w:cstheme="minorHAnsi"/>
          <w:sz w:val="22"/>
          <w:szCs w:val="22"/>
        </w:rPr>
        <w:t xml:space="preserve">s </w:t>
      </w:r>
      <w:r w:rsidR="002039C4">
        <w:rPr>
          <w:rFonts w:asciiTheme="minorHAnsi" w:hAnsiTheme="minorHAnsi" w:cstheme="minorHAnsi"/>
          <w:sz w:val="22"/>
          <w:szCs w:val="22"/>
        </w:rPr>
        <w:t xml:space="preserve">ledovou plochou. </w:t>
      </w:r>
      <w:r w:rsidR="00001D28">
        <w:rPr>
          <w:rFonts w:asciiTheme="minorHAnsi" w:hAnsiTheme="minorHAnsi" w:cstheme="minorHAnsi"/>
          <w:sz w:val="22"/>
          <w:szCs w:val="22"/>
        </w:rPr>
        <w:t xml:space="preserve"> </w:t>
      </w:r>
      <w:r w:rsidR="005B074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F1D3F4" w14:textId="7DD864CC" w:rsidR="00120B96" w:rsidRDefault="00BB355B" w:rsidP="006C72CE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Potřeba multifunkční </w:t>
      </w:r>
      <w:r w:rsidR="00B6405D">
        <w:rPr>
          <w:rFonts w:asciiTheme="minorHAnsi" w:hAnsiTheme="minorHAnsi" w:cstheme="minorHAnsi"/>
          <w:sz w:val="22"/>
          <w:szCs w:val="22"/>
        </w:rPr>
        <w:t>haly,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B0748">
        <w:rPr>
          <w:rFonts w:asciiTheme="minorHAnsi" w:hAnsiTheme="minorHAnsi" w:cstheme="minorHAnsi"/>
          <w:sz w:val="22"/>
          <w:szCs w:val="22"/>
        </w:rPr>
        <w:t>resp. další ledové plochy ve městě vyplývá z</w:t>
      </w:r>
      <w:r w:rsidR="00885054">
        <w:rPr>
          <w:rFonts w:asciiTheme="minorHAnsi" w:hAnsiTheme="minorHAnsi" w:cstheme="minorHAnsi"/>
          <w:sz w:val="22"/>
          <w:szCs w:val="22"/>
        </w:rPr>
        <w:t> nedostatečné kapacity stávající</w:t>
      </w:r>
      <w:r w:rsidR="0020570C">
        <w:rPr>
          <w:rFonts w:asciiTheme="minorHAnsi" w:hAnsiTheme="minorHAnsi" w:cstheme="minorHAnsi"/>
          <w:sz w:val="22"/>
          <w:szCs w:val="22"/>
        </w:rPr>
        <w:t>ho zimního stadionu.  Jedna ledová plocha</w:t>
      </w:r>
      <w:r w:rsidR="006C72CE">
        <w:rPr>
          <w:rFonts w:asciiTheme="minorHAnsi" w:hAnsiTheme="minorHAnsi" w:cstheme="minorHAnsi"/>
          <w:sz w:val="22"/>
          <w:szCs w:val="22"/>
        </w:rPr>
        <w:t xml:space="preserve"> n</w:t>
      </w:r>
      <w:r w:rsidR="003C15F4" w:rsidRPr="00FC1C22">
        <w:rPr>
          <w:rFonts w:asciiTheme="minorHAnsi" w:hAnsiTheme="minorHAnsi" w:cs="Calibri"/>
          <w:sz w:val="22"/>
          <w:szCs w:val="22"/>
        </w:rPr>
        <w:t xml:space="preserve">epokrývá potřeby </w:t>
      </w:r>
      <w:r w:rsidR="003C15F4">
        <w:rPr>
          <w:rFonts w:asciiTheme="minorHAnsi" w:hAnsiTheme="minorHAnsi" w:cs="Calibri"/>
          <w:sz w:val="22"/>
          <w:szCs w:val="22"/>
        </w:rPr>
        <w:t xml:space="preserve">všech </w:t>
      </w:r>
      <w:r w:rsidR="003C15F4" w:rsidRPr="00FC1C22">
        <w:rPr>
          <w:rFonts w:asciiTheme="minorHAnsi" w:hAnsiTheme="minorHAnsi" w:cs="Calibri"/>
          <w:sz w:val="22"/>
          <w:szCs w:val="22"/>
        </w:rPr>
        <w:t>uživatelů</w:t>
      </w:r>
      <w:r w:rsidR="00641AB3">
        <w:rPr>
          <w:rFonts w:asciiTheme="minorHAnsi" w:hAnsiTheme="minorHAnsi" w:cs="Calibri"/>
          <w:sz w:val="22"/>
          <w:szCs w:val="22"/>
        </w:rPr>
        <w:t xml:space="preserve">. Mládežnickým hokejovým týmům chybí </w:t>
      </w:r>
      <w:r w:rsidR="003C15F4" w:rsidRPr="00FC1C22">
        <w:rPr>
          <w:rFonts w:asciiTheme="minorHAnsi" w:hAnsiTheme="minorHAnsi" w:cs="Calibri"/>
          <w:sz w:val="22"/>
          <w:szCs w:val="22"/>
        </w:rPr>
        <w:t>svazem požadované hodiny na ledě</w:t>
      </w:r>
      <w:r w:rsidR="00641AB3">
        <w:rPr>
          <w:rFonts w:asciiTheme="minorHAnsi" w:hAnsiTheme="minorHAnsi" w:cs="Calibri"/>
          <w:sz w:val="22"/>
          <w:szCs w:val="22"/>
        </w:rPr>
        <w:t xml:space="preserve"> (</w:t>
      </w:r>
      <w:r w:rsidR="003C15F4" w:rsidRPr="00FC1C22">
        <w:rPr>
          <w:rFonts w:asciiTheme="minorHAnsi" w:hAnsiTheme="minorHAnsi" w:cs="Calibri"/>
          <w:sz w:val="22"/>
          <w:szCs w:val="22"/>
        </w:rPr>
        <w:t xml:space="preserve">HC Olomouc kvůli tomu přišel o status akademie). Prostorem jsou omezeni také krasobruslaři, sledge hokejisté, amatérští hokejisté, univerzita </w:t>
      </w:r>
      <w:r w:rsidR="0020570C">
        <w:rPr>
          <w:rFonts w:asciiTheme="minorHAnsi" w:hAnsiTheme="minorHAnsi" w:cs="Calibri"/>
          <w:sz w:val="22"/>
          <w:szCs w:val="22"/>
        </w:rPr>
        <w:t xml:space="preserve">či </w:t>
      </w:r>
      <w:r w:rsidR="003C15F4" w:rsidRPr="00FC1C22">
        <w:rPr>
          <w:rFonts w:asciiTheme="minorHAnsi" w:hAnsiTheme="minorHAnsi" w:cs="Calibri"/>
          <w:sz w:val="22"/>
          <w:szCs w:val="22"/>
        </w:rPr>
        <w:t>veřejnost (bruslení)</w:t>
      </w:r>
      <w:r w:rsidR="00641AB3">
        <w:rPr>
          <w:rFonts w:asciiTheme="minorHAnsi" w:hAnsiTheme="minorHAnsi" w:cs="Calibri"/>
          <w:sz w:val="22"/>
          <w:szCs w:val="22"/>
        </w:rPr>
        <w:t>.</w:t>
      </w:r>
    </w:p>
    <w:p w14:paraId="38AE17CD" w14:textId="0121DB77" w:rsidR="005B68CF" w:rsidRPr="001C3F2B" w:rsidRDefault="005B68CF" w:rsidP="005B68CF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</w:t>
      </w:r>
      <w:r w:rsidR="007E63BF">
        <w:rPr>
          <w:rFonts w:asciiTheme="minorHAnsi" w:hAnsiTheme="minorHAnsi" w:cstheme="minorHAnsi"/>
          <w:sz w:val="22"/>
          <w:szCs w:val="22"/>
        </w:rPr>
        <w:t xml:space="preserve"> projektu</w:t>
      </w:r>
      <w:r>
        <w:rPr>
          <w:rFonts w:asciiTheme="minorHAnsi" w:hAnsiTheme="minorHAnsi" w:cstheme="minorHAnsi"/>
          <w:sz w:val="22"/>
          <w:szCs w:val="22"/>
        </w:rPr>
        <w:t xml:space="preserve"> multifunkční haly se očekává, </w:t>
      </w:r>
      <w:r w:rsidR="007E63BF">
        <w:rPr>
          <w:rFonts w:asciiTheme="minorHAnsi" w:hAnsiTheme="minorHAnsi" w:cstheme="minorHAnsi"/>
          <w:sz w:val="22"/>
          <w:szCs w:val="22"/>
        </w:rPr>
        <w:t xml:space="preserve">že zlepší </w:t>
      </w:r>
      <w:r w:rsidRPr="00D242A9">
        <w:rPr>
          <w:rFonts w:asciiTheme="minorHAnsi" w:hAnsiTheme="minorHAnsi" w:cstheme="minorHAnsi"/>
          <w:sz w:val="22"/>
          <w:szCs w:val="22"/>
        </w:rPr>
        <w:t>podmínky</w:t>
      </w:r>
      <w:r>
        <w:rPr>
          <w:rFonts w:asciiTheme="minorHAnsi" w:hAnsiTheme="minorHAnsi" w:cstheme="minorHAnsi"/>
          <w:sz w:val="22"/>
          <w:szCs w:val="22"/>
        </w:rPr>
        <w:t xml:space="preserve"> a možnosti </w:t>
      </w:r>
      <w:r w:rsidRPr="00D242A9">
        <w:rPr>
          <w:rFonts w:asciiTheme="minorHAnsi" w:hAnsiTheme="minorHAnsi" w:cstheme="minorHAnsi"/>
          <w:sz w:val="22"/>
          <w:szCs w:val="22"/>
        </w:rPr>
        <w:t>pro pořádání různ</w:t>
      </w:r>
      <w:r>
        <w:rPr>
          <w:rFonts w:asciiTheme="minorHAnsi" w:hAnsiTheme="minorHAnsi" w:cstheme="minorHAnsi"/>
          <w:sz w:val="22"/>
          <w:szCs w:val="22"/>
        </w:rPr>
        <w:t xml:space="preserve">orodých </w:t>
      </w:r>
      <w:r w:rsidRPr="00D242A9">
        <w:rPr>
          <w:rFonts w:asciiTheme="minorHAnsi" w:hAnsiTheme="minorHAnsi" w:cstheme="minorHAnsi"/>
          <w:sz w:val="22"/>
          <w:szCs w:val="22"/>
        </w:rPr>
        <w:t>akcí</w:t>
      </w:r>
      <w:r>
        <w:rPr>
          <w:rFonts w:asciiTheme="minorHAnsi" w:hAnsiTheme="minorHAnsi" w:cstheme="minorHAnsi"/>
          <w:sz w:val="22"/>
          <w:szCs w:val="22"/>
        </w:rPr>
        <w:t xml:space="preserve"> a </w:t>
      </w:r>
      <w:r w:rsidR="00EB743E">
        <w:rPr>
          <w:rFonts w:asciiTheme="minorHAnsi" w:hAnsiTheme="minorHAnsi" w:cstheme="minorHAnsi"/>
          <w:sz w:val="22"/>
          <w:szCs w:val="22"/>
        </w:rPr>
        <w:t>lépe uspokojí poptávku</w:t>
      </w:r>
      <w:r w:rsidR="00687817">
        <w:rPr>
          <w:rFonts w:asciiTheme="minorHAnsi" w:hAnsiTheme="minorHAnsi" w:cstheme="minorHAnsi"/>
          <w:sz w:val="22"/>
          <w:szCs w:val="22"/>
        </w:rPr>
        <w:t xml:space="preserve"> po ledu</w:t>
      </w:r>
      <w:r w:rsidR="00EB743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D6B82E4" w14:textId="204A6641" w:rsidR="00120B96" w:rsidRDefault="00687817" w:rsidP="00120B96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Hlavní uživatelé </w:t>
      </w:r>
      <w:r w:rsidR="00041F3B">
        <w:rPr>
          <w:rFonts w:asciiTheme="minorHAnsi" w:hAnsiTheme="minorHAnsi" w:cs="Calibri"/>
          <w:sz w:val="22"/>
          <w:szCs w:val="22"/>
        </w:rPr>
        <w:t xml:space="preserve">ledové </w:t>
      </w:r>
      <w:r w:rsidR="00B6405D">
        <w:rPr>
          <w:rFonts w:asciiTheme="minorHAnsi" w:hAnsiTheme="minorHAnsi" w:cs="Calibri"/>
          <w:sz w:val="22"/>
          <w:szCs w:val="22"/>
        </w:rPr>
        <w:t>plochy:</w:t>
      </w:r>
      <w:r w:rsidR="00120B96">
        <w:rPr>
          <w:rFonts w:asciiTheme="minorHAnsi" w:hAnsiTheme="minorHAnsi" w:cs="Calibri"/>
          <w:sz w:val="22"/>
          <w:szCs w:val="22"/>
        </w:rPr>
        <w:t xml:space="preserve"> </w:t>
      </w:r>
    </w:p>
    <w:p w14:paraId="0EFAC337" w14:textId="4365DB6E" w:rsidR="00120B96" w:rsidRDefault="00120B96" w:rsidP="00F51D0E">
      <w:pPr>
        <w:pStyle w:val="Odstavecseseznamem"/>
        <w:numPr>
          <w:ilvl w:val="0"/>
          <w:numId w:val="15"/>
        </w:numPr>
        <w:spacing w:before="120" w:after="120" w:line="264" w:lineRule="auto"/>
        <w:rPr>
          <w:rFonts w:cstheme="minorHAnsi"/>
        </w:rPr>
      </w:pPr>
      <w:r w:rsidRPr="00220339">
        <w:rPr>
          <w:rFonts w:cstheme="minorHAnsi"/>
        </w:rPr>
        <w:t xml:space="preserve">Hokejový klub HC Olomouc </w:t>
      </w:r>
      <w:r w:rsidR="0080104F">
        <w:rPr>
          <w:rFonts w:cstheme="minorHAnsi"/>
        </w:rPr>
        <w:t xml:space="preserve">(HC Olomouc s.r.o., HC Olomouc – mládež, z.s.) </w:t>
      </w:r>
      <w:r w:rsidR="00F55167" w:rsidRPr="00220339">
        <w:rPr>
          <w:rFonts w:cstheme="minorHAnsi"/>
        </w:rPr>
        <w:t>–</w:t>
      </w:r>
      <w:r w:rsidRPr="00220339">
        <w:rPr>
          <w:rFonts w:cstheme="minorHAnsi"/>
        </w:rPr>
        <w:t xml:space="preserve"> </w:t>
      </w:r>
      <w:r w:rsidR="00F55167" w:rsidRPr="00220339">
        <w:rPr>
          <w:rFonts w:cstheme="minorHAnsi"/>
        </w:rPr>
        <w:t>jedná se o hlavního uživatele zimního stadionu i nové multifunkční haly. Kromě A týmu</w:t>
      </w:r>
      <w:r w:rsidR="00301492">
        <w:rPr>
          <w:rFonts w:cstheme="minorHAnsi"/>
        </w:rPr>
        <w:t xml:space="preserve">, účastníka Extraligy ledního hokeje, </w:t>
      </w:r>
      <w:r w:rsidR="00111CD9" w:rsidRPr="00220339">
        <w:rPr>
          <w:rFonts w:cstheme="minorHAnsi"/>
        </w:rPr>
        <w:t xml:space="preserve">provozuje klub také žákovské a mládežnické </w:t>
      </w:r>
      <w:r w:rsidR="00F96EF6">
        <w:rPr>
          <w:rFonts w:cstheme="minorHAnsi"/>
        </w:rPr>
        <w:t>oddíly</w:t>
      </w:r>
      <w:r w:rsidR="005D5024">
        <w:rPr>
          <w:rFonts w:cstheme="minorHAnsi"/>
        </w:rPr>
        <w:t xml:space="preserve"> účastnící </w:t>
      </w:r>
      <w:r w:rsidR="00A14C49">
        <w:rPr>
          <w:rFonts w:cstheme="minorHAnsi"/>
        </w:rPr>
        <w:t xml:space="preserve">se </w:t>
      </w:r>
      <w:r w:rsidR="005D5024">
        <w:rPr>
          <w:rFonts w:cstheme="minorHAnsi"/>
        </w:rPr>
        <w:t xml:space="preserve">žákovských, dorosteneckých a </w:t>
      </w:r>
      <w:r w:rsidR="005D5A12">
        <w:rPr>
          <w:rFonts w:cstheme="minorHAnsi"/>
        </w:rPr>
        <w:t>juniorských soutěží ČSLH</w:t>
      </w:r>
      <w:r w:rsidR="007416B4">
        <w:rPr>
          <w:rFonts w:cstheme="minorHAnsi"/>
        </w:rPr>
        <w:t>, pořádá hokejové kempy apod.</w:t>
      </w:r>
      <w:r w:rsidR="005D5A12">
        <w:rPr>
          <w:rFonts w:cstheme="minorHAnsi"/>
        </w:rPr>
        <w:t xml:space="preserve"> Jedná se o celkem </w:t>
      </w:r>
      <w:r w:rsidR="00111CD9" w:rsidRPr="00220339">
        <w:rPr>
          <w:rFonts w:cstheme="minorHAnsi"/>
        </w:rPr>
        <w:t>12</w:t>
      </w:r>
      <w:r w:rsidR="005D5024">
        <w:rPr>
          <w:rFonts w:cstheme="minorHAnsi"/>
        </w:rPr>
        <w:t xml:space="preserve"> </w:t>
      </w:r>
      <w:r w:rsidR="005D5A12">
        <w:rPr>
          <w:rFonts w:cstheme="minorHAnsi"/>
        </w:rPr>
        <w:t>mužstev</w:t>
      </w:r>
      <w:r w:rsidR="00111CD9" w:rsidRPr="00220339">
        <w:rPr>
          <w:rFonts w:cstheme="minorHAnsi"/>
        </w:rPr>
        <w:t xml:space="preserve"> vč. přípravky. </w:t>
      </w:r>
    </w:p>
    <w:p w14:paraId="3EE4FB84" w14:textId="245CBB4A" w:rsidR="002C16CD" w:rsidRPr="00220339" w:rsidRDefault="002C16CD" w:rsidP="00F51D0E">
      <w:pPr>
        <w:pStyle w:val="Odstavecseseznamem"/>
        <w:numPr>
          <w:ilvl w:val="0"/>
          <w:numId w:val="15"/>
        </w:numPr>
        <w:spacing w:before="120" w:line="264" w:lineRule="auto"/>
        <w:rPr>
          <w:rFonts w:cstheme="minorHAnsi"/>
        </w:rPr>
      </w:pPr>
      <w:r w:rsidRPr="00220339">
        <w:rPr>
          <w:rFonts w:cstheme="minorHAnsi"/>
        </w:rPr>
        <w:t>Oddíl krasobruslení – v Olomouci působí jeden oddíl krasobruslení (FIGURE SKATING CLUB OLOMOUC z.s.), který kromě vedení závodního družstva</w:t>
      </w:r>
      <w:r w:rsidR="00C65F99">
        <w:rPr>
          <w:rFonts w:cstheme="minorHAnsi"/>
        </w:rPr>
        <w:t xml:space="preserve"> (tréninky a soutěže)</w:t>
      </w:r>
      <w:r w:rsidRPr="00220339">
        <w:rPr>
          <w:rFonts w:cstheme="minorHAnsi"/>
        </w:rPr>
        <w:t xml:space="preserve"> pořádá kurzy bruslení pro děti ve věku 4 až 9 let a kurzy zájmového bruslení pro děti ve věku 8 až 18 let.</w:t>
      </w:r>
      <w:r w:rsidR="00181CC2" w:rsidRPr="00220339">
        <w:rPr>
          <w:rFonts w:cstheme="minorHAnsi"/>
        </w:rPr>
        <w:t xml:space="preserve"> </w:t>
      </w:r>
      <w:r w:rsidR="00220339" w:rsidRPr="00220339">
        <w:rPr>
          <w:rFonts w:cstheme="minorHAnsi"/>
        </w:rPr>
        <w:t xml:space="preserve"> </w:t>
      </w:r>
      <w:r w:rsidR="009979A3" w:rsidRPr="00220339">
        <w:rPr>
          <w:rFonts w:cstheme="minorHAnsi"/>
        </w:rPr>
        <w:t xml:space="preserve"> </w:t>
      </w:r>
    </w:p>
    <w:p w14:paraId="3C609859" w14:textId="6FE90C5B" w:rsidR="00654C63" w:rsidRPr="00BB21F0" w:rsidRDefault="002C16CD" w:rsidP="00F51D0E">
      <w:pPr>
        <w:pStyle w:val="Odstavecseseznamem"/>
        <w:numPr>
          <w:ilvl w:val="0"/>
          <w:numId w:val="15"/>
        </w:numPr>
        <w:spacing w:before="120" w:line="264" w:lineRule="auto"/>
        <w:rPr>
          <w:rFonts w:cstheme="minorHAnsi"/>
        </w:rPr>
      </w:pPr>
      <w:r w:rsidRPr="00BB21F0">
        <w:rPr>
          <w:rFonts w:cstheme="minorHAnsi"/>
        </w:rPr>
        <w:t>Sledge hokejový tým SOHO Olomoučtí Kohouti (</w:t>
      </w:r>
      <w:r w:rsidR="00C65F99">
        <w:rPr>
          <w:rFonts w:cstheme="minorHAnsi"/>
        </w:rPr>
        <w:t>SOHO Olomoučtí Kohouti z. s.)</w:t>
      </w:r>
      <w:r w:rsidRPr="00BB21F0">
        <w:rPr>
          <w:rFonts w:cstheme="minorHAnsi"/>
        </w:rPr>
        <w:t xml:space="preserve"> – účastník para hokejové ligy</w:t>
      </w:r>
      <w:r w:rsidR="00C977AB" w:rsidRPr="00BB21F0">
        <w:rPr>
          <w:rFonts w:cstheme="minorHAnsi"/>
        </w:rPr>
        <w:t xml:space="preserve">. </w:t>
      </w:r>
      <w:r w:rsidR="00E507DE" w:rsidRPr="00BB21F0">
        <w:rPr>
          <w:rFonts w:cstheme="minorHAnsi"/>
        </w:rPr>
        <w:t xml:space="preserve">Pro para hokej jsou důležité vhodné bezbariérové podmínky v zázemí </w:t>
      </w:r>
      <w:r w:rsidR="001F399D" w:rsidRPr="00BB21F0">
        <w:rPr>
          <w:rFonts w:cstheme="minorHAnsi"/>
        </w:rPr>
        <w:t>a také prostor pro skladování vybavení, neboť převoz výstroje je pro parahokejisty velmi náročný.</w:t>
      </w:r>
      <w:r w:rsidR="001F399D" w:rsidRPr="00BB21F0">
        <w:rPr>
          <w:rStyle w:val="Znakapoznpodarou"/>
          <w:rFonts w:cstheme="minorHAnsi"/>
        </w:rPr>
        <w:footnoteReference w:id="11"/>
      </w:r>
    </w:p>
    <w:p w14:paraId="3A3DCEC0" w14:textId="2DD97161" w:rsidR="009A6645" w:rsidRPr="00BB21F0" w:rsidRDefault="002C16CD" w:rsidP="00F51D0E">
      <w:pPr>
        <w:pStyle w:val="Odstavecseseznamem"/>
        <w:numPr>
          <w:ilvl w:val="0"/>
          <w:numId w:val="15"/>
        </w:numPr>
        <w:spacing w:before="120" w:line="264" w:lineRule="auto"/>
        <w:rPr>
          <w:rFonts w:cstheme="minorHAnsi"/>
        </w:rPr>
      </w:pPr>
      <w:r w:rsidRPr="00BB21F0">
        <w:rPr>
          <w:rFonts w:cstheme="minorHAnsi"/>
        </w:rPr>
        <w:t>Hobby týmy – do této skupiny řadíme amatérské hokejové týmy, které zahrnují týmy amatérské hokejové ligy (</w:t>
      </w:r>
      <w:r w:rsidR="004C33F8" w:rsidRPr="00BB21F0">
        <w:rPr>
          <w:rFonts w:cstheme="minorHAnsi"/>
        </w:rPr>
        <w:t xml:space="preserve">např. </w:t>
      </w:r>
      <w:r w:rsidR="00527BD7" w:rsidRPr="00BB21F0">
        <w:rPr>
          <w:rFonts w:cstheme="minorHAnsi"/>
        </w:rPr>
        <w:t>Olomouck</w:t>
      </w:r>
      <w:r w:rsidR="004C33F8" w:rsidRPr="00BB21F0">
        <w:rPr>
          <w:rFonts w:cstheme="minorHAnsi"/>
        </w:rPr>
        <w:t xml:space="preserve">á </w:t>
      </w:r>
      <w:r w:rsidR="00527BD7" w:rsidRPr="00BB21F0">
        <w:rPr>
          <w:rFonts w:cstheme="minorHAnsi"/>
        </w:rPr>
        <w:t>hokejov</w:t>
      </w:r>
      <w:r w:rsidR="004C33F8" w:rsidRPr="00BB21F0">
        <w:rPr>
          <w:rFonts w:cstheme="minorHAnsi"/>
        </w:rPr>
        <w:t xml:space="preserve">á </w:t>
      </w:r>
      <w:r w:rsidR="00527BD7" w:rsidRPr="00BB21F0">
        <w:rPr>
          <w:rFonts w:cstheme="minorHAnsi"/>
        </w:rPr>
        <w:t>superlig</w:t>
      </w:r>
      <w:r w:rsidR="004C33F8" w:rsidRPr="00BB21F0">
        <w:rPr>
          <w:rFonts w:cstheme="minorHAnsi"/>
        </w:rPr>
        <w:t>a</w:t>
      </w:r>
      <w:r w:rsidR="00527BD7" w:rsidRPr="00BB21F0">
        <w:rPr>
          <w:rFonts w:cstheme="minorHAnsi"/>
        </w:rPr>
        <w:t xml:space="preserve"> (OHSL) </w:t>
      </w:r>
      <w:r w:rsidR="004C33F8" w:rsidRPr="00BB21F0">
        <w:rPr>
          <w:rFonts w:cstheme="minorHAnsi"/>
        </w:rPr>
        <w:t xml:space="preserve">se 14 týmy v </w:t>
      </w:r>
      <w:r w:rsidR="00527BD7" w:rsidRPr="00BB21F0">
        <w:rPr>
          <w:rFonts w:cstheme="minorHAnsi"/>
        </w:rPr>
        <w:t xml:space="preserve">ročníku 2022/2023, </w:t>
      </w:r>
      <w:r w:rsidR="00B16A62" w:rsidRPr="00BB21F0">
        <w:rPr>
          <w:rFonts w:cstheme="minorHAnsi"/>
        </w:rPr>
        <w:t xml:space="preserve">Olomoucká amatérská liga </w:t>
      </w:r>
      <w:r w:rsidR="004C33F8" w:rsidRPr="00BB21F0">
        <w:rPr>
          <w:rFonts w:cstheme="minorHAnsi"/>
        </w:rPr>
        <w:t>(</w:t>
      </w:r>
      <w:r w:rsidRPr="00BB21F0">
        <w:rPr>
          <w:rFonts w:cstheme="minorHAnsi"/>
        </w:rPr>
        <w:t>OAHL</w:t>
      </w:r>
      <w:r w:rsidR="004C33F8" w:rsidRPr="00BB21F0">
        <w:rPr>
          <w:rFonts w:cstheme="minorHAnsi"/>
        </w:rPr>
        <w:t>) s 11 týmy)</w:t>
      </w:r>
      <w:r w:rsidRPr="00BB21F0">
        <w:rPr>
          <w:rFonts w:cstheme="minorHAnsi"/>
        </w:rPr>
        <w:t xml:space="preserve"> a zájmové týmy (skupiny osob, které nehrají žádnou ligu, pouze si chtějí zahrát hokej v rámci svých volnočasových aktivit)</w:t>
      </w:r>
      <w:r w:rsidR="0080598C" w:rsidRPr="00BB21F0">
        <w:rPr>
          <w:rFonts w:cstheme="minorHAnsi"/>
        </w:rPr>
        <w:t>.</w:t>
      </w:r>
      <w:r w:rsidR="009A6645" w:rsidRPr="00BB21F0">
        <w:rPr>
          <w:rFonts w:cstheme="minorHAnsi"/>
        </w:rPr>
        <w:t xml:space="preserve"> </w:t>
      </w:r>
      <w:r w:rsidR="008F7061" w:rsidRPr="00BB21F0">
        <w:rPr>
          <w:rFonts w:cstheme="minorHAnsi"/>
        </w:rPr>
        <w:t xml:space="preserve">Amatérské hokejové týmy </w:t>
      </w:r>
      <w:r w:rsidR="0097687D" w:rsidRPr="00BB21F0">
        <w:rPr>
          <w:rFonts w:cstheme="minorHAnsi"/>
        </w:rPr>
        <w:t xml:space="preserve">odehrávají z důvodu nedostatečné kapacity ledové plochy většinu </w:t>
      </w:r>
      <w:r w:rsidR="0074135B">
        <w:rPr>
          <w:rFonts w:cstheme="minorHAnsi"/>
        </w:rPr>
        <w:t>utkání</w:t>
      </w:r>
      <w:r w:rsidR="0097687D" w:rsidRPr="00BB21F0">
        <w:rPr>
          <w:rFonts w:cstheme="minorHAnsi"/>
        </w:rPr>
        <w:t xml:space="preserve"> mimo Olomouc</w:t>
      </w:r>
      <w:r w:rsidR="009A6645" w:rsidRPr="00BB21F0">
        <w:rPr>
          <w:rFonts w:cstheme="minorHAnsi"/>
        </w:rPr>
        <w:t xml:space="preserve">.   </w:t>
      </w:r>
    </w:p>
    <w:p w14:paraId="1FA8AB94" w14:textId="678512F9" w:rsidR="002C16CD" w:rsidRPr="00BB21F0" w:rsidRDefault="002C16CD" w:rsidP="00F51D0E">
      <w:pPr>
        <w:pStyle w:val="Odstavecseseznamem"/>
        <w:numPr>
          <w:ilvl w:val="0"/>
          <w:numId w:val="15"/>
        </w:numPr>
        <w:spacing w:before="120" w:line="264" w:lineRule="auto"/>
        <w:rPr>
          <w:rFonts w:cstheme="minorHAnsi"/>
        </w:rPr>
      </w:pPr>
      <w:r w:rsidRPr="00BB21F0">
        <w:rPr>
          <w:rFonts w:cstheme="minorHAnsi"/>
        </w:rPr>
        <w:t xml:space="preserve">Školy – bruslení dětí a žáků (výuka základů bruslení) – město Olomouc je zřizovatelem 25 ZŠ </w:t>
      </w:r>
      <w:r w:rsidRPr="00BB21F0">
        <w:rPr>
          <w:rFonts w:cstheme="minorHAnsi"/>
        </w:rPr>
        <w:br/>
        <w:t xml:space="preserve">a 47 MŠ. Kromě nich působí na území města ZŠ, MŠ a SŠ zřizované soukromými subjekty, církví nebo Olomouckým krajem. I ty mohou být uživateli </w:t>
      </w:r>
      <w:r w:rsidR="00B1076D">
        <w:rPr>
          <w:rFonts w:cstheme="minorHAnsi"/>
        </w:rPr>
        <w:t>ledové plochy</w:t>
      </w:r>
      <w:r w:rsidRPr="00BB21F0">
        <w:rPr>
          <w:rFonts w:cstheme="minorHAnsi"/>
        </w:rPr>
        <w:t xml:space="preserve">. </w:t>
      </w:r>
      <w:r w:rsidR="000A2DA0" w:rsidRPr="00BB21F0">
        <w:rPr>
          <w:rFonts w:cstheme="minorHAnsi"/>
          <w:shd w:val="clear" w:color="auto" w:fill="FFFFFF"/>
        </w:rPr>
        <w:t>Bruslení škol (výuka základů bruslení) probíhá v jiných městech většinou v rámci hodin tělesné výchovy v dopoledních hodinách.</w:t>
      </w:r>
      <w:r w:rsidR="006C47E5" w:rsidRPr="00BB21F0">
        <w:rPr>
          <w:rFonts w:cstheme="minorHAnsi"/>
          <w:shd w:val="clear" w:color="auto" w:fill="FFFFFF"/>
        </w:rPr>
        <w:t xml:space="preserve"> </w:t>
      </w:r>
    </w:p>
    <w:p w14:paraId="3086A478" w14:textId="11138021" w:rsidR="006C47E5" w:rsidRPr="00BB21F0" w:rsidRDefault="006C47E5" w:rsidP="00F51D0E">
      <w:pPr>
        <w:pStyle w:val="Odstavecseseznamem"/>
        <w:numPr>
          <w:ilvl w:val="0"/>
          <w:numId w:val="15"/>
        </w:numPr>
        <w:spacing w:before="120" w:line="264" w:lineRule="auto"/>
        <w:rPr>
          <w:rFonts w:cstheme="minorHAnsi"/>
        </w:rPr>
      </w:pPr>
      <w:r w:rsidRPr="00BB21F0">
        <w:rPr>
          <w:rFonts w:cstheme="minorHAnsi"/>
        </w:rPr>
        <w:t>Univerzita</w:t>
      </w:r>
      <w:r w:rsidR="00AF2A79">
        <w:rPr>
          <w:rFonts w:cstheme="minorHAnsi"/>
        </w:rPr>
        <w:t xml:space="preserve"> Palackého Olomouc</w:t>
      </w:r>
      <w:r w:rsidRPr="00BB21F0">
        <w:rPr>
          <w:rFonts w:cstheme="minorHAnsi"/>
        </w:rPr>
        <w:t xml:space="preserve"> </w:t>
      </w:r>
      <w:r w:rsidR="00AF2A79">
        <w:rPr>
          <w:rFonts w:cstheme="minorHAnsi"/>
        </w:rPr>
        <w:t>–</w:t>
      </w:r>
      <w:r w:rsidRPr="00BB21F0">
        <w:rPr>
          <w:rFonts w:cstheme="minorHAnsi"/>
        </w:rPr>
        <w:t xml:space="preserve"> </w:t>
      </w:r>
      <w:r w:rsidR="00AF2A79">
        <w:rPr>
          <w:rFonts w:cstheme="minorHAnsi"/>
        </w:rPr>
        <w:t xml:space="preserve">ledovou plochu </w:t>
      </w:r>
      <w:r w:rsidR="00DB7524">
        <w:rPr>
          <w:rFonts w:cstheme="minorHAnsi"/>
        </w:rPr>
        <w:t xml:space="preserve">využívá </w:t>
      </w:r>
      <w:r w:rsidR="00AF2A79">
        <w:rPr>
          <w:rFonts w:cstheme="minorHAnsi"/>
        </w:rPr>
        <w:t>v rámci výuky a</w:t>
      </w:r>
      <w:r w:rsidR="00572630">
        <w:rPr>
          <w:rFonts w:cstheme="minorHAnsi"/>
        </w:rPr>
        <w:t xml:space="preserve"> také pro svůj </w:t>
      </w:r>
      <w:r w:rsidR="00BB21F0" w:rsidRPr="00BB21F0">
        <w:rPr>
          <w:rFonts w:cstheme="minorHAnsi"/>
        </w:rPr>
        <w:t>hokejový</w:t>
      </w:r>
      <w:r w:rsidR="001A588D">
        <w:rPr>
          <w:rFonts w:cstheme="minorHAnsi"/>
        </w:rPr>
        <w:t xml:space="preserve"> tým, který se účastní univerzitní hokejové ligy. </w:t>
      </w:r>
      <w:r w:rsidR="00BB21F0" w:rsidRPr="00BB21F0">
        <w:rPr>
          <w:rFonts w:cstheme="minorHAnsi"/>
        </w:rPr>
        <w:t xml:space="preserve"> </w:t>
      </w:r>
    </w:p>
    <w:p w14:paraId="24CB1FCA" w14:textId="353B798A" w:rsidR="002C16CD" w:rsidRDefault="002C16CD" w:rsidP="00F51D0E">
      <w:pPr>
        <w:pStyle w:val="Odstavecseseznamem"/>
        <w:numPr>
          <w:ilvl w:val="0"/>
          <w:numId w:val="15"/>
        </w:numPr>
        <w:spacing w:before="120" w:line="264" w:lineRule="auto"/>
        <w:rPr>
          <w:rFonts w:cstheme="minorHAnsi"/>
        </w:rPr>
      </w:pPr>
      <w:r w:rsidRPr="007A61C2">
        <w:rPr>
          <w:rFonts w:cstheme="minorHAnsi"/>
        </w:rPr>
        <w:t>Veřejnost – bruslení veřejnosti. Bližší informace o velikosti cílové skupiny</w:t>
      </w:r>
      <w:r w:rsidR="00BF6B2B">
        <w:rPr>
          <w:rFonts w:cstheme="minorHAnsi"/>
        </w:rPr>
        <w:t xml:space="preserve"> (počtu obyvatel provozujících bruslení)</w:t>
      </w:r>
      <w:r w:rsidRPr="007A61C2">
        <w:rPr>
          <w:rFonts w:cstheme="minorHAnsi"/>
        </w:rPr>
        <w:t xml:space="preserve"> nejsou známy. Bruslení je sport, kterému se věnují všechny věkové kategorie. </w:t>
      </w:r>
    </w:p>
    <w:p w14:paraId="1C69D7E0" w14:textId="5795E3A7" w:rsidR="00386E09" w:rsidRPr="00D04171" w:rsidRDefault="00386E09" w:rsidP="00386E09">
      <w:pPr>
        <w:pStyle w:val="Titulek"/>
      </w:pPr>
      <w:bookmarkStart w:id="3293" w:name="_Toc135301229"/>
      <w:r w:rsidRPr="00D04171">
        <w:t xml:space="preserve">Tabulka </w:t>
      </w:r>
      <w:fldSimple w:instr=" SEQ Tabulka \* ARABIC ">
        <w:r w:rsidR="00FC419A">
          <w:rPr>
            <w:noProof/>
          </w:rPr>
          <w:t>8</w:t>
        </w:r>
      </w:fldSimple>
      <w:r w:rsidRPr="00D04171">
        <w:t xml:space="preserve"> Velikost poptávky po ledové ploše dle</w:t>
      </w:r>
      <w:r w:rsidR="00502EA6" w:rsidRPr="00D04171">
        <w:t xml:space="preserve"> </w:t>
      </w:r>
      <w:r w:rsidR="0005008F" w:rsidRPr="00D04171">
        <w:t xml:space="preserve">cílových skupin </w:t>
      </w:r>
      <w:r w:rsidR="00831034" w:rsidRPr="00D04171">
        <w:t>v hod./rok</w:t>
      </w:r>
      <w:bookmarkEnd w:id="3293"/>
    </w:p>
    <w:tbl>
      <w:tblPr>
        <w:tblStyle w:val="Tabulkasmkou4zvraznn11"/>
        <w:tblW w:w="9024" w:type="dxa"/>
        <w:tblLook w:val="04A0" w:firstRow="1" w:lastRow="0" w:firstColumn="1" w:lastColumn="0" w:noHBand="0" w:noVBand="1"/>
      </w:tblPr>
      <w:tblGrid>
        <w:gridCol w:w="2117"/>
        <w:gridCol w:w="1842"/>
        <w:gridCol w:w="1985"/>
        <w:gridCol w:w="1540"/>
        <w:gridCol w:w="1540"/>
      </w:tblGrid>
      <w:tr w:rsidR="007369F9" w:rsidRPr="00D04171" w14:paraId="3D579A6A" w14:textId="77777777" w:rsidTr="00FC1F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vMerge w:val="restart"/>
            <w:shd w:val="clear" w:color="auto" w:fill="97774A" w:themeFill="text2"/>
            <w:noWrap/>
            <w:vAlign w:val="center"/>
            <w:hideMark/>
          </w:tcPr>
          <w:p w14:paraId="6BCE3B1F" w14:textId="77777777" w:rsidR="00A625C3" w:rsidRPr="00A625C3" w:rsidRDefault="00A625C3" w:rsidP="00FC1F2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Uživatel</w:t>
            </w:r>
          </w:p>
        </w:tc>
        <w:tc>
          <w:tcPr>
            <w:tcW w:w="1842" w:type="dxa"/>
            <w:vMerge w:val="restart"/>
            <w:shd w:val="clear" w:color="auto" w:fill="97774A" w:themeFill="text2"/>
            <w:vAlign w:val="center"/>
            <w:hideMark/>
          </w:tcPr>
          <w:p w14:paraId="61BEF957" w14:textId="77777777" w:rsidR="00A625C3" w:rsidRPr="00A625C3" w:rsidRDefault="00A625C3" w:rsidP="00FC1F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Stávající ZS (současnost)</w:t>
            </w:r>
          </w:p>
        </w:tc>
        <w:tc>
          <w:tcPr>
            <w:tcW w:w="1985" w:type="dxa"/>
            <w:vMerge w:val="restart"/>
            <w:shd w:val="clear" w:color="auto" w:fill="97774A" w:themeFill="text2"/>
            <w:vAlign w:val="center"/>
            <w:hideMark/>
          </w:tcPr>
          <w:p w14:paraId="767059CA" w14:textId="77777777" w:rsidR="00A625C3" w:rsidRPr="00A625C3" w:rsidRDefault="00A625C3" w:rsidP="00FC1F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Potřeba dle analýzy</w:t>
            </w:r>
          </w:p>
        </w:tc>
        <w:tc>
          <w:tcPr>
            <w:tcW w:w="3080" w:type="dxa"/>
            <w:gridSpan w:val="2"/>
            <w:shd w:val="clear" w:color="auto" w:fill="97774A" w:themeFill="text2"/>
            <w:noWrap/>
            <w:vAlign w:val="center"/>
            <w:hideMark/>
          </w:tcPr>
          <w:p w14:paraId="4F319CC2" w14:textId="77777777" w:rsidR="00A625C3" w:rsidRPr="00A625C3" w:rsidRDefault="00A625C3" w:rsidP="00FC1F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Změna</w:t>
            </w:r>
          </w:p>
        </w:tc>
      </w:tr>
      <w:tr w:rsidR="007369F9" w:rsidRPr="00D04171" w14:paraId="797CBCA1" w14:textId="77777777" w:rsidTr="00FC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vMerge/>
            <w:shd w:val="clear" w:color="auto" w:fill="97774A" w:themeFill="text2"/>
            <w:vAlign w:val="center"/>
            <w:hideMark/>
          </w:tcPr>
          <w:p w14:paraId="64CBA979" w14:textId="77777777" w:rsidR="00A625C3" w:rsidRPr="00A625C3" w:rsidRDefault="00A625C3" w:rsidP="00FC1F2D">
            <w:pPr>
              <w:jc w:val="center"/>
              <w:rPr>
                <w:rFonts w:asciiTheme="minorHAnsi" w:eastAsia="Times New Roman" w:hAnsiTheme="minorHAnsi" w:cstheme="minorHAnsi"/>
                <w:color w:val="FFFFFF" w:themeColor="background1"/>
                <w:sz w:val="22"/>
                <w:szCs w:val="22"/>
                <w:lang w:eastAsia="cs-CZ"/>
              </w:rPr>
            </w:pPr>
          </w:p>
        </w:tc>
        <w:tc>
          <w:tcPr>
            <w:tcW w:w="1842" w:type="dxa"/>
            <w:vMerge/>
            <w:shd w:val="clear" w:color="auto" w:fill="97774A" w:themeFill="text2"/>
            <w:vAlign w:val="center"/>
            <w:hideMark/>
          </w:tcPr>
          <w:p w14:paraId="74318668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</w:pPr>
          </w:p>
        </w:tc>
        <w:tc>
          <w:tcPr>
            <w:tcW w:w="1985" w:type="dxa"/>
            <w:vMerge/>
            <w:shd w:val="clear" w:color="auto" w:fill="97774A" w:themeFill="text2"/>
            <w:vAlign w:val="center"/>
            <w:hideMark/>
          </w:tcPr>
          <w:p w14:paraId="2AFE42DC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</w:pPr>
          </w:p>
        </w:tc>
        <w:tc>
          <w:tcPr>
            <w:tcW w:w="1540" w:type="dxa"/>
            <w:shd w:val="clear" w:color="auto" w:fill="97774A" w:themeFill="text2"/>
            <w:vAlign w:val="center"/>
            <w:hideMark/>
          </w:tcPr>
          <w:p w14:paraId="7757CE28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hodiny</w:t>
            </w:r>
          </w:p>
        </w:tc>
        <w:tc>
          <w:tcPr>
            <w:tcW w:w="1540" w:type="dxa"/>
            <w:shd w:val="clear" w:color="auto" w:fill="97774A" w:themeFill="text2"/>
            <w:noWrap/>
            <w:vAlign w:val="center"/>
            <w:hideMark/>
          </w:tcPr>
          <w:p w14:paraId="7E8CC55F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procenta</w:t>
            </w:r>
          </w:p>
        </w:tc>
      </w:tr>
      <w:tr w:rsidR="00A625C3" w:rsidRPr="00A625C3" w14:paraId="54C6C62D" w14:textId="77777777" w:rsidTr="00FC1F2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415D54B7" w14:textId="1A540B23" w:rsidR="00A625C3" w:rsidRPr="00A625C3" w:rsidRDefault="00C90124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 xml:space="preserve">Hokej - </w:t>
            </w:r>
            <w:r w:rsidR="00A625C3" w:rsidRPr="00A625C3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mládež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487BD6F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2924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67B13B4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4900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AAFCC10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1976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5345C53" w14:textId="56C0534B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68</w:t>
            </w:r>
            <w:r w:rsidR="007369F9" w:rsidRPr="00D04171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%</w:t>
            </w:r>
          </w:p>
        </w:tc>
      </w:tr>
      <w:tr w:rsidR="00FC1F2D" w:rsidRPr="00A625C3" w14:paraId="35942F5C" w14:textId="77777777" w:rsidTr="00FC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68AD8702" w14:textId="013629C0" w:rsidR="00A625C3" w:rsidRPr="00A625C3" w:rsidRDefault="00C90124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 xml:space="preserve">Hokej - </w:t>
            </w:r>
            <w:r w:rsidR="00A625C3" w:rsidRPr="00A625C3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 xml:space="preserve">A </w:t>
            </w: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tým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4214FAF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900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CFAE55B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900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03DCCC4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DE56D06" w14:textId="2B4848A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0</w:t>
            </w:r>
            <w:r w:rsidR="007369F9" w:rsidRPr="00D04171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%</w:t>
            </w:r>
          </w:p>
        </w:tc>
      </w:tr>
      <w:tr w:rsidR="00A625C3" w:rsidRPr="00A625C3" w14:paraId="5A2B73DB" w14:textId="77777777" w:rsidTr="00FC1F2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10E9AE66" w14:textId="042CA00B" w:rsidR="00A625C3" w:rsidRPr="00A625C3" w:rsidRDefault="00C90124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 xml:space="preserve">Hokej - </w:t>
            </w:r>
            <w:r w:rsidR="00A625C3" w:rsidRPr="00A625C3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kempy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FD42797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8FFAFF6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270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40E3D9E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270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15EBAA6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NOVĚ</w:t>
            </w:r>
          </w:p>
        </w:tc>
      </w:tr>
      <w:tr w:rsidR="00FC1F2D" w:rsidRPr="00A625C3" w14:paraId="3AC706AB" w14:textId="77777777" w:rsidTr="00FC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500874A5" w14:textId="7D3858B5" w:rsidR="00A625C3" w:rsidRPr="00A625C3" w:rsidRDefault="007369F9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H</w:t>
            </w:r>
            <w:r w:rsidR="00A625C3" w:rsidRPr="00A625C3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obby</w:t>
            </w: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 xml:space="preserve"> týmy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F6FC0D8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540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D4615AE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1140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4BA8DBF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600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3DCDAEA" w14:textId="0F17F16F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111</w:t>
            </w:r>
            <w:r w:rsidR="007369F9" w:rsidRPr="00D04171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%</w:t>
            </w:r>
          </w:p>
        </w:tc>
      </w:tr>
      <w:tr w:rsidR="00A625C3" w:rsidRPr="00A625C3" w14:paraId="7E4366DF" w14:textId="77777777" w:rsidTr="00FC1F2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0057A8CA" w14:textId="121E8774" w:rsidR="00A625C3" w:rsidRPr="00A625C3" w:rsidRDefault="007369F9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Krasobruslení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DF2F89E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261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D3897D3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767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F253405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506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14990C4" w14:textId="2495DCBC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194</w:t>
            </w:r>
            <w:r w:rsidR="007369F9" w:rsidRPr="00D04171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%</w:t>
            </w:r>
          </w:p>
        </w:tc>
      </w:tr>
      <w:tr w:rsidR="00FC1F2D" w:rsidRPr="00A625C3" w14:paraId="1992F2EB" w14:textId="77777777" w:rsidTr="00FC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7ACE77A3" w14:textId="7174CB3B" w:rsidR="00A625C3" w:rsidRPr="00A625C3" w:rsidRDefault="007369F9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 xml:space="preserve">Hokej - </w:t>
            </w:r>
            <w:r w:rsidR="00A625C3" w:rsidRPr="00A625C3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sledge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DD0B2E8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143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A6C5084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215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8599074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72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F0763F8" w14:textId="2441CE9F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50</w:t>
            </w:r>
            <w:r w:rsidR="007369F9" w:rsidRPr="00D04171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%</w:t>
            </w:r>
          </w:p>
        </w:tc>
      </w:tr>
      <w:tr w:rsidR="00A625C3" w:rsidRPr="00A625C3" w14:paraId="778E690E" w14:textId="77777777" w:rsidTr="00FC1F2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357DE256" w14:textId="7306C32B" w:rsidR="00A625C3" w:rsidRPr="00A625C3" w:rsidRDefault="007369F9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V</w:t>
            </w:r>
            <w:r w:rsidR="00A625C3" w:rsidRPr="00A625C3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eřejnost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960C33A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198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02E5492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486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C6F5057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288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569D146" w14:textId="0BA077B1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145</w:t>
            </w:r>
            <w:r w:rsidR="007369F9" w:rsidRPr="00D04171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%</w:t>
            </w:r>
          </w:p>
        </w:tc>
      </w:tr>
      <w:tr w:rsidR="00FC1F2D" w:rsidRPr="00A625C3" w14:paraId="0C42C303" w14:textId="77777777" w:rsidTr="00FC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2D613D64" w14:textId="441D5DEA" w:rsidR="00A625C3" w:rsidRPr="00A625C3" w:rsidRDefault="007369F9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Základní školy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67CF02F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17002A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322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76DEA81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322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ECA26E3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NOVĚ</w:t>
            </w:r>
          </w:p>
        </w:tc>
      </w:tr>
      <w:tr w:rsidR="00A625C3" w:rsidRPr="00A625C3" w14:paraId="646AAAA9" w14:textId="77777777" w:rsidTr="00FC1F2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783FF6D2" w14:textId="6EC478C3" w:rsidR="00A625C3" w:rsidRPr="00A625C3" w:rsidRDefault="007369F9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Střední školy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8ECC0FD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DB47690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231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F35452F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231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9ABF1DE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NOVĚ</w:t>
            </w:r>
          </w:p>
        </w:tc>
      </w:tr>
      <w:tr w:rsidR="00FC1F2D" w:rsidRPr="00A625C3" w14:paraId="1638B629" w14:textId="77777777" w:rsidTr="00FC1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auto"/>
            <w:noWrap/>
            <w:vAlign w:val="center"/>
            <w:hideMark/>
          </w:tcPr>
          <w:p w14:paraId="6B220D81" w14:textId="461F9317" w:rsidR="00A625C3" w:rsidRPr="00A625C3" w:rsidRDefault="00A625C3" w:rsidP="00FC1F2D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V</w:t>
            </w:r>
            <w:r w:rsidR="007369F9" w:rsidRPr="00FC1F2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cs-CZ"/>
              </w:rPr>
              <w:t>ysoké školy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46CEE39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1FBCAF6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200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3A6196F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200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62A778A" w14:textId="77777777" w:rsidR="00A625C3" w:rsidRPr="00A625C3" w:rsidRDefault="00A625C3" w:rsidP="00FC1F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cs-CZ"/>
              </w:rPr>
              <w:t>NOVĚ</w:t>
            </w:r>
          </w:p>
        </w:tc>
      </w:tr>
      <w:tr w:rsidR="00FC1F2D" w:rsidRPr="00A625C3" w14:paraId="76490826" w14:textId="77777777" w:rsidTr="00FC1F2D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  <w:shd w:val="clear" w:color="auto" w:fill="97774A" w:themeFill="text2"/>
            <w:noWrap/>
            <w:vAlign w:val="center"/>
            <w:hideMark/>
          </w:tcPr>
          <w:p w14:paraId="18B1123F" w14:textId="77777777" w:rsidR="00A625C3" w:rsidRPr="00A625C3" w:rsidRDefault="00A625C3" w:rsidP="00FC1F2D">
            <w:pPr>
              <w:jc w:val="center"/>
              <w:rPr>
                <w:rFonts w:asciiTheme="minorHAnsi" w:eastAsia="Times New Roman" w:hAnsiTheme="minorHAnsi" w:cstheme="minorHAnsi"/>
                <w:color w:val="FFFFFF" w:themeColor="background1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color w:val="FFFFFF" w:themeColor="background1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1842" w:type="dxa"/>
            <w:shd w:val="clear" w:color="auto" w:fill="97774A" w:themeFill="text2"/>
            <w:noWrap/>
            <w:vAlign w:val="center"/>
            <w:hideMark/>
          </w:tcPr>
          <w:p w14:paraId="5C15BC13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4966</w:t>
            </w:r>
          </w:p>
        </w:tc>
        <w:tc>
          <w:tcPr>
            <w:tcW w:w="1985" w:type="dxa"/>
            <w:shd w:val="clear" w:color="auto" w:fill="97774A" w:themeFill="text2"/>
            <w:noWrap/>
            <w:vAlign w:val="center"/>
            <w:hideMark/>
          </w:tcPr>
          <w:p w14:paraId="48DCFFCA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9431</w:t>
            </w:r>
          </w:p>
        </w:tc>
        <w:tc>
          <w:tcPr>
            <w:tcW w:w="1540" w:type="dxa"/>
            <w:shd w:val="clear" w:color="auto" w:fill="97774A" w:themeFill="text2"/>
            <w:noWrap/>
            <w:vAlign w:val="center"/>
            <w:hideMark/>
          </w:tcPr>
          <w:p w14:paraId="614DCEE2" w14:textId="77777777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4465</w:t>
            </w:r>
          </w:p>
        </w:tc>
        <w:tc>
          <w:tcPr>
            <w:tcW w:w="1540" w:type="dxa"/>
            <w:shd w:val="clear" w:color="auto" w:fill="97774A" w:themeFill="text2"/>
            <w:noWrap/>
            <w:vAlign w:val="center"/>
            <w:hideMark/>
          </w:tcPr>
          <w:p w14:paraId="0106A087" w14:textId="261C712F" w:rsidR="00A625C3" w:rsidRPr="00A625C3" w:rsidRDefault="00A625C3" w:rsidP="00FC1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</w:pPr>
            <w:r w:rsidRPr="00A625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90</w:t>
            </w:r>
            <w:r w:rsidR="007369F9" w:rsidRPr="00D0417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 xml:space="preserve"> </w:t>
            </w:r>
            <w:r w:rsidRPr="00A625C3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2"/>
                <w:szCs w:val="22"/>
                <w:lang w:eastAsia="cs-CZ"/>
              </w:rPr>
              <w:t>%</w:t>
            </w:r>
          </w:p>
        </w:tc>
      </w:tr>
    </w:tbl>
    <w:p w14:paraId="74E18663" w14:textId="10C3853C" w:rsidR="007973AE" w:rsidRPr="00D04171" w:rsidRDefault="00386E09" w:rsidP="00C36184">
      <w:pPr>
        <w:spacing w:before="60" w:after="120" w:line="264" w:lineRule="auto"/>
        <w:rPr>
          <w:rFonts w:asciiTheme="minorHAnsi" w:hAnsiTheme="minorHAnsi" w:cs="Calibri"/>
          <w:sz w:val="18"/>
          <w:szCs w:val="18"/>
        </w:rPr>
      </w:pPr>
      <w:r w:rsidRPr="00D04171">
        <w:rPr>
          <w:rFonts w:asciiTheme="minorHAnsi" w:hAnsiTheme="minorHAnsi" w:cs="Calibri"/>
          <w:sz w:val="18"/>
          <w:szCs w:val="18"/>
        </w:rPr>
        <w:t xml:space="preserve">Zdroj: </w:t>
      </w:r>
      <w:r w:rsidR="007416B4" w:rsidRPr="00D04171">
        <w:rPr>
          <w:rFonts w:asciiTheme="minorHAnsi" w:hAnsiTheme="minorHAnsi" w:cs="Calibri"/>
          <w:sz w:val="18"/>
          <w:szCs w:val="18"/>
        </w:rPr>
        <w:t xml:space="preserve">Analýza potřeb, </w:t>
      </w:r>
      <w:r w:rsidR="009E5697" w:rsidRPr="00D04171">
        <w:rPr>
          <w:rFonts w:asciiTheme="minorHAnsi" w:hAnsiTheme="minorHAnsi" w:cs="Calibri"/>
          <w:sz w:val="18"/>
          <w:szCs w:val="18"/>
        </w:rPr>
        <w:t>SMOl</w:t>
      </w:r>
      <w:r w:rsidR="007416B4" w:rsidRPr="00D04171">
        <w:rPr>
          <w:rFonts w:asciiTheme="minorHAnsi" w:hAnsiTheme="minorHAnsi" w:cs="Calibri"/>
          <w:sz w:val="18"/>
          <w:szCs w:val="18"/>
        </w:rPr>
        <w:t>, 2023</w:t>
      </w:r>
    </w:p>
    <w:p w14:paraId="0C13CC99" w14:textId="00810262" w:rsidR="00D1745B" w:rsidRPr="00DD3359" w:rsidRDefault="00AD1780" w:rsidP="00E50D8A">
      <w:pPr>
        <w:spacing w:before="60" w:after="120" w:line="264" w:lineRule="auto"/>
        <w:rPr>
          <w:rFonts w:asciiTheme="minorHAnsi" w:hAnsiTheme="minorHAnsi" w:cstheme="minorHAnsi"/>
          <w:sz w:val="22"/>
          <w:szCs w:val="22"/>
        </w:rPr>
      </w:pPr>
      <w:r w:rsidRPr="00605692">
        <w:rPr>
          <w:rFonts w:asciiTheme="minorHAnsi" w:hAnsiTheme="minorHAnsi" w:cstheme="minorHAnsi"/>
          <w:sz w:val="22"/>
          <w:szCs w:val="22"/>
        </w:rPr>
        <w:t xml:space="preserve">Multifunkční haly </w:t>
      </w:r>
      <w:r w:rsidR="00503CF6" w:rsidRPr="00605692">
        <w:rPr>
          <w:rFonts w:asciiTheme="minorHAnsi" w:hAnsiTheme="minorHAnsi" w:cstheme="minorHAnsi"/>
          <w:sz w:val="22"/>
          <w:szCs w:val="22"/>
        </w:rPr>
        <w:t xml:space="preserve">a zimní stadiony </w:t>
      </w:r>
      <w:r w:rsidRPr="00605692">
        <w:rPr>
          <w:rFonts w:asciiTheme="minorHAnsi" w:hAnsiTheme="minorHAnsi" w:cstheme="minorHAnsi"/>
          <w:sz w:val="22"/>
          <w:szCs w:val="22"/>
        </w:rPr>
        <w:t>sloužící primárně hokeji jsou</w:t>
      </w:r>
      <w:r w:rsidR="009D47E2" w:rsidRPr="00605692">
        <w:rPr>
          <w:rFonts w:asciiTheme="minorHAnsi" w:hAnsiTheme="minorHAnsi" w:cstheme="minorHAnsi"/>
          <w:sz w:val="22"/>
          <w:szCs w:val="22"/>
        </w:rPr>
        <w:t xml:space="preserve"> </w:t>
      </w:r>
      <w:r w:rsidR="00A810BA" w:rsidRPr="00605692">
        <w:rPr>
          <w:rFonts w:asciiTheme="minorHAnsi" w:hAnsiTheme="minorHAnsi" w:cstheme="minorHAnsi"/>
          <w:sz w:val="22"/>
          <w:szCs w:val="22"/>
        </w:rPr>
        <w:t>podle analýz</w:t>
      </w:r>
      <w:r w:rsidR="009D47E2" w:rsidRPr="00605692">
        <w:rPr>
          <w:rFonts w:asciiTheme="minorHAnsi" w:hAnsiTheme="minorHAnsi" w:cstheme="minorHAnsi"/>
          <w:sz w:val="22"/>
          <w:szCs w:val="22"/>
        </w:rPr>
        <w:t>y</w:t>
      </w:r>
      <w:r w:rsidR="00A810BA" w:rsidRPr="00605692">
        <w:rPr>
          <w:rFonts w:asciiTheme="minorHAnsi" w:hAnsiTheme="minorHAnsi" w:cstheme="minorHAnsi"/>
          <w:sz w:val="22"/>
          <w:szCs w:val="22"/>
        </w:rPr>
        <w:t xml:space="preserve"> společnosti KPMG Česká </w:t>
      </w:r>
      <w:r w:rsidR="00831034" w:rsidRPr="00605692">
        <w:rPr>
          <w:rFonts w:asciiTheme="minorHAnsi" w:hAnsiTheme="minorHAnsi" w:cstheme="minorHAnsi"/>
          <w:sz w:val="22"/>
          <w:szCs w:val="22"/>
        </w:rPr>
        <w:t>republika využívány</w:t>
      </w:r>
      <w:r w:rsidRPr="00605692">
        <w:rPr>
          <w:rFonts w:asciiTheme="minorHAnsi" w:hAnsiTheme="minorHAnsi" w:cstheme="minorHAnsi"/>
          <w:sz w:val="22"/>
          <w:szCs w:val="22"/>
        </w:rPr>
        <w:t xml:space="preserve"> </w:t>
      </w:r>
      <w:r w:rsidR="008D69F5" w:rsidRPr="00605692">
        <w:rPr>
          <w:rFonts w:asciiTheme="minorHAnsi" w:hAnsiTheme="minorHAnsi" w:cstheme="minorHAnsi"/>
          <w:sz w:val="22"/>
          <w:szCs w:val="22"/>
        </w:rPr>
        <w:t>v průměru 13</w:t>
      </w:r>
      <w:r w:rsidRPr="00605692">
        <w:rPr>
          <w:rFonts w:asciiTheme="minorHAnsi" w:hAnsiTheme="minorHAnsi" w:cstheme="minorHAnsi"/>
          <w:sz w:val="22"/>
          <w:szCs w:val="22"/>
        </w:rPr>
        <w:t>-</w:t>
      </w:r>
      <w:r w:rsidR="00AB7588" w:rsidRPr="00605692">
        <w:rPr>
          <w:rFonts w:asciiTheme="minorHAnsi" w:hAnsiTheme="minorHAnsi" w:cstheme="minorHAnsi"/>
          <w:sz w:val="22"/>
          <w:szCs w:val="22"/>
        </w:rPr>
        <w:t xml:space="preserve">16 hodin denně. </w:t>
      </w:r>
      <w:r w:rsidR="00AB7588" w:rsidRPr="00605692">
        <w:rPr>
          <w:rStyle w:val="Znakapoznpodarou"/>
          <w:rFonts w:asciiTheme="minorHAnsi" w:hAnsiTheme="minorHAnsi" w:cstheme="minorHAnsi"/>
          <w:sz w:val="22"/>
          <w:szCs w:val="22"/>
        </w:rPr>
        <w:footnoteReference w:id="12"/>
      </w:r>
      <w:r w:rsidR="00AB7588" w:rsidRPr="00605692">
        <w:rPr>
          <w:rFonts w:asciiTheme="minorHAnsi" w:hAnsiTheme="minorHAnsi" w:cstheme="minorHAnsi"/>
          <w:sz w:val="22"/>
          <w:szCs w:val="22"/>
        </w:rPr>
        <w:t xml:space="preserve"> Z námi provedené analýzy rozpisu ledových ploch </w:t>
      </w:r>
      <w:r w:rsidR="00D8404A" w:rsidRPr="00605692">
        <w:rPr>
          <w:rFonts w:asciiTheme="minorHAnsi" w:hAnsiTheme="minorHAnsi" w:cstheme="minorHAnsi"/>
          <w:sz w:val="22"/>
          <w:szCs w:val="22"/>
        </w:rPr>
        <w:t xml:space="preserve">vyplývá, že ledová plocha je běžně pronajímána v čase od 6 do 24 hod., tj. </w:t>
      </w:r>
      <w:r w:rsidR="00D1745B" w:rsidRPr="00605692">
        <w:rPr>
          <w:rFonts w:asciiTheme="minorHAnsi" w:hAnsiTheme="minorHAnsi" w:cstheme="minorHAnsi"/>
          <w:sz w:val="22"/>
          <w:szCs w:val="22"/>
        </w:rPr>
        <w:t xml:space="preserve">je v provozu 18 hodin denně. </w:t>
      </w:r>
      <w:r w:rsidR="00AB7588" w:rsidRPr="00605692">
        <w:rPr>
          <w:rFonts w:asciiTheme="minorHAnsi" w:hAnsiTheme="minorHAnsi" w:cstheme="minorHAnsi"/>
          <w:sz w:val="22"/>
          <w:szCs w:val="22"/>
        </w:rPr>
        <w:t xml:space="preserve"> </w:t>
      </w:r>
      <w:r w:rsidR="00D1745B" w:rsidRPr="00DD3359">
        <w:rPr>
          <w:rFonts w:asciiTheme="minorHAnsi" w:hAnsiTheme="minorHAnsi" w:cstheme="minorHAnsi"/>
          <w:sz w:val="22"/>
          <w:szCs w:val="22"/>
        </w:rPr>
        <w:t xml:space="preserve">Více než 60 % zimních stadionů </w:t>
      </w:r>
      <w:r w:rsidR="0088741E" w:rsidRPr="00DD3359">
        <w:rPr>
          <w:rFonts w:asciiTheme="minorHAnsi" w:hAnsiTheme="minorHAnsi" w:cstheme="minorHAnsi"/>
          <w:sz w:val="22"/>
          <w:szCs w:val="22"/>
        </w:rPr>
        <w:t>udržuje ledovou plochu 9 měsíců roce</w:t>
      </w:r>
      <w:r w:rsidR="00326870" w:rsidRPr="00DD3359">
        <w:rPr>
          <w:rFonts w:asciiTheme="minorHAnsi" w:hAnsiTheme="minorHAnsi" w:cstheme="minorHAnsi"/>
          <w:sz w:val="22"/>
          <w:szCs w:val="22"/>
        </w:rPr>
        <w:t>, tj. cca 181-270 dnů</w:t>
      </w:r>
      <w:r w:rsidR="00E9549A" w:rsidRPr="00DD3359">
        <w:rPr>
          <w:rFonts w:asciiTheme="minorHAnsi" w:hAnsiTheme="minorHAnsi" w:cstheme="minorHAnsi"/>
          <w:sz w:val="22"/>
          <w:szCs w:val="22"/>
        </w:rPr>
        <w:t xml:space="preserve"> (KPMG Česká republika, 2012)</w:t>
      </w:r>
      <w:r w:rsidR="0088741E" w:rsidRPr="00DD335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3C1290A" w14:textId="22670FD3" w:rsidR="0027063D" w:rsidRPr="00605692" w:rsidRDefault="00E3504C" w:rsidP="00C36184">
      <w:pPr>
        <w:spacing w:before="60" w:after="120" w:line="264" w:lineRule="auto"/>
        <w:rPr>
          <w:rFonts w:asciiTheme="minorHAnsi" w:hAnsiTheme="minorHAnsi" w:cstheme="minorHAnsi"/>
          <w:sz w:val="22"/>
          <w:szCs w:val="22"/>
        </w:rPr>
      </w:pPr>
      <w:r w:rsidRPr="00605692">
        <w:rPr>
          <w:rFonts w:asciiTheme="minorHAnsi" w:hAnsiTheme="minorHAnsi" w:cstheme="minorHAnsi"/>
          <w:sz w:val="22"/>
          <w:szCs w:val="22"/>
        </w:rPr>
        <w:t xml:space="preserve">Pokud by </w:t>
      </w:r>
      <w:r w:rsidR="002E5F1B" w:rsidRPr="00605692">
        <w:rPr>
          <w:rFonts w:asciiTheme="minorHAnsi" w:hAnsiTheme="minorHAnsi" w:cstheme="minorHAnsi"/>
          <w:sz w:val="22"/>
          <w:szCs w:val="22"/>
        </w:rPr>
        <w:t xml:space="preserve">velká hala </w:t>
      </w:r>
      <w:r w:rsidR="005D0C6B" w:rsidRPr="00605692">
        <w:rPr>
          <w:rFonts w:asciiTheme="minorHAnsi" w:hAnsiTheme="minorHAnsi" w:cstheme="minorHAnsi"/>
          <w:sz w:val="22"/>
          <w:szCs w:val="22"/>
        </w:rPr>
        <w:t>byla v provozu 17 hodin denn</w:t>
      </w:r>
      <w:r w:rsidR="00C621D7" w:rsidRPr="00605692">
        <w:rPr>
          <w:rFonts w:asciiTheme="minorHAnsi" w:hAnsiTheme="minorHAnsi" w:cstheme="minorHAnsi"/>
          <w:sz w:val="22"/>
          <w:szCs w:val="22"/>
        </w:rPr>
        <w:t>ě</w:t>
      </w:r>
      <w:r w:rsidR="005D0C6B" w:rsidRPr="00605692">
        <w:rPr>
          <w:rFonts w:asciiTheme="minorHAnsi" w:hAnsiTheme="minorHAnsi" w:cstheme="minorHAnsi"/>
          <w:sz w:val="22"/>
          <w:szCs w:val="22"/>
        </w:rPr>
        <w:t xml:space="preserve"> po 9 měsíců</w:t>
      </w:r>
      <w:r w:rsidR="00E43EFA" w:rsidRPr="00605692">
        <w:rPr>
          <w:rFonts w:asciiTheme="minorHAnsi" w:hAnsiTheme="minorHAnsi" w:cstheme="minorHAnsi"/>
          <w:sz w:val="22"/>
          <w:szCs w:val="22"/>
        </w:rPr>
        <w:t xml:space="preserve"> (274 dnů)</w:t>
      </w:r>
      <w:r w:rsidR="005D0C6B" w:rsidRPr="00605692">
        <w:rPr>
          <w:rFonts w:asciiTheme="minorHAnsi" w:hAnsiTheme="minorHAnsi" w:cstheme="minorHAnsi"/>
          <w:sz w:val="22"/>
          <w:szCs w:val="22"/>
        </w:rPr>
        <w:t xml:space="preserve"> v</w:t>
      </w:r>
      <w:r w:rsidR="00BF1A48" w:rsidRPr="00605692">
        <w:rPr>
          <w:rFonts w:asciiTheme="minorHAnsi" w:hAnsiTheme="minorHAnsi" w:cstheme="minorHAnsi"/>
          <w:sz w:val="22"/>
          <w:szCs w:val="22"/>
        </w:rPr>
        <w:t> </w:t>
      </w:r>
      <w:r w:rsidR="005D0C6B" w:rsidRPr="00605692">
        <w:rPr>
          <w:rFonts w:asciiTheme="minorHAnsi" w:hAnsiTheme="minorHAnsi" w:cstheme="minorHAnsi"/>
          <w:sz w:val="22"/>
          <w:szCs w:val="22"/>
        </w:rPr>
        <w:t>roce</w:t>
      </w:r>
      <w:r w:rsidR="007E4174" w:rsidRPr="00605692">
        <w:rPr>
          <w:rFonts w:asciiTheme="minorHAnsi" w:hAnsiTheme="minorHAnsi" w:cstheme="minorHAnsi"/>
          <w:sz w:val="22"/>
          <w:szCs w:val="22"/>
        </w:rPr>
        <w:t xml:space="preserve"> (</w:t>
      </w:r>
      <w:r w:rsidR="0027063D" w:rsidRPr="00605692">
        <w:rPr>
          <w:rFonts w:asciiTheme="minorHAnsi" w:hAnsiTheme="minorHAnsi" w:cstheme="minorHAnsi"/>
          <w:sz w:val="22"/>
          <w:szCs w:val="22"/>
        </w:rPr>
        <w:t>Analýza potřeb SMOl)</w:t>
      </w:r>
      <w:r w:rsidR="005D0C6B" w:rsidRPr="00605692">
        <w:rPr>
          <w:rFonts w:asciiTheme="minorHAnsi" w:hAnsiTheme="minorHAnsi" w:cstheme="minorHAnsi"/>
          <w:sz w:val="22"/>
          <w:szCs w:val="22"/>
        </w:rPr>
        <w:t xml:space="preserve">, </w:t>
      </w:r>
      <w:r w:rsidR="007E4174" w:rsidRPr="00605692">
        <w:rPr>
          <w:rFonts w:asciiTheme="minorHAnsi" w:hAnsiTheme="minorHAnsi" w:cstheme="minorHAnsi"/>
          <w:sz w:val="22"/>
          <w:szCs w:val="22"/>
        </w:rPr>
        <w:t xml:space="preserve">dostáváme se na kapacitu </w:t>
      </w:r>
      <w:r w:rsidR="0027063D" w:rsidRPr="00605692">
        <w:rPr>
          <w:rFonts w:asciiTheme="minorHAnsi" w:hAnsiTheme="minorHAnsi" w:cstheme="minorHAnsi"/>
          <w:sz w:val="22"/>
          <w:szCs w:val="22"/>
        </w:rPr>
        <w:t>4 658 hodin.</w:t>
      </w:r>
      <w:r w:rsidR="00BF1A48" w:rsidRPr="00605692">
        <w:rPr>
          <w:rFonts w:asciiTheme="minorHAnsi" w:hAnsiTheme="minorHAnsi" w:cstheme="minorHAnsi"/>
          <w:sz w:val="22"/>
          <w:szCs w:val="22"/>
        </w:rPr>
        <w:t xml:space="preserve"> V případě malé hal</w:t>
      </w:r>
      <w:r w:rsidR="00A57274" w:rsidRPr="00605692">
        <w:rPr>
          <w:rFonts w:asciiTheme="minorHAnsi" w:hAnsiTheme="minorHAnsi" w:cstheme="minorHAnsi"/>
          <w:sz w:val="22"/>
          <w:szCs w:val="22"/>
        </w:rPr>
        <w:t xml:space="preserve">y počítáme s celoročním provozem </w:t>
      </w:r>
      <w:r w:rsidR="006B2C6A" w:rsidRPr="00605692">
        <w:rPr>
          <w:rFonts w:asciiTheme="minorHAnsi" w:hAnsiTheme="minorHAnsi" w:cstheme="minorHAnsi"/>
          <w:sz w:val="22"/>
          <w:szCs w:val="22"/>
        </w:rPr>
        <w:t xml:space="preserve">(365 dnů) </w:t>
      </w:r>
      <w:r w:rsidR="00A57274" w:rsidRPr="00605692">
        <w:rPr>
          <w:rFonts w:asciiTheme="minorHAnsi" w:hAnsiTheme="minorHAnsi" w:cstheme="minorHAnsi"/>
          <w:sz w:val="22"/>
          <w:szCs w:val="22"/>
        </w:rPr>
        <w:t xml:space="preserve">v rozsahu </w:t>
      </w:r>
      <w:r w:rsidR="00357281" w:rsidRPr="00605692">
        <w:rPr>
          <w:rFonts w:asciiTheme="minorHAnsi" w:hAnsiTheme="minorHAnsi" w:cstheme="minorHAnsi"/>
          <w:sz w:val="22"/>
          <w:szCs w:val="22"/>
        </w:rPr>
        <w:t xml:space="preserve">12 hodin denně (cca 8:00 – 20:00 hod.), tj. </w:t>
      </w:r>
      <w:r w:rsidR="00036CF3" w:rsidRPr="00605692">
        <w:rPr>
          <w:rFonts w:asciiTheme="minorHAnsi" w:hAnsiTheme="minorHAnsi" w:cstheme="minorHAnsi"/>
          <w:sz w:val="22"/>
          <w:szCs w:val="22"/>
        </w:rPr>
        <w:t>4 38</w:t>
      </w:r>
      <w:r w:rsidR="00C134EB" w:rsidRPr="00605692">
        <w:rPr>
          <w:rFonts w:asciiTheme="minorHAnsi" w:hAnsiTheme="minorHAnsi" w:cstheme="minorHAnsi"/>
          <w:sz w:val="22"/>
          <w:szCs w:val="22"/>
        </w:rPr>
        <w:t>0</w:t>
      </w:r>
      <w:r w:rsidR="00036CF3" w:rsidRPr="00605692">
        <w:rPr>
          <w:rFonts w:asciiTheme="minorHAnsi" w:hAnsiTheme="minorHAnsi" w:cstheme="minorHAnsi"/>
          <w:sz w:val="22"/>
          <w:szCs w:val="22"/>
        </w:rPr>
        <w:t xml:space="preserve"> hodin ročně. </w:t>
      </w:r>
      <w:r w:rsidR="00AE377C" w:rsidRPr="00605692">
        <w:rPr>
          <w:rFonts w:asciiTheme="minorHAnsi" w:hAnsiTheme="minorHAnsi" w:cstheme="minorHAnsi"/>
          <w:sz w:val="22"/>
          <w:szCs w:val="22"/>
        </w:rPr>
        <w:t xml:space="preserve">Při realizaci varianty se 2 halami (ledovými plochami) se tak dostáváme na celkovou kapacitu </w:t>
      </w:r>
      <w:r w:rsidR="00E37D24" w:rsidRPr="00605692">
        <w:rPr>
          <w:rFonts w:asciiTheme="minorHAnsi" w:hAnsiTheme="minorHAnsi" w:cstheme="minorHAnsi"/>
          <w:sz w:val="22"/>
          <w:szCs w:val="22"/>
        </w:rPr>
        <w:t>9 0</w:t>
      </w:r>
      <w:r w:rsidR="009B4DF1" w:rsidRPr="00605692">
        <w:rPr>
          <w:rFonts w:asciiTheme="minorHAnsi" w:hAnsiTheme="minorHAnsi" w:cstheme="minorHAnsi"/>
          <w:sz w:val="22"/>
          <w:szCs w:val="22"/>
        </w:rPr>
        <w:t>38</w:t>
      </w:r>
      <w:r w:rsidR="00E37D24" w:rsidRPr="00605692">
        <w:rPr>
          <w:rFonts w:asciiTheme="minorHAnsi" w:hAnsiTheme="minorHAnsi" w:cstheme="minorHAnsi"/>
          <w:sz w:val="22"/>
          <w:szCs w:val="22"/>
        </w:rPr>
        <w:t xml:space="preserve"> hodin, která nepokrývá </w:t>
      </w:r>
      <w:r w:rsidR="003617B1" w:rsidRPr="00605692">
        <w:rPr>
          <w:rFonts w:asciiTheme="minorHAnsi" w:hAnsiTheme="minorHAnsi" w:cstheme="minorHAnsi"/>
          <w:sz w:val="22"/>
          <w:szCs w:val="22"/>
        </w:rPr>
        <w:t>potřeb</w:t>
      </w:r>
      <w:r w:rsidR="00476B35" w:rsidRPr="00605692">
        <w:rPr>
          <w:rFonts w:asciiTheme="minorHAnsi" w:hAnsiTheme="minorHAnsi" w:cstheme="minorHAnsi"/>
          <w:sz w:val="22"/>
          <w:szCs w:val="22"/>
        </w:rPr>
        <w:t>u</w:t>
      </w:r>
      <w:r w:rsidR="003617B1" w:rsidRPr="00605692">
        <w:rPr>
          <w:rFonts w:asciiTheme="minorHAnsi" w:hAnsiTheme="minorHAnsi" w:cstheme="minorHAnsi"/>
          <w:sz w:val="22"/>
          <w:szCs w:val="22"/>
        </w:rPr>
        <w:t xml:space="preserve"> analyzovaných uživatelů. </w:t>
      </w:r>
      <w:r w:rsidR="001F7207" w:rsidRPr="00605692">
        <w:rPr>
          <w:rFonts w:asciiTheme="minorHAnsi" w:hAnsiTheme="minorHAnsi" w:cstheme="minorHAnsi"/>
          <w:sz w:val="22"/>
          <w:szCs w:val="22"/>
        </w:rPr>
        <w:t>Při rozšíření provozu malé haly na 14 hodin denně</w:t>
      </w:r>
      <w:r w:rsidR="0092460A" w:rsidRPr="00605692">
        <w:rPr>
          <w:rFonts w:asciiTheme="minorHAnsi" w:hAnsiTheme="minorHAnsi" w:cstheme="minorHAnsi"/>
          <w:sz w:val="22"/>
          <w:szCs w:val="22"/>
        </w:rPr>
        <w:t xml:space="preserve">, což je reálné, by byla celková kapacita </w:t>
      </w:r>
      <w:r w:rsidR="00E510B5" w:rsidRPr="00605692">
        <w:rPr>
          <w:rFonts w:asciiTheme="minorHAnsi" w:hAnsiTheme="minorHAnsi" w:cstheme="minorHAnsi"/>
          <w:sz w:val="22"/>
          <w:szCs w:val="22"/>
        </w:rPr>
        <w:t xml:space="preserve">9768 hodin, což teoreticky pokrývá potřebu jednotlivých subjektů v plném rozsahu. </w:t>
      </w:r>
      <w:r w:rsidR="001F7207" w:rsidRPr="00605692">
        <w:rPr>
          <w:rFonts w:asciiTheme="minorHAnsi" w:hAnsiTheme="minorHAnsi" w:cstheme="minorHAnsi"/>
          <w:sz w:val="22"/>
          <w:szCs w:val="22"/>
        </w:rPr>
        <w:t xml:space="preserve"> </w:t>
      </w:r>
      <w:r w:rsidR="00E510B5" w:rsidRPr="00605692">
        <w:rPr>
          <w:rFonts w:asciiTheme="minorHAnsi" w:hAnsiTheme="minorHAnsi" w:cstheme="minorHAnsi"/>
          <w:sz w:val="22"/>
          <w:szCs w:val="22"/>
        </w:rPr>
        <w:t xml:space="preserve">Je však </w:t>
      </w:r>
      <w:r w:rsidR="002933A8" w:rsidRPr="00605692">
        <w:rPr>
          <w:rFonts w:asciiTheme="minorHAnsi" w:hAnsiTheme="minorHAnsi" w:cstheme="minorHAnsi"/>
          <w:sz w:val="22"/>
          <w:szCs w:val="22"/>
        </w:rPr>
        <w:t xml:space="preserve">třeba </w:t>
      </w:r>
      <w:r w:rsidR="00E510B5" w:rsidRPr="00605692">
        <w:rPr>
          <w:rFonts w:asciiTheme="minorHAnsi" w:hAnsiTheme="minorHAnsi" w:cstheme="minorHAnsi"/>
          <w:sz w:val="22"/>
          <w:szCs w:val="22"/>
        </w:rPr>
        <w:t xml:space="preserve">počítat s tím, že </w:t>
      </w:r>
      <w:r w:rsidR="002933A8" w:rsidRPr="00605692">
        <w:rPr>
          <w:rFonts w:asciiTheme="minorHAnsi" w:hAnsiTheme="minorHAnsi" w:cstheme="minorHAnsi"/>
          <w:sz w:val="22"/>
          <w:szCs w:val="22"/>
        </w:rPr>
        <w:t>re</w:t>
      </w:r>
      <w:r w:rsidR="007D339D" w:rsidRPr="00605692">
        <w:rPr>
          <w:rFonts w:asciiTheme="minorHAnsi" w:hAnsiTheme="minorHAnsi" w:cstheme="minorHAnsi"/>
          <w:sz w:val="22"/>
          <w:szCs w:val="22"/>
        </w:rPr>
        <w:t>álná disponibilní doba pro uživatele ledové plochy je nižší</w:t>
      </w:r>
      <w:r w:rsidR="001B4173" w:rsidRPr="00605692">
        <w:rPr>
          <w:rFonts w:asciiTheme="minorHAnsi" w:hAnsiTheme="minorHAnsi" w:cstheme="minorHAnsi"/>
          <w:sz w:val="22"/>
          <w:szCs w:val="22"/>
        </w:rPr>
        <w:t xml:space="preserve">. Minimálně je třeba počítat s časem na úpravu ledu </w:t>
      </w:r>
      <w:r w:rsidR="000D2C2A" w:rsidRPr="00605692">
        <w:rPr>
          <w:rFonts w:asciiTheme="minorHAnsi" w:hAnsiTheme="minorHAnsi" w:cstheme="minorHAnsi"/>
          <w:sz w:val="22"/>
          <w:szCs w:val="22"/>
        </w:rPr>
        <w:t>po každém použití, což v konečnem důsledku ukrajuje 8</w:t>
      </w:r>
      <w:r w:rsidR="007D339D" w:rsidRPr="00605692">
        <w:rPr>
          <w:rFonts w:asciiTheme="minorHAnsi" w:hAnsiTheme="minorHAnsi" w:cstheme="minorHAnsi"/>
          <w:sz w:val="22"/>
          <w:szCs w:val="22"/>
        </w:rPr>
        <w:t xml:space="preserve"> </w:t>
      </w:r>
      <w:r w:rsidR="000D2C2A" w:rsidRPr="00605692">
        <w:rPr>
          <w:rFonts w:asciiTheme="minorHAnsi" w:hAnsiTheme="minorHAnsi" w:cstheme="minorHAnsi"/>
          <w:sz w:val="22"/>
          <w:szCs w:val="22"/>
        </w:rPr>
        <w:t xml:space="preserve">– 15 % </w:t>
      </w:r>
      <w:r w:rsidR="00476B35" w:rsidRPr="00605692">
        <w:rPr>
          <w:rFonts w:asciiTheme="minorHAnsi" w:hAnsiTheme="minorHAnsi" w:cstheme="minorHAnsi"/>
          <w:sz w:val="22"/>
          <w:szCs w:val="22"/>
        </w:rPr>
        <w:t>disponibilní doby</w:t>
      </w:r>
      <w:r w:rsidR="00793195" w:rsidRPr="00605692">
        <w:rPr>
          <w:rFonts w:asciiTheme="minorHAnsi" w:hAnsiTheme="minorHAnsi" w:cstheme="minorHAnsi"/>
          <w:sz w:val="22"/>
          <w:szCs w:val="22"/>
        </w:rPr>
        <w:t>.</w:t>
      </w:r>
    </w:p>
    <w:p w14:paraId="29744E80" w14:textId="5ADD908F" w:rsidR="00564C35" w:rsidRPr="00564C35" w:rsidRDefault="000118C7" w:rsidP="00605692">
      <w:pPr>
        <w:spacing w:before="120" w:after="120" w:line="264" w:lineRule="auto"/>
        <w:rPr>
          <w:rFonts w:cstheme="minorHAnsi"/>
        </w:rPr>
      </w:pPr>
      <w:r w:rsidRPr="00605692">
        <w:rPr>
          <w:rFonts w:asciiTheme="minorHAnsi" w:hAnsiTheme="minorHAnsi" w:cstheme="minorHAnsi"/>
          <w:sz w:val="22"/>
          <w:szCs w:val="22"/>
        </w:rPr>
        <w:t xml:space="preserve">Poptávka také není stejná v průběhu celého </w:t>
      </w:r>
      <w:r w:rsidR="00D04171" w:rsidRPr="00605692">
        <w:rPr>
          <w:rFonts w:asciiTheme="minorHAnsi" w:hAnsiTheme="minorHAnsi" w:cstheme="minorHAnsi"/>
          <w:sz w:val="22"/>
          <w:szCs w:val="22"/>
        </w:rPr>
        <w:t>roku,</w:t>
      </w:r>
      <w:r w:rsidRPr="00605692">
        <w:rPr>
          <w:rFonts w:asciiTheme="minorHAnsi" w:hAnsiTheme="minorHAnsi" w:cstheme="minorHAnsi"/>
          <w:sz w:val="22"/>
          <w:szCs w:val="22"/>
        </w:rPr>
        <w:t xml:space="preserve"> resp. dne. V dopoledních hodinách (tj. zhruba mezi 9. a 13. hod.) využívá ledovou plochu hlavně hokejový klub (A tým) a školy. Největší vytížení mají zimní stadiony v</w:t>
      </w:r>
      <w:r w:rsidR="008D6CF7" w:rsidRPr="00605692">
        <w:rPr>
          <w:rFonts w:asciiTheme="minorHAnsi" w:hAnsiTheme="minorHAnsi" w:cstheme="minorHAnsi"/>
          <w:sz w:val="22"/>
          <w:szCs w:val="22"/>
        </w:rPr>
        <w:t xml:space="preserve"> ranních a </w:t>
      </w:r>
      <w:r w:rsidRPr="00605692">
        <w:rPr>
          <w:rFonts w:asciiTheme="minorHAnsi" w:hAnsiTheme="minorHAnsi" w:cstheme="minorHAnsi"/>
          <w:sz w:val="22"/>
          <w:szCs w:val="22"/>
        </w:rPr>
        <w:t xml:space="preserve">odpoledních hodinách, </w:t>
      </w:r>
      <w:r w:rsidR="002314FA" w:rsidRPr="00605692">
        <w:rPr>
          <w:rFonts w:asciiTheme="minorHAnsi" w:hAnsiTheme="minorHAnsi" w:cstheme="minorHAnsi"/>
          <w:sz w:val="22"/>
          <w:szCs w:val="22"/>
        </w:rPr>
        <w:t xml:space="preserve">kdy je využívají </w:t>
      </w:r>
      <w:r w:rsidR="00D04171" w:rsidRPr="00605692">
        <w:rPr>
          <w:rFonts w:asciiTheme="minorHAnsi" w:hAnsiTheme="minorHAnsi" w:cstheme="minorHAnsi"/>
          <w:sz w:val="22"/>
          <w:szCs w:val="22"/>
        </w:rPr>
        <w:t>zejména sportovní</w:t>
      </w:r>
      <w:r w:rsidRPr="00605692">
        <w:rPr>
          <w:rFonts w:asciiTheme="minorHAnsi" w:hAnsiTheme="minorHAnsi" w:cstheme="minorHAnsi"/>
          <w:sz w:val="22"/>
          <w:szCs w:val="22"/>
        </w:rPr>
        <w:t xml:space="preserve"> oddíly</w:t>
      </w:r>
      <w:r w:rsidR="002314FA" w:rsidRPr="00605692">
        <w:rPr>
          <w:rFonts w:asciiTheme="minorHAnsi" w:hAnsiTheme="minorHAnsi" w:cstheme="minorHAnsi"/>
          <w:sz w:val="22"/>
          <w:szCs w:val="22"/>
        </w:rPr>
        <w:t xml:space="preserve"> případně </w:t>
      </w:r>
      <w:r w:rsidR="006829B6" w:rsidRPr="00605692">
        <w:rPr>
          <w:rFonts w:asciiTheme="minorHAnsi" w:hAnsiTheme="minorHAnsi" w:cstheme="minorHAnsi"/>
          <w:sz w:val="22"/>
          <w:szCs w:val="22"/>
        </w:rPr>
        <w:t>zde probíhá ve</w:t>
      </w:r>
      <w:r w:rsidR="00DA11C5" w:rsidRPr="00605692">
        <w:rPr>
          <w:rFonts w:asciiTheme="minorHAnsi" w:hAnsiTheme="minorHAnsi" w:cstheme="minorHAnsi"/>
          <w:sz w:val="22"/>
          <w:szCs w:val="22"/>
        </w:rPr>
        <w:t>řejné bruslení</w:t>
      </w:r>
      <w:r w:rsidRPr="00605692">
        <w:rPr>
          <w:rFonts w:asciiTheme="minorHAnsi" w:hAnsiTheme="minorHAnsi" w:cstheme="minorHAnsi"/>
          <w:sz w:val="22"/>
          <w:szCs w:val="22"/>
        </w:rPr>
        <w:t>. Pro hobby týmy a komerční pronájmy zůstává prostor až ve večerních a nočních hodinách.</w:t>
      </w:r>
      <w:r w:rsidR="00474062" w:rsidRPr="00605692">
        <w:rPr>
          <w:rFonts w:asciiTheme="minorHAnsi" w:hAnsiTheme="minorHAnsi" w:cstheme="minorHAnsi"/>
          <w:sz w:val="22"/>
          <w:szCs w:val="22"/>
        </w:rPr>
        <w:t xml:space="preserve"> </w:t>
      </w:r>
      <w:r w:rsidR="000171A9" w:rsidRPr="00605692">
        <w:rPr>
          <w:rFonts w:asciiTheme="minorHAnsi" w:hAnsiTheme="minorHAnsi" w:cstheme="minorHAnsi"/>
          <w:sz w:val="22"/>
          <w:szCs w:val="22"/>
        </w:rPr>
        <w:t xml:space="preserve">V období mimo sezónu probíhají na ledě sportovní soustředění, kempy, přípravné zápasy, tréninky. </w:t>
      </w:r>
      <w:r w:rsidR="004A551A" w:rsidRPr="00605692">
        <w:rPr>
          <w:rFonts w:asciiTheme="minorHAnsi" w:hAnsiTheme="minorHAnsi" w:cstheme="minorHAnsi"/>
          <w:sz w:val="22"/>
          <w:szCs w:val="22"/>
        </w:rPr>
        <w:t>V nejžádanějších časech</w:t>
      </w:r>
      <w:r w:rsidR="008F6CCE" w:rsidRPr="00605692">
        <w:rPr>
          <w:rFonts w:asciiTheme="minorHAnsi" w:hAnsiTheme="minorHAnsi" w:cstheme="minorHAnsi"/>
          <w:sz w:val="22"/>
          <w:szCs w:val="22"/>
        </w:rPr>
        <w:t xml:space="preserve"> (odpoledních hodinách)</w:t>
      </w:r>
      <w:r w:rsidR="004A551A" w:rsidRPr="00605692">
        <w:rPr>
          <w:rFonts w:asciiTheme="minorHAnsi" w:hAnsiTheme="minorHAnsi" w:cstheme="minorHAnsi"/>
          <w:sz w:val="22"/>
          <w:szCs w:val="22"/>
        </w:rPr>
        <w:t xml:space="preserve"> </w:t>
      </w:r>
      <w:r w:rsidR="008F6CCE" w:rsidRPr="00605692">
        <w:rPr>
          <w:rFonts w:asciiTheme="minorHAnsi" w:hAnsiTheme="minorHAnsi" w:cstheme="minorHAnsi"/>
          <w:sz w:val="22"/>
          <w:szCs w:val="22"/>
        </w:rPr>
        <w:t xml:space="preserve">bývají ledové plochy maximálně vytížené a </w:t>
      </w:r>
      <w:r w:rsidR="004A551A" w:rsidRPr="00605692">
        <w:rPr>
          <w:rFonts w:asciiTheme="minorHAnsi" w:hAnsiTheme="minorHAnsi" w:cstheme="minorHAnsi"/>
          <w:sz w:val="22"/>
          <w:szCs w:val="22"/>
        </w:rPr>
        <w:t xml:space="preserve">obvykle </w:t>
      </w:r>
      <w:r w:rsidR="008F6CCE" w:rsidRPr="00605692">
        <w:rPr>
          <w:rFonts w:asciiTheme="minorHAnsi" w:hAnsiTheme="minorHAnsi" w:cstheme="minorHAnsi"/>
          <w:sz w:val="22"/>
          <w:szCs w:val="22"/>
        </w:rPr>
        <w:t xml:space="preserve">ani při </w:t>
      </w:r>
      <w:r w:rsidR="007B2B6D" w:rsidRPr="00605692">
        <w:rPr>
          <w:rFonts w:asciiTheme="minorHAnsi" w:hAnsiTheme="minorHAnsi" w:cstheme="minorHAnsi"/>
          <w:sz w:val="22"/>
          <w:szCs w:val="22"/>
        </w:rPr>
        <w:t>kapacitě</w:t>
      </w:r>
      <w:r w:rsidR="008F6CCE" w:rsidRPr="00605692">
        <w:rPr>
          <w:rFonts w:asciiTheme="minorHAnsi" w:hAnsiTheme="minorHAnsi" w:cstheme="minorHAnsi"/>
          <w:sz w:val="22"/>
          <w:szCs w:val="22"/>
        </w:rPr>
        <w:t xml:space="preserve"> dvou ledových ploch n</w:t>
      </w:r>
      <w:r w:rsidR="00A12E37" w:rsidRPr="00605692">
        <w:rPr>
          <w:rFonts w:asciiTheme="minorHAnsi" w:hAnsiTheme="minorHAnsi" w:cstheme="minorHAnsi"/>
          <w:sz w:val="22"/>
          <w:szCs w:val="22"/>
        </w:rPr>
        <w:t>ejsou schopny</w:t>
      </w:r>
      <w:r w:rsidR="007B2B6D" w:rsidRPr="00605692">
        <w:rPr>
          <w:rFonts w:asciiTheme="minorHAnsi" w:hAnsiTheme="minorHAnsi" w:cstheme="minorHAnsi"/>
          <w:sz w:val="22"/>
          <w:szCs w:val="22"/>
        </w:rPr>
        <w:t xml:space="preserve"> </w:t>
      </w:r>
      <w:r w:rsidR="004A551A" w:rsidRPr="00605692">
        <w:rPr>
          <w:rFonts w:asciiTheme="minorHAnsi" w:hAnsiTheme="minorHAnsi" w:cstheme="minorHAnsi"/>
          <w:sz w:val="22"/>
          <w:szCs w:val="22"/>
        </w:rPr>
        <w:t xml:space="preserve">vyhovět všem zájemcům. </w:t>
      </w:r>
      <w:r w:rsidR="004A551A" w:rsidRPr="00605692">
        <w:rPr>
          <w:rFonts w:asciiTheme="minorHAnsi" w:hAnsiTheme="minorHAnsi" w:cstheme="minorHAnsi"/>
          <w:sz w:val="22"/>
        </w:rPr>
        <w:t>Postupuje se většinou tak, že přednost mají hokejová utkání (muži, junioři, dorost, žáci), dále tréninky hokejové klubu, smluvní uživatele a ostatní zájemci nebo akce.</w:t>
      </w:r>
      <w:r w:rsidR="00C117E1">
        <w:rPr>
          <w:rFonts w:asciiTheme="minorHAnsi" w:hAnsiTheme="minorHAnsi" w:cstheme="minorHAnsi"/>
          <w:sz w:val="22"/>
        </w:rPr>
        <w:t xml:space="preserve"> </w:t>
      </w:r>
      <w:r w:rsidR="00F71F14" w:rsidRPr="00605692">
        <w:rPr>
          <w:rFonts w:asciiTheme="minorHAnsi" w:hAnsiTheme="minorHAnsi" w:cstheme="minorHAnsi"/>
          <w:sz w:val="22"/>
          <w:szCs w:val="22"/>
        </w:rPr>
        <w:t>Co se týká využívání multifunkčních hal pro kulturní akce</w:t>
      </w:r>
      <w:r w:rsidR="00311415" w:rsidRPr="00605692">
        <w:rPr>
          <w:rFonts w:asciiTheme="minorHAnsi" w:hAnsiTheme="minorHAnsi" w:cstheme="minorHAnsi"/>
          <w:sz w:val="22"/>
          <w:szCs w:val="22"/>
        </w:rPr>
        <w:t xml:space="preserve">, </w:t>
      </w:r>
      <w:r w:rsidR="00DD3359" w:rsidRPr="00564C35">
        <w:rPr>
          <w:rFonts w:asciiTheme="minorHAnsi" w:hAnsiTheme="minorHAnsi" w:cstheme="minorHAnsi"/>
          <w:sz w:val="22"/>
          <w:szCs w:val="22"/>
        </w:rPr>
        <w:t>k těm je</w:t>
      </w:r>
      <w:r w:rsidR="00BA3B38" w:rsidRPr="00605692">
        <w:rPr>
          <w:rFonts w:asciiTheme="minorHAnsi" w:hAnsiTheme="minorHAnsi" w:cstheme="minorHAnsi"/>
          <w:sz w:val="22"/>
          <w:szCs w:val="22"/>
        </w:rPr>
        <w:t xml:space="preserve"> podle analýzy společnosti KPMG Česká republika</w:t>
      </w:r>
      <w:r w:rsidR="00731E4D" w:rsidRPr="00564C35">
        <w:rPr>
          <w:rStyle w:val="Znakapoznpodarou"/>
          <w:rFonts w:asciiTheme="minorHAnsi" w:hAnsiTheme="minorHAnsi" w:cstheme="minorHAnsi"/>
          <w:sz w:val="22"/>
          <w:szCs w:val="22"/>
        </w:rPr>
        <w:footnoteReference w:id="13"/>
      </w:r>
      <w:r w:rsidR="00BA3B38" w:rsidRPr="00605692">
        <w:rPr>
          <w:rFonts w:asciiTheme="minorHAnsi" w:hAnsiTheme="minorHAnsi" w:cstheme="minorHAnsi"/>
          <w:sz w:val="22"/>
          <w:szCs w:val="22"/>
        </w:rPr>
        <w:t xml:space="preserve"> v</w:t>
      </w:r>
      <w:r w:rsidR="00F06645" w:rsidRPr="00564C35">
        <w:rPr>
          <w:rFonts w:asciiTheme="minorHAnsi" w:hAnsiTheme="minorHAnsi" w:cstheme="minorHAnsi"/>
          <w:sz w:val="22"/>
          <w:szCs w:val="22"/>
        </w:rPr>
        <w:t xml:space="preserve">yužíváno </w:t>
      </w:r>
      <w:r w:rsidR="00DD3359" w:rsidRPr="00605692">
        <w:rPr>
          <w:rFonts w:asciiTheme="minorHAnsi" w:hAnsiTheme="minorHAnsi" w:cstheme="minorHAnsi"/>
          <w:sz w:val="22"/>
          <w:szCs w:val="22"/>
        </w:rPr>
        <w:t>75</w:t>
      </w:r>
      <w:r w:rsidR="00731E4D" w:rsidRPr="00564C35">
        <w:rPr>
          <w:rFonts w:asciiTheme="minorHAnsi" w:hAnsiTheme="minorHAnsi" w:cstheme="minorHAnsi"/>
          <w:sz w:val="22"/>
          <w:szCs w:val="22"/>
        </w:rPr>
        <w:t xml:space="preserve"> %</w:t>
      </w:r>
      <w:r w:rsidR="00DD3359" w:rsidRPr="00605692">
        <w:rPr>
          <w:rFonts w:asciiTheme="minorHAnsi" w:hAnsiTheme="minorHAnsi" w:cstheme="minorHAnsi"/>
          <w:sz w:val="22"/>
          <w:szCs w:val="22"/>
        </w:rPr>
        <w:t xml:space="preserve"> </w:t>
      </w:r>
      <w:r w:rsidR="00B11F06" w:rsidRPr="00605692">
        <w:rPr>
          <w:rFonts w:asciiTheme="minorHAnsi" w:hAnsiTheme="minorHAnsi" w:cstheme="minorHAnsi"/>
          <w:sz w:val="22"/>
          <w:szCs w:val="22"/>
        </w:rPr>
        <w:t>multifunkčních hal v</w:t>
      </w:r>
      <w:r w:rsidR="0081733F" w:rsidRPr="00605692">
        <w:rPr>
          <w:rFonts w:asciiTheme="minorHAnsi" w:hAnsiTheme="minorHAnsi" w:cstheme="minorHAnsi"/>
          <w:sz w:val="22"/>
          <w:szCs w:val="22"/>
        </w:rPr>
        <w:t> </w:t>
      </w:r>
      <w:r w:rsidR="00B11F06" w:rsidRPr="00605692">
        <w:rPr>
          <w:rFonts w:asciiTheme="minorHAnsi" w:hAnsiTheme="minorHAnsi" w:cstheme="minorHAnsi"/>
          <w:sz w:val="22"/>
          <w:szCs w:val="22"/>
        </w:rPr>
        <w:t>ČR</w:t>
      </w:r>
      <w:r w:rsidR="0081733F" w:rsidRPr="00605692">
        <w:rPr>
          <w:rFonts w:asciiTheme="minorHAnsi" w:hAnsiTheme="minorHAnsi" w:cstheme="minorHAnsi"/>
          <w:sz w:val="22"/>
          <w:szCs w:val="22"/>
        </w:rPr>
        <w:t xml:space="preserve"> a </w:t>
      </w:r>
      <w:r w:rsidR="00DD3359" w:rsidRPr="00605692">
        <w:rPr>
          <w:rFonts w:asciiTheme="minorHAnsi" w:hAnsiTheme="minorHAnsi" w:cstheme="minorHAnsi"/>
          <w:sz w:val="22"/>
          <w:szCs w:val="22"/>
        </w:rPr>
        <w:t xml:space="preserve">ve 2/3 z nich se </w:t>
      </w:r>
      <w:r w:rsidR="0081733F" w:rsidRPr="00605692">
        <w:rPr>
          <w:rFonts w:asciiTheme="minorHAnsi" w:hAnsiTheme="minorHAnsi" w:cstheme="minorHAnsi"/>
          <w:sz w:val="22"/>
          <w:szCs w:val="22"/>
        </w:rPr>
        <w:t xml:space="preserve">uskuteční </w:t>
      </w:r>
      <w:r w:rsidR="00DD3359" w:rsidRPr="00605692">
        <w:rPr>
          <w:rFonts w:asciiTheme="minorHAnsi" w:hAnsiTheme="minorHAnsi" w:cstheme="minorHAnsi"/>
          <w:sz w:val="22"/>
          <w:szCs w:val="22"/>
        </w:rPr>
        <w:t xml:space="preserve">méně než 20 akcí </w:t>
      </w:r>
      <w:r w:rsidR="00F06645" w:rsidRPr="00564C35">
        <w:rPr>
          <w:rFonts w:asciiTheme="minorHAnsi" w:hAnsiTheme="minorHAnsi" w:cstheme="minorHAnsi"/>
          <w:sz w:val="22"/>
          <w:szCs w:val="22"/>
        </w:rPr>
        <w:t xml:space="preserve">za rok </w:t>
      </w:r>
      <w:r w:rsidR="00DD3359" w:rsidRPr="00605692">
        <w:rPr>
          <w:rFonts w:asciiTheme="minorHAnsi" w:hAnsiTheme="minorHAnsi" w:cstheme="minorHAnsi"/>
          <w:sz w:val="22"/>
          <w:szCs w:val="22"/>
        </w:rPr>
        <w:t>(</w:t>
      </w:r>
      <w:r w:rsidR="00DD3359" w:rsidRPr="00564C35">
        <w:rPr>
          <w:rFonts w:asciiTheme="minorHAnsi" w:hAnsiTheme="minorHAnsi" w:cstheme="minorHAnsi"/>
          <w:sz w:val="22"/>
          <w:szCs w:val="22"/>
        </w:rPr>
        <w:t>u</w:t>
      </w:r>
      <w:r w:rsidR="00DD3359" w:rsidRPr="00564C35">
        <w:rPr>
          <w:rFonts w:asciiTheme="minorHAnsi" w:hAnsiTheme="minorHAnsi" w:cstheme="minorHAnsi"/>
          <w:color w:val="283543"/>
          <w:sz w:val="22"/>
          <w:szCs w:val="22"/>
          <w:shd w:val="clear" w:color="auto" w:fill="FAFAFA"/>
        </w:rPr>
        <w:t xml:space="preserve"> jedné třetiny hal je to </w:t>
      </w:r>
      <w:r w:rsidR="00DD3359" w:rsidRPr="001B1ED9">
        <w:rPr>
          <w:rFonts w:asciiTheme="minorHAnsi" w:hAnsiTheme="minorHAnsi" w:cstheme="minorHAnsi"/>
          <w:color w:val="283543"/>
          <w:sz w:val="22"/>
          <w:szCs w:val="22"/>
        </w:rPr>
        <w:t>dokonce méně než 5 akcí za rok). Jedná se</w:t>
      </w:r>
      <w:r w:rsidR="00947544" w:rsidRPr="001B1ED9">
        <w:rPr>
          <w:rFonts w:asciiTheme="minorHAnsi" w:hAnsiTheme="minorHAnsi" w:cstheme="minorHAnsi"/>
          <w:color w:val="283543"/>
          <w:sz w:val="22"/>
          <w:szCs w:val="22"/>
        </w:rPr>
        <w:t xml:space="preserve"> většinou</w:t>
      </w:r>
      <w:r w:rsidR="00DD3359" w:rsidRPr="001B1ED9">
        <w:rPr>
          <w:rFonts w:asciiTheme="minorHAnsi" w:hAnsiTheme="minorHAnsi" w:cstheme="minorHAnsi"/>
          <w:color w:val="283543"/>
          <w:sz w:val="22"/>
          <w:szCs w:val="22"/>
        </w:rPr>
        <w:t xml:space="preserve"> o koncerty, muzikály, představení na ledě, taneční a jiné show, tradiční městské/regionální akce, výstavy a veletrhy, aj. Pořadatelem jsou zpravidla externí organizace</w:t>
      </w:r>
      <w:r w:rsidR="00ED2F04" w:rsidRPr="001B1ED9">
        <w:rPr>
          <w:rFonts w:asciiTheme="minorHAnsi" w:hAnsiTheme="minorHAnsi" w:cstheme="minorHAnsi"/>
          <w:color w:val="283543"/>
          <w:sz w:val="22"/>
          <w:szCs w:val="22"/>
        </w:rPr>
        <w:t xml:space="preserve"> (pořadatelské agentury)</w:t>
      </w:r>
      <w:r w:rsidR="00DD3359" w:rsidRPr="001B1ED9">
        <w:rPr>
          <w:rFonts w:asciiTheme="minorHAnsi" w:hAnsiTheme="minorHAnsi" w:cstheme="minorHAnsi"/>
          <w:color w:val="283543"/>
          <w:sz w:val="22"/>
          <w:szCs w:val="22"/>
        </w:rPr>
        <w:t>, které si pronajímají prostory arény</w:t>
      </w:r>
      <w:r w:rsidR="00DD3359" w:rsidRPr="00564C35">
        <w:rPr>
          <w:rFonts w:asciiTheme="minorHAnsi" w:hAnsiTheme="minorHAnsi" w:cstheme="minorHAnsi"/>
          <w:color w:val="283543"/>
          <w:sz w:val="22"/>
          <w:szCs w:val="22"/>
          <w:shd w:val="clear" w:color="auto" w:fill="FAFAFA"/>
        </w:rPr>
        <w:t xml:space="preserve">. </w:t>
      </w:r>
      <w:r w:rsidR="00564C35" w:rsidRPr="00605692">
        <w:rPr>
          <w:rFonts w:asciiTheme="minorHAnsi" w:hAnsiTheme="minorHAnsi" w:cstheme="minorHAnsi"/>
          <w:sz w:val="22"/>
          <w:szCs w:val="22"/>
        </w:rPr>
        <w:t>V multifunkčních halách, které slouží primárně hokeji, větší počet akcí naráží často na problém kolize termínů s termíny vrcholového sportu a nutnost rušit kvůli akcím řadu tréninků a utkání. Kalendář akcí se proto často přizpůsobuje programu hokejového</w:t>
      </w:r>
      <w:r w:rsidR="00564C35">
        <w:rPr>
          <w:rFonts w:asciiTheme="minorHAnsi" w:hAnsiTheme="minorHAnsi" w:cstheme="minorHAnsi"/>
          <w:sz w:val="22"/>
          <w:szCs w:val="22"/>
        </w:rPr>
        <w:t xml:space="preserve"> týmu</w:t>
      </w:r>
      <w:r w:rsidR="00564C35" w:rsidRPr="0060569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DC414A4" w14:textId="1793EB21" w:rsidR="000118C7" w:rsidRPr="00605692" w:rsidRDefault="007F2E02" w:rsidP="00C36184">
      <w:pPr>
        <w:spacing w:before="60" w:after="120" w:line="264" w:lineRule="auto"/>
        <w:rPr>
          <w:rFonts w:asciiTheme="minorHAnsi" w:hAnsiTheme="minorHAnsi" w:cs="Calibri"/>
          <w:sz w:val="22"/>
          <w:szCs w:val="22"/>
        </w:rPr>
      </w:pPr>
      <w:r w:rsidRPr="00605692">
        <w:rPr>
          <w:rFonts w:asciiTheme="minorHAnsi" w:hAnsiTheme="minorHAnsi" w:cs="Calibri"/>
          <w:sz w:val="22"/>
          <w:szCs w:val="22"/>
        </w:rPr>
        <w:t>Město Olomouc oslovilo hlavní aktéry a pořadatele</w:t>
      </w:r>
      <w:r w:rsidR="00545CA5">
        <w:rPr>
          <w:rFonts w:asciiTheme="minorHAnsi" w:hAnsiTheme="minorHAnsi" w:cs="Calibri"/>
          <w:sz w:val="22"/>
          <w:szCs w:val="22"/>
        </w:rPr>
        <w:t xml:space="preserve"> kulturních akcí</w:t>
      </w:r>
      <w:r w:rsidRPr="00605692">
        <w:rPr>
          <w:rFonts w:asciiTheme="minorHAnsi" w:hAnsiTheme="minorHAnsi" w:cs="Calibri"/>
          <w:sz w:val="22"/>
          <w:szCs w:val="22"/>
        </w:rPr>
        <w:t xml:space="preserve"> ve městě </w:t>
      </w:r>
      <w:r w:rsidR="00545CA5" w:rsidRPr="00605692">
        <w:rPr>
          <w:rFonts w:asciiTheme="minorHAnsi" w:hAnsiTheme="minorHAnsi" w:cs="Calibri"/>
          <w:sz w:val="22"/>
          <w:szCs w:val="22"/>
        </w:rPr>
        <w:t>(např. Moravská filharmonie, Moravské divadlo</w:t>
      </w:r>
      <w:r w:rsidR="00E735A3">
        <w:rPr>
          <w:rFonts w:asciiTheme="minorHAnsi" w:hAnsiTheme="minorHAnsi" w:cs="Calibri"/>
          <w:sz w:val="22"/>
          <w:szCs w:val="22"/>
        </w:rPr>
        <w:t xml:space="preserve">, Krajská centrála cestovního ruchu, </w:t>
      </w:r>
      <w:r w:rsidR="00D1322D">
        <w:rPr>
          <w:rFonts w:asciiTheme="minorHAnsi" w:hAnsiTheme="minorHAnsi" w:cs="Calibri"/>
          <w:sz w:val="22"/>
          <w:szCs w:val="22"/>
        </w:rPr>
        <w:t>Univerzita Palackého, spolek Kreativní Olomouc</w:t>
      </w:r>
      <w:r w:rsidR="00545CA5" w:rsidRPr="00605692">
        <w:rPr>
          <w:rFonts w:asciiTheme="minorHAnsi" w:hAnsiTheme="minorHAnsi" w:cs="Calibri"/>
          <w:sz w:val="22"/>
          <w:szCs w:val="22"/>
        </w:rPr>
        <w:t>)</w:t>
      </w:r>
      <w:r w:rsidR="00E735A3">
        <w:rPr>
          <w:rFonts w:asciiTheme="minorHAnsi" w:hAnsiTheme="minorHAnsi" w:cs="Calibri"/>
          <w:sz w:val="22"/>
          <w:szCs w:val="22"/>
        </w:rPr>
        <w:t xml:space="preserve"> s dotazem ohledně potřeby multifunkční haly ve městě. </w:t>
      </w:r>
      <w:r w:rsidR="00B95408">
        <w:rPr>
          <w:rFonts w:asciiTheme="minorHAnsi" w:hAnsiTheme="minorHAnsi" w:cs="Calibri"/>
          <w:sz w:val="22"/>
          <w:szCs w:val="22"/>
        </w:rPr>
        <w:t>Ze šetření vyplynulo, že místní aktéři jsou ve spolupráci s dalšími koproducenty schopni zorganizovat v multifunkční hale 2-6 akcí ročně</w:t>
      </w:r>
      <w:r w:rsidR="00610E4D">
        <w:rPr>
          <w:rFonts w:asciiTheme="minorHAnsi" w:hAnsiTheme="minorHAnsi" w:cs="Calibri"/>
          <w:sz w:val="22"/>
          <w:szCs w:val="22"/>
        </w:rPr>
        <w:t xml:space="preserve"> (</w:t>
      </w:r>
      <w:r w:rsidR="000D3FEB">
        <w:rPr>
          <w:rFonts w:asciiTheme="minorHAnsi" w:hAnsiTheme="minorHAnsi" w:cs="Calibri"/>
          <w:sz w:val="22"/>
          <w:szCs w:val="22"/>
        </w:rPr>
        <w:t xml:space="preserve">typu popový </w:t>
      </w:r>
      <w:r w:rsidR="00610E4D">
        <w:rPr>
          <w:rFonts w:asciiTheme="minorHAnsi" w:hAnsiTheme="minorHAnsi" w:cs="Calibri"/>
          <w:sz w:val="22"/>
          <w:szCs w:val="22"/>
        </w:rPr>
        <w:t xml:space="preserve">koncert, operní, baletní a operetní </w:t>
      </w:r>
      <w:r w:rsidR="000D3FEB">
        <w:rPr>
          <w:rFonts w:asciiTheme="minorHAnsi" w:hAnsiTheme="minorHAnsi" w:cs="Calibri"/>
          <w:sz w:val="22"/>
          <w:szCs w:val="22"/>
        </w:rPr>
        <w:t>g</w:t>
      </w:r>
      <w:r w:rsidR="00610E4D">
        <w:rPr>
          <w:rFonts w:asciiTheme="minorHAnsi" w:hAnsiTheme="minorHAnsi" w:cs="Calibri"/>
          <w:sz w:val="22"/>
          <w:szCs w:val="22"/>
        </w:rPr>
        <w:t>ala představení</w:t>
      </w:r>
      <w:r w:rsidR="000D3FEB">
        <w:rPr>
          <w:rFonts w:asciiTheme="minorHAnsi" w:hAnsiTheme="minorHAnsi" w:cs="Calibri"/>
          <w:sz w:val="22"/>
          <w:szCs w:val="22"/>
        </w:rPr>
        <w:t xml:space="preserve">, crossoverový projekt, </w:t>
      </w:r>
      <w:r w:rsidR="002D1D25">
        <w:rPr>
          <w:rFonts w:asciiTheme="minorHAnsi" w:hAnsiTheme="minorHAnsi" w:cs="Calibri"/>
          <w:sz w:val="22"/>
          <w:szCs w:val="22"/>
        </w:rPr>
        <w:t xml:space="preserve">site specific představení v podobě imerzního divadla, </w:t>
      </w:r>
      <w:r w:rsidR="00E23AB4">
        <w:rPr>
          <w:rFonts w:asciiTheme="minorHAnsi" w:hAnsiTheme="minorHAnsi" w:cs="Calibri"/>
          <w:sz w:val="22"/>
          <w:szCs w:val="22"/>
        </w:rPr>
        <w:t>divadelně-bruslařské show apod.</w:t>
      </w:r>
      <w:r w:rsidR="002D1D25">
        <w:rPr>
          <w:rFonts w:asciiTheme="minorHAnsi" w:hAnsiTheme="minorHAnsi" w:cs="Calibri"/>
          <w:sz w:val="22"/>
          <w:szCs w:val="22"/>
        </w:rPr>
        <w:t>)</w:t>
      </w:r>
      <w:r w:rsidR="00B95408">
        <w:rPr>
          <w:rFonts w:asciiTheme="minorHAnsi" w:hAnsiTheme="minorHAnsi" w:cs="Calibri"/>
          <w:sz w:val="22"/>
          <w:szCs w:val="22"/>
        </w:rPr>
        <w:t xml:space="preserve">, v závislosti na </w:t>
      </w:r>
      <w:r w:rsidR="00980343">
        <w:rPr>
          <w:rFonts w:asciiTheme="minorHAnsi" w:hAnsiTheme="minorHAnsi" w:cs="Calibri"/>
          <w:sz w:val="22"/>
          <w:szCs w:val="22"/>
        </w:rPr>
        <w:t>vybavení a</w:t>
      </w:r>
      <w:r w:rsidR="0075230B">
        <w:rPr>
          <w:rFonts w:asciiTheme="minorHAnsi" w:hAnsiTheme="minorHAnsi" w:cs="Calibri"/>
          <w:sz w:val="22"/>
          <w:szCs w:val="22"/>
        </w:rPr>
        <w:t xml:space="preserve"> podmínkách v multifunkční hale (ozvučení, osvětlení apod.).</w:t>
      </w:r>
      <w:r w:rsidR="00907D1B">
        <w:rPr>
          <w:rFonts w:asciiTheme="minorHAnsi" w:hAnsiTheme="minorHAnsi" w:cs="Calibri"/>
          <w:sz w:val="22"/>
          <w:szCs w:val="22"/>
        </w:rPr>
        <w:t xml:space="preserve"> Využití multifunkční haly pro kulturní akce je tedy možné a přínosné pro oblast kultury</w:t>
      </w:r>
      <w:r w:rsidR="00313B66">
        <w:rPr>
          <w:rFonts w:asciiTheme="minorHAnsi" w:hAnsiTheme="minorHAnsi" w:cs="Calibri"/>
          <w:sz w:val="22"/>
          <w:szCs w:val="22"/>
        </w:rPr>
        <w:t xml:space="preserve">, </w:t>
      </w:r>
      <w:r w:rsidR="00907D1B">
        <w:rPr>
          <w:rFonts w:asciiTheme="minorHAnsi" w:hAnsiTheme="minorHAnsi" w:cs="Calibri"/>
          <w:sz w:val="22"/>
          <w:szCs w:val="22"/>
        </w:rPr>
        <w:t>cestovního ruchu</w:t>
      </w:r>
      <w:r w:rsidR="0016072A">
        <w:rPr>
          <w:rFonts w:asciiTheme="minorHAnsi" w:hAnsiTheme="minorHAnsi" w:cs="Calibri"/>
          <w:sz w:val="22"/>
          <w:szCs w:val="22"/>
        </w:rPr>
        <w:t xml:space="preserve"> i zvýšení atraktivity města</w:t>
      </w:r>
      <w:r w:rsidR="00907D1B">
        <w:rPr>
          <w:rFonts w:asciiTheme="minorHAnsi" w:hAnsiTheme="minorHAnsi" w:cs="Calibri"/>
          <w:sz w:val="22"/>
          <w:szCs w:val="22"/>
        </w:rPr>
        <w:t xml:space="preserve">. </w:t>
      </w:r>
    </w:p>
    <w:p w14:paraId="790E1003" w14:textId="5B3C234B" w:rsidR="001C6EE2" w:rsidRPr="00300BE6" w:rsidRDefault="009E5448" w:rsidP="001C6EE2">
      <w:pPr>
        <w:spacing w:before="120" w:after="120" w:line="264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605692">
        <w:rPr>
          <w:rFonts w:asciiTheme="minorHAnsi" w:hAnsiTheme="minorHAnsi" w:cstheme="minorHAnsi"/>
          <w:b/>
          <w:bCs/>
          <w:sz w:val="22"/>
          <w:szCs w:val="22"/>
        </w:rPr>
        <w:t xml:space="preserve">S ohledem na odhadovanou poptávku po ledové ploše a multifunkční hale pro konání kulturních akcí by </w:t>
      </w:r>
      <w:r w:rsidR="00D75EBA" w:rsidRPr="00300BE6">
        <w:rPr>
          <w:rFonts w:asciiTheme="minorHAnsi" w:hAnsiTheme="minorHAnsi" w:cstheme="minorHAnsi"/>
          <w:b/>
          <w:bCs/>
          <w:sz w:val="22"/>
          <w:szCs w:val="22"/>
        </w:rPr>
        <w:t>byl</w:t>
      </w:r>
      <w:r w:rsidR="00F360EE" w:rsidRPr="00300BE6">
        <w:rPr>
          <w:rFonts w:asciiTheme="minorHAnsi" w:hAnsiTheme="minorHAnsi" w:cstheme="minorHAnsi"/>
          <w:b/>
          <w:bCs/>
          <w:sz w:val="22"/>
          <w:szCs w:val="22"/>
        </w:rPr>
        <w:t xml:space="preserve">y ideální 3 ledové plochy ve městě, z nichž jedna by byla multifunkčním objektem umožňujícím konání větších indoorových sportovních, kulturních a společenských akcí. </w:t>
      </w:r>
    </w:p>
    <w:p w14:paraId="21BF8096" w14:textId="77777777" w:rsidR="007D1BD1" w:rsidRPr="00605692" w:rsidRDefault="007D1BD1" w:rsidP="001C6EE2">
      <w:pPr>
        <w:spacing w:before="120" w:after="120" w:line="264" w:lineRule="auto"/>
        <w:rPr>
          <w:rFonts w:asciiTheme="minorHAnsi" w:hAnsiTheme="minorHAnsi" w:cstheme="minorHAnsi"/>
          <w:b/>
          <w:bCs/>
        </w:rPr>
      </w:pPr>
    </w:p>
    <w:p w14:paraId="1D38E6D8" w14:textId="77777777" w:rsidR="002A03D1" w:rsidRPr="003D3692" w:rsidRDefault="002A03D1" w:rsidP="00760326">
      <w:pPr>
        <w:spacing w:before="120" w:after="120" w:line="264" w:lineRule="auto"/>
        <w:rPr>
          <w:rFonts w:asciiTheme="minorHAnsi" w:hAnsiTheme="minorHAnsi" w:cs="Calibri"/>
          <w:sz w:val="22"/>
          <w:szCs w:val="22"/>
        </w:rPr>
      </w:pPr>
    </w:p>
    <w:p w14:paraId="5E96DA81" w14:textId="39B211B0" w:rsidR="008C245C" w:rsidRDefault="008C245C" w:rsidP="001B214D">
      <w:pPr>
        <w:shd w:val="clear" w:color="auto" w:fill="FFFFFF"/>
        <w:spacing w:before="120" w:after="120"/>
        <w:jc w:val="left"/>
        <w:rPr>
          <w:rFonts w:ascii="Arial" w:eastAsia="Times New Roman" w:hAnsi="Arial" w:cs="Arial"/>
          <w:b/>
          <w:bCs/>
          <w:sz w:val="21"/>
          <w:szCs w:val="21"/>
          <w:u w:val="single"/>
          <w:lang w:eastAsia="cs-CZ"/>
        </w:rPr>
      </w:pPr>
    </w:p>
    <w:p w14:paraId="0C3EC1D0" w14:textId="4059B5B9" w:rsidR="00FA254C" w:rsidRPr="009036D6" w:rsidRDefault="00AE7849" w:rsidP="00F15800">
      <w:pPr>
        <w:pStyle w:val="Nadpis1"/>
      </w:pPr>
      <w:bookmarkStart w:id="3294" w:name="_Toc135301299"/>
      <w:r w:rsidRPr="009036D6">
        <w:t xml:space="preserve">Stanovení parametrů </w:t>
      </w:r>
      <w:r w:rsidR="00FA254C" w:rsidRPr="009036D6">
        <w:t>srovnávaných variant</w:t>
      </w:r>
      <w:bookmarkEnd w:id="3294"/>
      <w:r w:rsidR="00FA254C" w:rsidRPr="009036D6">
        <w:t xml:space="preserve"> </w:t>
      </w:r>
    </w:p>
    <w:p w14:paraId="108ABAD2" w14:textId="4E0FB1F4" w:rsidR="008B057D" w:rsidRDefault="001A0B7D" w:rsidP="009075F8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1C7F9D">
        <w:rPr>
          <w:rFonts w:asciiTheme="minorHAnsi" w:hAnsiTheme="minorHAnsi" w:cstheme="minorHAnsi"/>
          <w:sz w:val="22"/>
          <w:szCs w:val="22"/>
        </w:rPr>
        <w:t xml:space="preserve">Obsahem této kapitoly je </w:t>
      </w:r>
      <w:r w:rsidR="00E850B0" w:rsidRPr="001C7F9D">
        <w:rPr>
          <w:rFonts w:asciiTheme="minorHAnsi" w:hAnsiTheme="minorHAnsi" w:cstheme="minorHAnsi"/>
          <w:sz w:val="22"/>
          <w:szCs w:val="22"/>
        </w:rPr>
        <w:t xml:space="preserve">stanovení </w:t>
      </w:r>
      <w:r w:rsidR="009D0D0F" w:rsidRPr="001C7F9D">
        <w:rPr>
          <w:rFonts w:asciiTheme="minorHAnsi" w:hAnsiTheme="minorHAnsi" w:cstheme="minorHAnsi"/>
          <w:sz w:val="22"/>
          <w:szCs w:val="22"/>
        </w:rPr>
        <w:t>a bližší specifikace parametrů jednotlivých srovnávaných variant</w:t>
      </w:r>
      <w:r w:rsidR="00BA7F88">
        <w:rPr>
          <w:rFonts w:asciiTheme="minorHAnsi" w:hAnsiTheme="minorHAnsi" w:cstheme="minorHAnsi"/>
          <w:sz w:val="22"/>
          <w:szCs w:val="22"/>
        </w:rPr>
        <w:t xml:space="preserve"> tak, aby bylo možné prové</w:t>
      </w:r>
      <w:r w:rsidR="000E36ED">
        <w:rPr>
          <w:rFonts w:asciiTheme="minorHAnsi" w:hAnsiTheme="minorHAnsi" w:cstheme="minorHAnsi"/>
          <w:sz w:val="22"/>
          <w:szCs w:val="22"/>
        </w:rPr>
        <w:t>s</w:t>
      </w:r>
      <w:r w:rsidR="00BA7F88">
        <w:rPr>
          <w:rFonts w:asciiTheme="minorHAnsi" w:hAnsiTheme="minorHAnsi" w:cstheme="minorHAnsi"/>
          <w:sz w:val="22"/>
          <w:szCs w:val="22"/>
        </w:rPr>
        <w:t xml:space="preserve">t vyhodnocení každé jednotlivé varianty, následná komparace variant mezi sebou </w:t>
      </w:r>
      <w:r w:rsidR="000E36ED">
        <w:rPr>
          <w:rFonts w:asciiTheme="minorHAnsi" w:hAnsiTheme="minorHAnsi" w:cstheme="minorHAnsi"/>
          <w:sz w:val="22"/>
          <w:szCs w:val="22"/>
        </w:rPr>
        <w:t xml:space="preserve">a přijmout doporučení ohledně nejvhodnějšího řešení. </w:t>
      </w:r>
    </w:p>
    <w:p w14:paraId="18246696" w14:textId="29F7EB30" w:rsidR="00F24B8A" w:rsidRDefault="0069494E" w:rsidP="009075F8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 základě proběhlých jednání bylo dohodnuto, že rokem hodnocení bude stávající rok </w:t>
      </w:r>
      <w:r w:rsidR="00B3453C">
        <w:rPr>
          <w:rFonts w:asciiTheme="minorHAnsi" w:hAnsiTheme="minorHAnsi" w:cstheme="minorHAnsi"/>
          <w:sz w:val="22"/>
          <w:szCs w:val="22"/>
        </w:rPr>
        <w:t xml:space="preserve">2023 a </w:t>
      </w:r>
      <w:r w:rsidR="00A40DFC">
        <w:rPr>
          <w:rFonts w:asciiTheme="minorHAnsi" w:hAnsiTheme="minorHAnsi" w:cstheme="minorHAnsi"/>
          <w:sz w:val="22"/>
          <w:szCs w:val="22"/>
        </w:rPr>
        <w:t xml:space="preserve">analýza bude </w:t>
      </w:r>
      <w:r w:rsidR="00BC6B9C">
        <w:rPr>
          <w:rFonts w:asciiTheme="minorHAnsi" w:hAnsiTheme="minorHAnsi" w:cstheme="minorHAnsi"/>
          <w:sz w:val="22"/>
          <w:szCs w:val="22"/>
        </w:rPr>
        <w:t xml:space="preserve">u všech variant </w:t>
      </w:r>
      <w:r w:rsidR="00A40DFC">
        <w:rPr>
          <w:rFonts w:asciiTheme="minorHAnsi" w:hAnsiTheme="minorHAnsi" w:cstheme="minorHAnsi"/>
          <w:sz w:val="22"/>
          <w:szCs w:val="22"/>
        </w:rPr>
        <w:t xml:space="preserve">pokrývat období </w:t>
      </w:r>
      <w:r w:rsidR="00A16FAB">
        <w:rPr>
          <w:rFonts w:asciiTheme="minorHAnsi" w:hAnsiTheme="minorHAnsi" w:cstheme="minorHAnsi"/>
          <w:sz w:val="22"/>
          <w:szCs w:val="22"/>
        </w:rPr>
        <w:t xml:space="preserve">let </w:t>
      </w:r>
      <w:r w:rsidR="00F24B8A">
        <w:rPr>
          <w:rFonts w:asciiTheme="minorHAnsi" w:hAnsiTheme="minorHAnsi" w:cstheme="minorHAnsi"/>
          <w:sz w:val="22"/>
          <w:szCs w:val="22"/>
        </w:rPr>
        <w:t>2023–2054</w:t>
      </w:r>
      <w:r w:rsidR="003F4166">
        <w:rPr>
          <w:rFonts w:asciiTheme="minorHAnsi" w:hAnsiTheme="minorHAnsi" w:cstheme="minorHAnsi"/>
          <w:sz w:val="22"/>
          <w:szCs w:val="22"/>
        </w:rPr>
        <w:t xml:space="preserve">. </w:t>
      </w:r>
      <w:r w:rsidR="00A854B7">
        <w:rPr>
          <w:rFonts w:asciiTheme="minorHAnsi" w:hAnsiTheme="minorHAnsi" w:cstheme="minorHAnsi"/>
          <w:sz w:val="22"/>
          <w:szCs w:val="22"/>
        </w:rPr>
        <w:t xml:space="preserve">Konečný rok </w:t>
      </w:r>
      <w:r w:rsidR="00503170">
        <w:rPr>
          <w:rFonts w:asciiTheme="minorHAnsi" w:hAnsiTheme="minorHAnsi" w:cstheme="minorHAnsi"/>
          <w:sz w:val="22"/>
          <w:szCs w:val="22"/>
        </w:rPr>
        <w:t>analýzy byl stanoven v návaznosti na plánovan</w:t>
      </w:r>
      <w:r w:rsidR="005F0A09">
        <w:rPr>
          <w:rFonts w:asciiTheme="minorHAnsi" w:hAnsiTheme="minorHAnsi" w:cstheme="minorHAnsi"/>
          <w:sz w:val="22"/>
          <w:szCs w:val="22"/>
        </w:rPr>
        <w:t>ý</w:t>
      </w:r>
      <w:r w:rsidR="00503170">
        <w:rPr>
          <w:rFonts w:asciiTheme="minorHAnsi" w:hAnsiTheme="minorHAnsi" w:cstheme="minorHAnsi"/>
          <w:sz w:val="22"/>
          <w:szCs w:val="22"/>
        </w:rPr>
        <w:t xml:space="preserve"> termín</w:t>
      </w:r>
      <w:r w:rsidR="005F0A09">
        <w:rPr>
          <w:rFonts w:asciiTheme="minorHAnsi" w:hAnsiTheme="minorHAnsi" w:cstheme="minorHAnsi"/>
          <w:sz w:val="22"/>
          <w:szCs w:val="22"/>
        </w:rPr>
        <w:t xml:space="preserve"> zahájení </w:t>
      </w:r>
      <w:r w:rsidR="00503170">
        <w:rPr>
          <w:rFonts w:asciiTheme="minorHAnsi" w:hAnsiTheme="minorHAnsi" w:cstheme="minorHAnsi"/>
          <w:sz w:val="22"/>
          <w:szCs w:val="22"/>
        </w:rPr>
        <w:t>realizace Varianty 2</w:t>
      </w:r>
      <w:r w:rsidR="00D51479">
        <w:rPr>
          <w:rFonts w:asciiTheme="minorHAnsi" w:hAnsiTheme="minorHAnsi" w:cstheme="minorHAnsi"/>
          <w:sz w:val="22"/>
          <w:szCs w:val="22"/>
        </w:rPr>
        <w:t xml:space="preserve"> </w:t>
      </w:r>
      <w:r w:rsidR="00BA6CE0">
        <w:rPr>
          <w:rFonts w:asciiTheme="minorHAnsi" w:hAnsiTheme="minorHAnsi" w:cstheme="minorHAnsi"/>
          <w:sz w:val="22"/>
          <w:szCs w:val="22"/>
        </w:rPr>
        <w:t>v ro</w:t>
      </w:r>
      <w:r w:rsidR="00D51479">
        <w:rPr>
          <w:rFonts w:asciiTheme="minorHAnsi" w:hAnsiTheme="minorHAnsi" w:cstheme="minorHAnsi"/>
          <w:sz w:val="22"/>
          <w:szCs w:val="22"/>
        </w:rPr>
        <w:t>ce 2025</w:t>
      </w:r>
      <w:r w:rsidR="00A77DE6">
        <w:rPr>
          <w:rFonts w:asciiTheme="minorHAnsi" w:hAnsiTheme="minorHAnsi" w:cstheme="minorHAnsi"/>
          <w:sz w:val="22"/>
          <w:szCs w:val="22"/>
        </w:rPr>
        <w:t xml:space="preserve"> tak, aby bylo pokryto dohodnuté období 30 let plateb za vybudování infrastruktury.</w:t>
      </w:r>
    </w:p>
    <w:p w14:paraId="56FD6333" w14:textId="78A68D4D" w:rsidR="00023F3D" w:rsidRDefault="00E37138" w:rsidP="009075F8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případě realizace všech variant dochází k odklonu od </w:t>
      </w:r>
      <w:r w:rsidR="00215B3B">
        <w:rPr>
          <w:rFonts w:asciiTheme="minorHAnsi" w:hAnsiTheme="minorHAnsi" w:cstheme="minorHAnsi"/>
          <w:sz w:val="22"/>
          <w:szCs w:val="22"/>
        </w:rPr>
        <w:t xml:space="preserve">varianty výstavby Multifunkční haly v lokalitě Hynaisova dle projektové dokumentace zpracované </w:t>
      </w:r>
      <w:r w:rsidR="00023F3D">
        <w:rPr>
          <w:rFonts w:ascii="Calibri" w:hAnsi="Calibri" w:cs="Calibri"/>
          <w:sz w:val="22"/>
          <w:szCs w:val="22"/>
        </w:rPr>
        <w:t xml:space="preserve">společností A2 ARCHITEKTI s.r.o. </w:t>
      </w:r>
      <w:r w:rsidR="001838EC">
        <w:rPr>
          <w:rFonts w:ascii="Calibri" w:hAnsi="Calibri" w:cs="Calibri"/>
          <w:sz w:val="22"/>
          <w:szCs w:val="22"/>
        </w:rPr>
        <w:t xml:space="preserve">Na </w:t>
      </w:r>
      <w:r w:rsidR="00252E78">
        <w:rPr>
          <w:rFonts w:ascii="Calibri" w:hAnsi="Calibri" w:cs="Calibri"/>
          <w:sz w:val="22"/>
          <w:szCs w:val="22"/>
        </w:rPr>
        <w:t>základě této dokumentace bylo vydáno v roce 2021 s</w:t>
      </w:r>
      <w:r w:rsidR="00023F3D">
        <w:rPr>
          <w:rFonts w:ascii="Calibri" w:hAnsi="Calibri" w:cs="Calibri"/>
          <w:sz w:val="22"/>
          <w:szCs w:val="22"/>
        </w:rPr>
        <w:t>tavební povolení</w:t>
      </w:r>
      <w:r w:rsidR="00252E78">
        <w:rPr>
          <w:rFonts w:ascii="Calibri" w:hAnsi="Calibri" w:cs="Calibri"/>
          <w:sz w:val="22"/>
          <w:szCs w:val="22"/>
        </w:rPr>
        <w:t xml:space="preserve">, </w:t>
      </w:r>
      <w:r w:rsidR="0008777C">
        <w:rPr>
          <w:rFonts w:ascii="Calibri" w:hAnsi="Calibri" w:cs="Calibri"/>
          <w:sz w:val="22"/>
          <w:szCs w:val="22"/>
        </w:rPr>
        <w:t>a to s platností do 1.</w:t>
      </w:r>
      <w:r w:rsidR="00323E53">
        <w:rPr>
          <w:rFonts w:ascii="Calibri" w:hAnsi="Calibri" w:cs="Calibri"/>
          <w:sz w:val="22"/>
          <w:szCs w:val="22"/>
        </w:rPr>
        <w:t xml:space="preserve"> </w:t>
      </w:r>
      <w:r w:rsidR="0008777C">
        <w:rPr>
          <w:rFonts w:ascii="Calibri" w:hAnsi="Calibri" w:cs="Calibri"/>
          <w:sz w:val="22"/>
          <w:szCs w:val="22"/>
        </w:rPr>
        <w:t>6.</w:t>
      </w:r>
      <w:r w:rsidR="00323E53">
        <w:rPr>
          <w:rFonts w:ascii="Calibri" w:hAnsi="Calibri" w:cs="Calibri"/>
          <w:sz w:val="22"/>
          <w:szCs w:val="22"/>
        </w:rPr>
        <w:t xml:space="preserve"> </w:t>
      </w:r>
      <w:r w:rsidR="0008777C">
        <w:rPr>
          <w:rFonts w:ascii="Calibri" w:hAnsi="Calibri" w:cs="Calibri"/>
          <w:sz w:val="22"/>
          <w:szCs w:val="22"/>
        </w:rPr>
        <w:t xml:space="preserve">2023. Veškeré investice související s přípravou této dokumentace tak bude u všech srovnávaných varianty považovat za zmařené. </w:t>
      </w:r>
    </w:p>
    <w:p w14:paraId="557713B4" w14:textId="38E0DE2D" w:rsidR="00FA254C" w:rsidRDefault="00E65991" w:rsidP="00634FD5">
      <w:pPr>
        <w:pStyle w:val="Nadpis2"/>
      </w:pPr>
      <w:bookmarkStart w:id="3295" w:name="_Toc135301300"/>
      <w:r>
        <w:t>Varianta 1</w:t>
      </w:r>
      <w:bookmarkEnd w:id="3295"/>
    </w:p>
    <w:p w14:paraId="3958B304" w14:textId="57CBB315" w:rsidR="000E78E3" w:rsidRDefault="00D02661" w:rsidP="001C7F9D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Náplní této varianty je výstavba </w:t>
      </w:r>
      <w:r w:rsidR="00A15D71">
        <w:rPr>
          <w:rFonts w:asciiTheme="minorHAnsi" w:hAnsiTheme="minorHAnsi" w:cstheme="minorHAnsi"/>
          <w:sz w:val="22"/>
          <w:szCs w:val="22"/>
        </w:rPr>
        <w:t xml:space="preserve">nové </w:t>
      </w:r>
      <w:r>
        <w:rPr>
          <w:rFonts w:asciiTheme="minorHAnsi" w:hAnsiTheme="minorHAnsi" w:cstheme="minorHAnsi"/>
          <w:sz w:val="22"/>
          <w:szCs w:val="22"/>
        </w:rPr>
        <w:t xml:space="preserve">malé haly </w:t>
      </w:r>
      <w:r w:rsidR="008C160D">
        <w:rPr>
          <w:rFonts w:asciiTheme="minorHAnsi" w:hAnsiTheme="minorHAnsi" w:cstheme="minorHAnsi"/>
          <w:sz w:val="22"/>
          <w:szCs w:val="22"/>
        </w:rPr>
        <w:t>na ulici Hynaisova</w:t>
      </w:r>
      <w:r w:rsidR="00290997">
        <w:rPr>
          <w:rFonts w:asciiTheme="minorHAnsi" w:hAnsiTheme="minorHAnsi" w:cstheme="minorHAnsi"/>
          <w:sz w:val="22"/>
          <w:szCs w:val="22"/>
        </w:rPr>
        <w:t xml:space="preserve"> namísto </w:t>
      </w:r>
      <w:r w:rsidR="00F72D21">
        <w:rPr>
          <w:rFonts w:asciiTheme="minorHAnsi" w:hAnsiTheme="minorHAnsi" w:cstheme="minorHAnsi"/>
          <w:sz w:val="22"/>
          <w:szCs w:val="22"/>
        </w:rPr>
        <w:t>současného objektu bývalé malé haly</w:t>
      </w:r>
      <w:r w:rsidR="00056E59">
        <w:rPr>
          <w:rFonts w:asciiTheme="minorHAnsi" w:hAnsiTheme="minorHAnsi" w:cstheme="minorHAnsi"/>
          <w:sz w:val="22"/>
          <w:szCs w:val="22"/>
        </w:rPr>
        <w:t xml:space="preserve"> a následná rekonstrukce stávajícího </w:t>
      </w:r>
      <w:r w:rsidR="006D60A4">
        <w:rPr>
          <w:rFonts w:asciiTheme="minorHAnsi" w:hAnsiTheme="minorHAnsi" w:cstheme="minorHAnsi"/>
          <w:sz w:val="22"/>
          <w:szCs w:val="22"/>
        </w:rPr>
        <w:t>ZS</w:t>
      </w:r>
      <w:r w:rsidR="00056E59">
        <w:rPr>
          <w:rFonts w:asciiTheme="minorHAnsi" w:hAnsiTheme="minorHAnsi" w:cstheme="minorHAnsi"/>
          <w:sz w:val="22"/>
          <w:szCs w:val="22"/>
        </w:rPr>
        <w:t xml:space="preserve"> s tím, že </w:t>
      </w:r>
      <w:r w:rsidR="006D60A4">
        <w:rPr>
          <w:rFonts w:asciiTheme="minorHAnsi" w:hAnsiTheme="minorHAnsi" w:cstheme="minorHAnsi"/>
          <w:sz w:val="22"/>
          <w:szCs w:val="22"/>
        </w:rPr>
        <w:t>ZS</w:t>
      </w:r>
      <w:r w:rsidR="00B20CC8">
        <w:rPr>
          <w:rFonts w:asciiTheme="minorHAnsi" w:hAnsiTheme="minorHAnsi" w:cstheme="minorHAnsi"/>
          <w:sz w:val="22"/>
          <w:szCs w:val="22"/>
        </w:rPr>
        <w:t xml:space="preserve"> bude po dobu rekonstrukce uzavřen</w:t>
      </w:r>
      <w:r w:rsidR="00C035D2">
        <w:rPr>
          <w:rFonts w:asciiTheme="minorHAnsi" w:hAnsiTheme="minorHAnsi" w:cstheme="minorHAnsi"/>
          <w:sz w:val="22"/>
          <w:szCs w:val="22"/>
        </w:rPr>
        <w:t xml:space="preserve">, tréninky budou probíhat v nové malé hale a zápasy extraligy budou </w:t>
      </w:r>
      <w:r w:rsidR="009F52B1">
        <w:rPr>
          <w:rFonts w:asciiTheme="minorHAnsi" w:hAnsiTheme="minorHAnsi" w:cstheme="minorHAnsi"/>
          <w:sz w:val="22"/>
          <w:szCs w:val="22"/>
        </w:rPr>
        <w:t xml:space="preserve">odehrány </w:t>
      </w:r>
      <w:r w:rsidR="00866FDC">
        <w:rPr>
          <w:rFonts w:asciiTheme="minorHAnsi" w:hAnsiTheme="minorHAnsi" w:cstheme="minorHAnsi"/>
          <w:sz w:val="22"/>
          <w:szCs w:val="22"/>
        </w:rPr>
        <w:t xml:space="preserve">na </w:t>
      </w:r>
      <w:r w:rsidR="006D60A4">
        <w:rPr>
          <w:rFonts w:asciiTheme="minorHAnsi" w:hAnsiTheme="minorHAnsi" w:cstheme="minorHAnsi"/>
          <w:sz w:val="22"/>
          <w:szCs w:val="22"/>
        </w:rPr>
        <w:t>ZS</w:t>
      </w:r>
      <w:r w:rsidR="00866FDC">
        <w:rPr>
          <w:rFonts w:asciiTheme="minorHAnsi" w:hAnsiTheme="minorHAnsi" w:cstheme="minorHAnsi"/>
          <w:sz w:val="22"/>
          <w:szCs w:val="22"/>
        </w:rPr>
        <w:t xml:space="preserve"> v Chomutově. </w:t>
      </w:r>
    </w:p>
    <w:p w14:paraId="22F94E53" w14:textId="30C6AF1E" w:rsidR="00866FDC" w:rsidRDefault="00530140" w:rsidP="001C7F9D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ZS v Chomutově</w:t>
      </w:r>
      <w:r w:rsidR="00196CCE">
        <w:rPr>
          <w:rFonts w:asciiTheme="minorHAnsi" w:hAnsiTheme="minorHAnsi" w:cstheme="minorHAnsi"/>
          <w:sz w:val="22"/>
          <w:szCs w:val="22"/>
        </w:rPr>
        <w:t xml:space="preserve"> byl zvolen na základě závěru analýzy hokejového klubu</w:t>
      </w:r>
      <w:r w:rsidR="003A5871">
        <w:rPr>
          <w:rFonts w:asciiTheme="minorHAnsi" w:hAnsiTheme="minorHAnsi" w:cstheme="minorHAnsi"/>
          <w:sz w:val="22"/>
          <w:szCs w:val="22"/>
        </w:rPr>
        <w:t>, z níž vyplynulo, že žádný jiný stadion splňující parametry pro extraligu, který by si bylo možné pro tyto účely pronajmout</w:t>
      </w:r>
      <w:r w:rsidR="00B46D88">
        <w:rPr>
          <w:rFonts w:asciiTheme="minorHAnsi" w:hAnsiTheme="minorHAnsi" w:cstheme="minorHAnsi"/>
          <w:sz w:val="22"/>
          <w:szCs w:val="22"/>
        </w:rPr>
        <w:t>,</w:t>
      </w:r>
      <w:r w:rsidR="003A5871">
        <w:rPr>
          <w:rFonts w:asciiTheme="minorHAnsi" w:hAnsiTheme="minorHAnsi" w:cstheme="minorHAnsi"/>
          <w:sz w:val="22"/>
          <w:szCs w:val="22"/>
        </w:rPr>
        <w:t xml:space="preserve"> není v bližší vzdálenosti k dispozici. </w:t>
      </w:r>
    </w:p>
    <w:p w14:paraId="16551DCD" w14:textId="119AD7F3" w:rsidR="00420272" w:rsidRDefault="00787D01" w:rsidP="001C7F9D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 základě </w:t>
      </w:r>
      <w:r w:rsidR="002D63CF">
        <w:rPr>
          <w:rFonts w:asciiTheme="minorHAnsi" w:hAnsiTheme="minorHAnsi" w:cstheme="minorHAnsi"/>
          <w:sz w:val="22"/>
          <w:szCs w:val="22"/>
        </w:rPr>
        <w:t xml:space="preserve">údajů poskytnutých městem bude nutné v </w:t>
      </w:r>
      <w:r w:rsidR="00420272">
        <w:rPr>
          <w:rFonts w:asciiTheme="minorHAnsi" w:hAnsiTheme="minorHAnsi" w:cstheme="minorHAnsi"/>
          <w:sz w:val="22"/>
          <w:szCs w:val="22"/>
        </w:rPr>
        <w:t>souvislosti s realizací rekonstrukce stávajícího ZS a</w:t>
      </w:r>
      <w:r w:rsidR="002D63CF">
        <w:rPr>
          <w:rFonts w:asciiTheme="minorHAnsi" w:hAnsiTheme="minorHAnsi" w:cstheme="minorHAnsi"/>
          <w:sz w:val="22"/>
          <w:szCs w:val="22"/>
        </w:rPr>
        <w:t xml:space="preserve"> výstavbou malé haly realizovat také návazné investice do dopravní infrastruktury</w:t>
      </w:r>
      <w:r w:rsidR="00B80037">
        <w:rPr>
          <w:rFonts w:asciiTheme="minorHAnsi" w:hAnsiTheme="minorHAnsi" w:cstheme="minorHAnsi"/>
          <w:sz w:val="22"/>
          <w:szCs w:val="22"/>
        </w:rPr>
        <w:t xml:space="preserve">, </w:t>
      </w:r>
      <w:r w:rsidR="00487257">
        <w:rPr>
          <w:rFonts w:asciiTheme="minorHAnsi" w:hAnsiTheme="minorHAnsi" w:cstheme="minorHAnsi"/>
          <w:sz w:val="22"/>
          <w:szCs w:val="22"/>
        </w:rPr>
        <w:t>konkrétně výstavby</w:t>
      </w:r>
      <w:r w:rsidR="00B80037">
        <w:rPr>
          <w:rFonts w:asciiTheme="minorHAnsi" w:hAnsiTheme="minorHAnsi" w:cstheme="minorHAnsi"/>
          <w:sz w:val="22"/>
          <w:szCs w:val="22"/>
        </w:rPr>
        <w:t xml:space="preserve"> parkovacího domu a </w:t>
      </w:r>
      <w:r w:rsidR="00487257">
        <w:rPr>
          <w:rFonts w:asciiTheme="minorHAnsi" w:hAnsiTheme="minorHAnsi" w:cstheme="minorHAnsi"/>
          <w:sz w:val="22"/>
          <w:szCs w:val="22"/>
        </w:rPr>
        <w:t xml:space="preserve">úpravy dopravního napojení. </w:t>
      </w:r>
      <w:r w:rsidR="00B8003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0754862" w14:textId="77777777" w:rsidR="00285B62" w:rsidRPr="002679A9" w:rsidRDefault="00285B62" w:rsidP="0029446B">
      <w:pPr>
        <w:pStyle w:val="Nadpis3"/>
      </w:pPr>
      <w:bookmarkStart w:id="3296" w:name="_Toc135301301"/>
      <w:r w:rsidRPr="002679A9">
        <w:t>Vlastnictví vybudované infrastruktury</w:t>
      </w:r>
      <w:bookmarkEnd w:id="3296"/>
      <w:r w:rsidRPr="002679A9">
        <w:t xml:space="preserve"> </w:t>
      </w:r>
    </w:p>
    <w:p w14:paraId="37D8E3DB" w14:textId="08B6DBD7" w:rsidR="00524CAC" w:rsidRPr="002679A9" w:rsidRDefault="00AE7E73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2679A9">
        <w:rPr>
          <w:rFonts w:asciiTheme="minorHAnsi" w:hAnsiTheme="minorHAnsi" w:cstheme="minorHAnsi"/>
          <w:sz w:val="22"/>
          <w:szCs w:val="22"/>
        </w:rPr>
        <w:t xml:space="preserve">Z pohledu vlastnictví budované infrastruktury bude u stávajícího objektu </w:t>
      </w:r>
      <w:r w:rsidR="00F34326" w:rsidRPr="002679A9">
        <w:rPr>
          <w:rFonts w:asciiTheme="minorHAnsi" w:hAnsiTheme="minorHAnsi" w:cstheme="minorHAnsi"/>
          <w:sz w:val="22"/>
          <w:szCs w:val="22"/>
        </w:rPr>
        <w:t>ZS</w:t>
      </w:r>
      <w:r w:rsidRPr="002679A9">
        <w:rPr>
          <w:rFonts w:asciiTheme="minorHAnsi" w:hAnsiTheme="minorHAnsi" w:cstheme="minorHAnsi"/>
          <w:sz w:val="22"/>
          <w:szCs w:val="22"/>
        </w:rPr>
        <w:t xml:space="preserve"> zachován současný stav, tedy </w:t>
      </w:r>
      <w:r w:rsidR="00524CAC" w:rsidRPr="002679A9">
        <w:rPr>
          <w:rFonts w:asciiTheme="minorHAnsi" w:hAnsiTheme="minorHAnsi" w:cstheme="minorHAnsi"/>
          <w:sz w:val="22"/>
          <w:szCs w:val="22"/>
        </w:rPr>
        <w:t xml:space="preserve">objekt bude plně ve vlastnictví města Olomouc a rekonstrukcí dojde ke zhodnocení majetku města. </w:t>
      </w:r>
    </w:p>
    <w:p w14:paraId="1760FB74" w14:textId="15FC843A" w:rsidR="00524CAC" w:rsidRPr="002679A9" w:rsidRDefault="005321EA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2679A9">
        <w:rPr>
          <w:rFonts w:asciiTheme="minorHAnsi" w:hAnsiTheme="minorHAnsi" w:cstheme="minorHAnsi"/>
          <w:sz w:val="22"/>
          <w:szCs w:val="22"/>
        </w:rPr>
        <w:t>Na základě předpokladu bude malá hala vybudována městem</w:t>
      </w:r>
      <w:r w:rsidR="00AD039E">
        <w:rPr>
          <w:rFonts w:asciiTheme="minorHAnsi" w:hAnsiTheme="minorHAnsi" w:cstheme="minorHAnsi"/>
          <w:sz w:val="22"/>
          <w:szCs w:val="22"/>
        </w:rPr>
        <w:t>, v ideálním případě je uvažováno</w:t>
      </w:r>
      <w:r w:rsidRPr="002679A9">
        <w:rPr>
          <w:rFonts w:asciiTheme="minorHAnsi" w:hAnsiTheme="minorHAnsi" w:cstheme="minorHAnsi"/>
          <w:sz w:val="22"/>
          <w:szCs w:val="22"/>
        </w:rPr>
        <w:t xml:space="preserve"> s využitím dotačních prostředků</w:t>
      </w:r>
      <w:r w:rsidR="00BA0640" w:rsidRPr="002679A9">
        <w:rPr>
          <w:rFonts w:asciiTheme="minorHAnsi" w:hAnsiTheme="minorHAnsi" w:cstheme="minorHAnsi"/>
          <w:sz w:val="22"/>
          <w:szCs w:val="22"/>
        </w:rPr>
        <w:t xml:space="preserve"> a bude tedy plně v majetku města. </w:t>
      </w:r>
      <w:r w:rsidR="00AD039E">
        <w:rPr>
          <w:rFonts w:asciiTheme="minorHAnsi" w:hAnsiTheme="minorHAnsi" w:cstheme="minorHAnsi"/>
          <w:sz w:val="22"/>
          <w:szCs w:val="22"/>
        </w:rPr>
        <w:t xml:space="preserve">V případě neobdržení dotace by byla výstavba realizována v menším rozsahu. </w:t>
      </w:r>
    </w:p>
    <w:p w14:paraId="66CC5779" w14:textId="4C8BE56B" w:rsidR="00BA0640" w:rsidRPr="008E0DCF" w:rsidRDefault="00BA0640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2679A9">
        <w:rPr>
          <w:rFonts w:asciiTheme="minorHAnsi" w:hAnsiTheme="minorHAnsi" w:cstheme="minorHAnsi"/>
          <w:sz w:val="22"/>
          <w:szCs w:val="22"/>
        </w:rPr>
        <w:t>Pokud jde o objekt parkovacího domu</w:t>
      </w:r>
      <w:r w:rsidR="00FD7548" w:rsidRPr="002679A9">
        <w:rPr>
          <w:rFonts w:asciiTheme="minorHAnsi" w:hAnsiTheme="minorHAnsi" w:cstheme="minorHAnsi"/>
          <w:sz w:val="22"/>
          <w:szCs w:val="22"/>
        </w:rPr>
        <w:t xml:space="preserve">, tak </w:t>
      </w:r>
      <w:r w:rsidR="002679A9" w:rsidRPr="002679A9">
        <w:rPr>
          <w:rFonts w:asciiTheme="minorHAnsi" w:hAnsiTheme="minorHAnsi" w:cstheme="minorHAnsi"/>
          <w:sz w:val="22"/>
          <w:szCs w:val="22"/>
        </w:rPr>
        <w:t xml:space="preserve">je v rámci analýzy předpokládáno, že </w:t>
      </w:r>
      <w:r w:rsidR="00FD7548" w:rsidRPr="002679A9">
        <w:rPr>
          <w:rFonts w:asciiTheme="minorHAnsi" w:hAnsiTheme="minorHAnsi" w:cstheme="minorHAnsi"/>
          <w:sz w:val="22"/>
          <w:szCs w:val="22"/>
        </w:rPr>
        <w:t xml:space="preserve">investorem a vlastníkem objektu </w:t>
      </w:r>
      <w:r w:rsidR="007C1FBB" w:rsidRPr="002679A9">
        <w:rPr>
          <w:rFonts w:asciiTheme="minorHAnsi" w:hAnsiTheme="minorHAnsi" w:cstheme="minorHAnsi"/>
          <w:sz w:val="22"/>
          <w:szCs w:val="22"/>
        </w:rPr>
        <w:t xml:space="preserve">bude </w:t>
      </w:r>
      <w:r w:rsidR="0030606A" w:rsidRPr="002679A9">
        <w:rPr>
          <w:rFonts w:asciiTheme="minorHAnsi" w:hAnsiTheme="minorHAnsi" w:cstheme="minorHAnsi"/>
          <w:sz w:val="22"/>
          <w:szCs w:val="22"/>
        </w:rPr>
        <w:t>město Olomouc</w:t>
      </w:r>
      <w:r w:rsidR="002679A9" w:rsidRPr="002679A9">
        <w:rPr>
          <w:rFonts w:asciiTheme="minorHAnsi" w:hAnsiTheme="minorHAnsi" w:cstheme="minorHAnsi"/>
          <w:sz w:val="22"/>
          <w:szCs w:val="22"/>
        </w:rPr>
        <w:t xml:space="preserve">. Stejně je tomu také v případě úprav dopravního napojení, kdy komunikace jsou ve vlastnictví města. </w:t>
      </w:r>
    </w:p>
    <w:p w14:paraId="710BA36E" w14:textId="62495118" w:rsidR="00573FBF" w:rsidRPr="0099432B" w:rsidRDefault="00285B62" w:rsidP="0029446B">
      <w:pPr>
        <w:pStyle w:val="Nadpis3"/>
      </w:pPr>
      <w:bookmarkStart w:id="3297" w:name="_Toc135301302"/>
      <w:r w:rsidRPr="0099432B">
        <w:t>Organizační zajištění provozu</w:t>
      </w:r>
      <w:bookmarkEnd w:id="3297"/>
      <w:r w:rsidRPr="0099432B">
        <w:t xml:space="preserve"> </w:t>
      </w:r>
    </w:p>
    <w:p w14:paraId="6289A17B" w14:textId="67CC5AD7" w:rsidR="00A86794" w:rsidRPr="0099432B" w:rsidRDefault="00F34326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99432B">
        <w:rPr>
          <w:rFonts w:asciiTheme="minorHAnsi" w:hAnsiTheme="minorHAnsi" w:cstheme="minorHAnsi"/>
          <w:sz w:val="22"/>
          <w:szCs w:val="22"/>
        </w:rPr>
        <w:t xml:space="preserve">Provoz </w:t>
      </w:r>
      <w:r w:rsidR="002E465F" w:rsidRPr="0099432B">
        <w:rPr>
          <w:rFonts w:asciiTheme="minorHAnsi" w:hAnsiTheme="minorHAnsi" w:cstheme="minorHAnsi"/>
          <w:sz w:val="22"/>
          <w:szCs w:val="22"/>
        </w:rPr>
        <w:t>stávajícího objektu ZS bude i po rekonstrukci zachován ve stávajícím modelu, tedy prostřednictvím HC</w:t>
      </w:r>
      <w:r w:rsidR="000357DD" w:rsidRPr="0099432B">
        <w:rPr>
          <w:rFonts w:asciiTheme="minorHAnsi" w:hAnsiTheme="minorHAnsi" w:cstheme="minorHAnsi"/>
          <w:sz w:val="22"/>
          <w:szCs w:val="22"/>
        </w:rPr>
        <w:t xml:space="preserve"> Olomouc </w:t>
      </w:r>
      <w:r w:rsidR="002E465F" w:rsidRPr="0099432B">
        <w:rPr>
          <w:rFonts w:asciiTheme="minorHAnsi" w:hAnsiTheme="minorHAnsi" w:cstheme="minorHAnsi"/>
          <w:sz w:val="22"/>
          <w:szCs w:val="22"/>
        </w:rPr>
        <w:t>s.r.o.</w:t>
      </w:r>
      <w:r w:rsidR="000A371A" w:rsidRPr="0099432B">
        <w:rPr>
          <w:rFonts w:asciiTheme="minorHAnsi" w:hAnsiTheme="minorHAnsi" w:cstheme="minorHAnsi"/>
          <w:sz w:val="22"/>
          <w:szCs w:val="22"/>
        </w:rPr>
        <w:t xml:space="preserve"> na základě uzavřené nájemní smlouvy</w:t>
      </w:r>
      <w:r w:rsidR="002E465F" w:rsidRPr="0099432B">
        <w:rPr>
          <w:rFonts w:asciiTheme="minorHAnsi" w:hAnsiTheme="minorHAnsi" w:cstheme="minorHAnsi"/>
          <w:sz w:val="22"/>
          <w:szCs w:val="22"/>
        </w:rPr>
        <w:t xml:space="preserve">, </w:t>
      </w:r>
      <w:r w:rsidR="0070567A" w:rsidRPr="0099432B">
        <w:rPr>
          <w:rFonts w:asciiTheme="minorHAnsi" w:hAnsiTheme="minorHAnsi" w:cstheme="minorHAnsi"/>
          <w:sz w:val="22"/>
          <w:szCs w:val="22"/>
        </w:rPr>
        <w:t xml:space="preserve">kdy ze strany města bude </w:t>
      </w:r>
      <w:r w:rsidR="000A371A" w:rsidRPr="0099432B">
        <w:rPr>
          <w:rFonts w:asciiTheme="minorHAnsi" w:hAnsiTheme="minorHAnsi" w:cstheme="minorHAnsi"/>
          <w:sz w:val="22"/>
          <w:szCs w:val="22"/>
        </w:rPr>
        <w:t xml:space="preserve">poskytována provozní dotace </w:t>
      </w:r>
      <w:r w:rsidR="0070567A" w:rsidRPr="0099432B">
        <w:rPr>
          <w:rFonts w:asciiTheme="minorHAnsi" w:hAnsiTheme="minorHAnsi" w:cstheme="minorHAnsi"/>
          <w:sz w:val="22"/>
          <w:szCs w:val="22"/>
        </w:rPr>
        <w:t xml:space="preserve">dle dohodnutých podmínek. </w:t>
      </w:r>
    </w:p>
    <w:p w14:paraId="79B2B809" w14:textId="364F3371" w:rsidR="000357DD" w:rsidRPr="0099432B" w:rsidRDefault="006610CC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99432B">
        <w:rPr>
          <w:rFonts w:asciiTheme="minorHAnsi" w:hAnsiTheme="minorHAnsi" w:cstheme="minorHAnsi"/>
          <w:sz w:val="22"/>
          <w:szCs w:val="22"/>
        </w:rPr>
        <w:t>V případě malé haly je p</w:t>
      </w:r>
      <w:r w:rsidR="00D45B7D" w:rsidRPr="0099432B">
        <w:rPr>
          <w:rFonts w:asciiTheme="minorHAnsi" w:hAnsiTheme="minorHAnsi" w:cstheme="minorHAnsi"/>
          <w:sz w:val="22"/>
          <w:szCs w:val="22"/>
        </w:rPr>
        <w:t xml:space="preserve">ředpokládáno </w:t>
      </w:r>
      <w:r w:rsidRPr="0099432B">
        <w:rPr>
          <w:rFonts w:asciiTheme="minorHAnsi" w:hAnsiTheme="minorHAnsi" w:cstheme="minorHAnsi"/>
          <w:sz w:val="22"/>
          <w:szCs w:val="22"/>
        </w:rPr>
        <w:t xml:space="preserve">zajištění provozu </w:t>
      </w:r>
      <w:r w:rsidR="00FD505A" w:rsidRPr="0099432B">
        <w:rPr>
          <w:rFonts w:asciiTheme="minorHAnsi" w:hAnsiTheme="minorHAnsi" w:cstheme="minorHAnsi"/>
          <w:sz w:val="22"/>
          <w:szCs w:val="22"/>
        </w:rPr>
        <w:t xml:space="preserve">prostřednictvím </w:t>
      </w:r>
      <w:r w:rsidR="008373BB">
        <w:rPr>
          <w:rFonts w:asciiTheme="minorHAnsi" w:hAnsiTheme="minorHAnsi" w:cstheme="minorHAnsi"/>
          <w:sz w:val="22"/>
          <w:szCs w:val="22"/>
        </w:rPr>
        <w:t xml:space="preserve">transparentně </w:t>
      </w:r>
      <w:r w:rsidR="000A371A" w:rsidRPr="0099432B">
        <w:rPr>
          <w:rFonts w:asciiTheme="minorHAnsi" w:hAnsiTheme="minorHAnsi" w:cstheme="minorHAnsi"/>
          <w:sz w:val="22"/>
          <w:szCs w:val="22"/>
        </w:rPr>
        <w:t>vybraného provozovatele</w:t>
      </w:r>
      <w:r w:rsidR="000357DD" w:rsidRPr="0099432B">
        <w:rPr>
          <w:rFonts w:asciiTheme="minorHAnsi" w:hAnsiTheme="minorHAnsi" w:cstheme="minorHAnsi"/>
          <w:sz w:val="22"/>
          <w:szCs w:val="22"/>
        </w:rPr>
        <w:t>.</w:t>
      </w:r>
    </w:p>
    <w:p w14:paraId="593CED3F" w14:textId="6313813E" w:rsidR="008E0DCF" w:rsidRPr="008E0DCF" w:rsidRDefault="00D45B7D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99432B">
        <w:rPr>
          <w:rFonts w:asciiTheme="minorHAnsi" w:hAnsiTheme="minorHAnsi" w:cstheme="minorHAnsi"/>
          <w:sz w:val="22"/>
          <w:szCs w:val="22"/>
        </w:rPr>
        <w:t xml:space="preserve">Provoz parkovacího domu bude </w:t>
      </w:r>
      <w:r w:rsidR="00012986" w:rsidRPr="0099432B">
        <w:rPr>
          <w:rFonts w:asciiTheme="minorHAnsi" w:hAnsiTheme="minorHAnsi" w:cstheme="minorHAnsi"/>
          <w:sz w:val="22"/>
          <w:szCs w:val="22"/>
        </w:rPr>
        <w:t>zajištěn</w:t>
      </w:r>
      <w:r w:rsidR="00C73184" w:rsidRPr="0099432B">
        <w:rPr>
          <w:rFonts w:asciiTheme="minorHAnsi" w:hAnsiTheme="minorHAnsi" w:cstheme="minorHAnsi"/>
          <w:sz w:val="22"/>
          <w:szCs w:val="22"/>
        </w:rPr>
        <w:t xml:space="preserve"> prostřednictvím</w:t>
      </w:r>
      <w:r w:rsidR="00F32151" w:rsidRPr="0099432B">
        <w:rPr>
          <w:rFonts w:asciiTheme="minorHAnsi" w:hAnsiTheme="minorHAnsi" w:cstheme="minorHAnsi"/>
          <w:sz w:val="22"/>
          <w:szCs w:val="22"/>
        </w:rPr>
        <w:t xml:space="preserve"> společnosti Technické služby města Olomouce, a.s.</w:t>
      </w:r>
      <w:r w:rsidR="008F7027">
        <w:rPr>
          <w:rFonts w:asciiTheme="minorHAnsi" w:hAnsiTheme="minorHAnsi" w:cstheme="minorHAnsi"/>
          <w:sz w:val="22"/>
          <w:szCs w:val="22"/>
        </w:rPr>
        <w:t xml:space="preserve"> </w:t>
      </w:r>
      <w:r w:rsidR="00DC584E">
        <w:rPr>
          <w:rFonts w:asciiTheme="minorHAnsi" w:hAnsiTheme="minorHAnsi" w:cstheme="minorHAnsi"/>
          <w:sz w:val="22"/>
          <w:szCs w:val="22"/>
        </w:rPr>
        <w:t xml:space="preserve">(dále jen TSMO). </w:t>
      </w:r>
      <w:r w:rsidR="008F7027">
        <w:rPr>
          <w:rFonts w:asciiTheme="minorHAnsi" w:hAnsiTheme="minorHAnsi" w:cstheme="minorHAnsi"/>
          <w:sz w:val="22"/>
          <w:szCs w:val="22"/>
        </w:rPr>
        <w:t>V případě dopravního napojení bude za údržbu odpovědný Odbor dopravy.</w:t>
      </w:r>
      <w:r w:rsidR="0099432B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32B0CEE2" w14:textId="2CA875FC" w:rsidR="008A0EFE" w:rsidRPr="00C84DCC" w:rsidRDefault="008A0EFE" w:rsidP="0029446B">
      <w:pPr>
        <w:pStyle w:val="Nadpis3"/>
      </w:pPr>
      <w:bookmarkStart w:id="3298" w:name="_Toc135301303"/>
      <w:r w:rsidRPr="00C84DCC">
        <w:t>Naplnění potřeb</w:t>
      </w:r>
      <w:bookmarkEnd w:id="3298"/>
      <w:r w:rsidRPr="00C84DCC">
        <w:t xml:space="preserve"> </w:t>
      </w:r>
    </w:p>
    <w:p w14:paraId="629E9464" w14:textId="1D3D5B50" w:rsidR="00E83546" w:rsidRPr="00B007E7" w:rsidRDefault="00012986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B007E7">
        <w:rPr>
          <w:rFonts w:asciiTheme="minorHAnsi" w:hAnsiTheme="minorHAnsi" w:cstheme="minorHAnsi"/>
          <w:sz w:val="22"/>
          <w:szCs w:val="22"/>
        </w:rPr>
        <w:t xml:space="preserve">Na základě provedené analýzy potřeb bylo zjištěno, že pro optimální </w:t>
      </w:r>
      <w:r w:rsidR="00001C94" w:rsidRPr="00B007E7">
        <w:rPr>
          <w:rFonts w:asciiTheme="minorHAnsi" w:hAnsiTheme="minorHAnsi" w:cstheme="minorHAnsi"/>
          <w:sz w:val="22"/>
          <w:szCs w:val="22"/>
        </w:rPr>
        <w:t>pokrytí poptávky po ledové ploše</w:t>
      </w:r>
      <w:r w:rsidR="00E82AA2" w:rsidRPr="00B007E7">
        <w:rPr>
          <w:rFonts w:asciiTheme="minorHAnsi" w:hAnsiTheme="minorHAnsi" w:cstheme="minorHAnsi"/>
          <w:sz w:val="22"/>
          <w:szCs w:val="22"/>
        </w:rPr>
        <w:t xml:space="preserve"> a prostor pro multifunkční využití </w:t>
      </w:r>
      <w:r w:rsidR="008D2A60" w:rsidRPr="00B007E7">
        <w:rPr>
          <w:rFonts w:asciiTheme="minorHAnsi" w:hAnsiTheme="minorHAnsi" w:cstheme="minorHAnsi"/>
          <w:sz w:val="22"/>
          <w:szCs w:val="22"/>
        </w:rPr>
        <w:t xml:space="preserve">by bylo vhodné </w:t>
      </w:r>
      <w:r w:rsidR="00001C94" w:rsidRPr="00B007E7">
        <w:rPr>
          <w:rFonts w:asciiTheme="minorHAnsi" w:hAnsiTheme="minorHAnsi" w:cstheme="minorHAnsi"/>
          <w:sz w:val="22"/>
          <w:szCs w:val="22"/>
        </w:rPr>
        <w:t xml:space="preserve">vybudování </w:t>
      </w:r>
      <w:r w:rsidR="00E82AA2" w:rsidRPr="00B007E7">
        <w:rPr>
          <w:rFonts w:asciiTheme="minorHAnsi" w:hAnsiTheme="minorHAnsi" w:cstheme="minorHAnsi"/>
          <w:sz w:val="22"/>
          <w:szCs w:val="22"/>
        </w:rPr>
        <w:t>2</w:t>
      </w:r>
      <w:r w:rsidR="00001C94" w:rsidRPr="00B007E7">
        <w:rPr>
          <w:rFonts w:asciiTheme="minorHAnsi" w:hAnsiTheme="minorHAnsi" w:cstheme="minorHAnsi"/>
          <w:sz w:val="22"/>
          <w:szCs w:val="22"/>
        </w:rPr>
        <w:t xml:space="preserve"> ledových ploch</w:t>
      </w:r>
      <w:r w:rsidR="00E82AA2" w:rsidRPr="00B007E7">
        <w:rPr>
          <w:rFonts w:asciiTheme="minorHAnsi" w:hAnsiTheme="minorHAnsi" w:cstheme="minorHAnsi"/>
          <w:sz w:val="22"/>
          <w:szCs w:val="22"/>
        </w:rPr>
        <w:t xml:space="preserve"> a 1 multifun</w:t>
      </w:r>
      <w:r w:rsidR="008D2A60" w:rsidRPr="00B007E7">
        <w:rPr>
          <w:rFonts w:asciiTheme="minorHAnsi" w:hAnsiTheme="minorHAnsi" w:cstheme="minorHAnsi"/>
          <w:sz w:val="22"/>
          <w:szCs w:val="22"/>
        </w:rPr>
        <w:t>k</w:t>
      </w:r>
      <w:r w:rsidR="00E82AA2" w:rsidRPr="00B007E7">
        <w:rPr>
          <w:rFonts w:asciiTheme="minorHAnsi" w:hAnsiTheme="minorHAnsi" w:cstheme="minorHAnsi"/>
          <w:sz w:val="22"/>
          <w:szCs w:val="22"/>
        </w:rPr>
        <w:t>ční</w:t>
      </w:r>
      <w:r w:rsidR="008D2A60" w:rsidRPr="00B007E7">
        <w:rPr>
          <w:rFonts w:asciiTheme="minorHAnsi" w:hAnsiTheme="minorHAnsi" w:cstheme="minorHAnsi"/>
          <w:sz w:val="22"/>
          <w:szCs w:val="22"/>
        </w:rPr>
        <w:t>ho objektu, který by byl schopen nabídnou</w:t>
      </w:r>
      <w:r w:rsidR="00712622">
        <w:rPr>
          <w:rFonts w:asciiTheme="minorHAnsi" w:hAnsiTheme="minorHAnsi" w:cstheme="minorHAnsi"/>
          <w:sz w:val="22"/>
          <w:szCs w:val="22"/>
        </w:rPr>
        <w:t>t</w:t>
      </w:r>
      <w:r w:rsidR="008D2A60" w:rsidRPr="00B007E7">
        <w:rPr>
          <w:rFonts w:asciiTheme="minorHAnsi" w:hAnsiTheme="minorHAnsi" w:cstheme="minorHAnsi"/>
          <w:sz w:val="22"/>
          <w:szCs w:val="22"/>
        </w:rPr>
        <w:t xml:space="preserve"> jak ledovou plochu pro utkání extraligy a konání </w:t>
      </w:r>
      <w:r w:rsidR="00E83546" w:rsidRPr="00B007E7">
        <w:rPr>
          <w:rFonts w:asciiTheme="minorHAnsi" w:hAnsiTheme="minorHAnsi" w:cstheme="minorHAnsi"/>
          <w:sz w:val="22"/>
          <w:szCs w:val="22"/>
        </w:rPr>
        <w:t xml:space="preserve">větších akcí na ledě, tak i prostory pro konání větších sportovních a společenských akcí. </w:t>
      </w:r>
    </w:p>
    <w:p w14:paraId="1DDBA853" w14:textId="19C93E34" w:rsidR="008732AD" w:rsidRDefault="003271EA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B007E7">
        <w:rPr>
          <w:rFonts w:asciiTheme="minorHAnsi" w:hAnsiTheme="minorHAnsi" w:cstheme="minorHAnsi"/>
          <w:sz w:val="22"/>
          <w:szCs w:val="22"/>
        </w:rPr>
        <w:t>V případě realizace Varianty 1 však nebude tohoto cíle dosaženo, protože potřeby budou uspokojeny jen částečně. Výsledkem realizace budou pouze 2 ledové plochy, kdy</w:t>
      </w:r>
      <w:r w:rsidR="00127A5B" w:rsidRPr="00B007E7">
        <w:rPr>
          <w:rFonts w:asciiTheme="minorHAnsi" w:hAnsiTheme="minorHAnsi" w:cstheme="minorHAnsi"/>
          <w:sz w:val="22"/>
          <w:szCs w:val="22"/>
        </w:rPr>
        <w:t xml:space="preserve"> rekonstruovaný zimní stadion </w:t>
      </w:r>
      <w:r w:rsidR="00325AC8" w:rsidRPr="00B007E7">
        <w:rPr>
          <w:rFonts w:asciiTheme="minorHAnsi" w:hAnsiTheme="minorHAnsi" w:cstheme="minorHAnsi"/>
          <w:sz w:val="22"/>
          <w:szCs w:val="22"/>
        </w:rPr>
        <w:t xml:space="preserve">sice nabídne větší možnosti konání společenských akcí, ale pouze za cenu omezení využití plochy pro </w:t>
      </w:r>
      <w:r w:rsidR="00C84DCC" w:rsidRPr="00B007E7">
        <w:rPr>
          <w:rFonts w:asciiTheme="minorHAnsi" w:hAnsiTheme="minorHAnsi" w:cstheme="minorHAnsi"/>
          <w:sz w:val="22"/>
          <w:szCs w:val="22"/>
        </w:rPr>
        <w:t>sportovní a tréninkové účely.</w:t>
      </w:r>
      <w:r w:rsidR="0077179B">
        <w:rPr>
          <w:rFonts w:asciiTheme="minorHAnsi" w:hAnsiTheme="minorHAnsi" w:cstheme="minorHAnsi"/>
          <w:sz w:val="22"/>
          <w:szCs w:val="22"/>
        </w:rPr>
        <w:t xml:space="preserve"> Předpokládané vytížení ledových ploch po realizaci záměru je </w:t>
      </w:r>
      <w:r w:rsidR="007F1F8A">
        <w:rPr>
          <w:rFonts w:asciiTheme="minorHAnsi" w:hAnsiTheme="minorHAnsi" w:cstheme="minorHAnsi"/>
          <w:sz w:val="22"/>
          <w:szCs w:val="22"/>
        </w:rPr>
        <w:t>obsaženo v následující tabulce:</w:t>
      </w:r>
    </w:p>
    <w:p w14:paraId="3A70F872" w14:textId="7EFA64C4" w:rsidR="00DD3C3A" w:rsidRDefault="00571716" w:rsidP="00D977AA">
      <w:pPr>
        <w:pStyle w:val="Titulek"/>
        <w:rPr>
          <w:rFonts w:asciiTheme="minorHAnsi" w:hAnsiTheme="minorHAnsi" w:cstheme="minorHAnsi"/>
          <w:sz w:val="22"/>
          <w:szCs w:val="22"/>
        </w:rPr>
      </w:pPr>
      <w:bookmarkStart w:id="3299" w:name="_Toc135301230"/>
      <w:r>
        <w:t xml:space="preserve">Tabulka </w:t>
      </w:r>
      <w:fldSimple w:instr=" SEQ Tabulka \* ARABIC ">
        <w:r w:rsidR="00FC419A">
          <w:rPr>
            <w:noProof/>
          </w:rPr>
          <w:t>9</w:t>
        </w:r>
      </w:fldSimple>
      <w:r>
        <w:t xml:space="preserve"> Srovnání požadavků na ledovou plochu – Varianta 1 (hod./rok)</w:t>
      </w:r>
      <w:bookmarkEnd w:id="3299"/>
    </w:p>
    <w:tbl>
      <w:tblPr>
        <w:tblStyle w:val="Tabulkasmkou4zvraznn11"/>
        <w:tblW w:w="9086" w:type="dxa"/>
        <w:tblLook w:val="04A0" w:firstRow="1" w:lastRow="0" w:firstColumn="1" w:lastColumn="0" w:noHBand="0" w:noVBand="1"/>
      </w:tblPr>
      <w:tblGrid>
        <w:gridCol w:w="1271"/>
        <w:gridCol w:w="1418"/>
        <w:gridCol w:w="1417"/>
        <w:gridCol w:w="1740"/>
        <w:gridCol w:w="1620"/>
        <w:gridCol w:w="1620"/>
      </w:tblGrid>
      <w:tr w:rsidR="00605692" w:rsidRPr="00DD3C3A" w14:paraId="4361FA2A" w14:textId="77777777" w:rsidTr="006056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97774A" w:themeFill="text2"/>
            <w:noWrap/>
            <w:vAlign w:val="center"/>
            <w:hideMark/>
          </w:tcPr>
          <w:p w14:paraId="2ABEF9D4" w14:textId="77777777" w:rsidR="00DD3C3A" w:rsidRPr="00571716" w:rsidRDefault="00DD3C3A" w:rsidP="00DD3C3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Uživatel</w:t>
            </w:r>
          </w:p>
        </w:tc>
        <w:tc>
          <w:tcPr>
            <w:tcW w:w="1418" w:type="dxa"/>
            <w:vMerge w:val="restart"/>
            <w:shd w:val="clear" w:color="auto" w:fill="97774A" w:themeFill="text2"/>
            <w:vAlign w:val="center"/>
            <w:hideMark/>
          </w:tcPr>
          <w:p w14:paraId="7B82FA4D" w14:textId="77777777" w:rsidR="00DD3C3A" w:rsidRPr="00571716" w:rsidRDefault="00DD3C3A" w:rsidP="00DD3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Stávající ZS (současnost)</w:t>
            </w:r>
          </w:p>
        </w:tc>
        <w:tc>
          <w:tcPr>
            <w:tcW w:w="1417" w:type="dxa"/>
            <w:vMerge w:val="restart"/>
            <w:shd w:val="clear" w:color="auto" w:fill="97774A" w:themeFill="text2"/>
            <w:vAlign w:val="center"/>
            <w:hideMark/>
          </w:tcPr>
          <w:p w14:paraId="6AC95654" w14:textId="77777777" w:rsidR="00DD3C3A" w:rsidRPr="00571716" w:rsidRDefault="00DD3C3A" w:rsidP="00DD3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Potřeba dle analýzy</w:t>
            </w:r>
          </w:p>
        </w:tc>
        <w:tc>
          <w:tcPr>
            <w:tcW w:w="0" w:type="dxa"/>
            <w:gridSpan w:val="3"/>
            <w:tcBorders>
              <w:bottom w:val="single" w:sz="4" w:space="0" w:color="auto"/>
            </w:tcBorders>
            <w:shd w:val="clear" w:color="auto" w:fill="97774A" w:themeFill="text2"/>
            <w:noWrap/>
            <w:vAlign w:val="center"/>
            <w:hideMark/>
          </w:tcPr>
          <w:p w14:paraId="4901C62E" w14:textId="25EADA54" w:rsidR="00DD3C3A" w:rsidRPr="00571716" w:rsidRDefault="00AA7F95" w:rsidP="00DD3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Stav po realizaci Varianty 1</w:t>
            </w:r>
          </w:p>
        </w:tc>
      </w:tr>
      <w:tr w:rsidR="00605692" w:rsidRPr="00DD3C3A" w14:paraId="7E9382EB" w14:textId="77777777" w:rsidTr="00605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97774A" w:themeFill="text2"/>
            <w:vAlign w:val="center"/>
            <w:hideMark/>
          </w:tcPr>
          <w:p w14:paraId="3E3F0A6D" w14:textId="77777777" w:rsidR="00DD3C3A" w:rsidRPr="00571716" w:rsidRDefault="00DD3C3A" w:rsidP="00571716">
            <w:pPr>
              <w:jc w:val="center"/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vMerge/>
            <w:shd w:val="clear" w:color="auto" w:fill="97774A" w:themeFill="text2"/>
            <w:vAlign w:val="center"/>
            <w:hideMark/>
          </w:tcPr>
          <w:p w14:paraId="137FC5C0" w14:textId="77777777" w:rsidR="00DD3C3A" w:rsidRPr="00571716" w:rsidRDefault="00DD3C3A" w:rsidP="0057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417" w:type="dxa"/>
            <w:vMerge/>
            <w:shd w:val="clear" w:color="auto" w:fill="97774A" w:themeFill="text2"/>
            <w:vAlign w:val="center"/>
            <w:hideMark/>
          </w:tcPr>
          <w:p w14:paraId="27D21B89" w14:textId="77777777" w:rsidR="00DD3C3A" w:rsidRPr="00571716" w:rsidRDefault="00DD3C3A" w:rsidP="00571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97774A" w:themeFill="text2"/>
            <w:vAlign w:val="center"/>
            <w:hideMark/>
          </w:tcPr>
          <w:p w14:paraId="427726DE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Rekonstruovaný ZS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97774A" w:themeFill="text2"/>
            <w:vAlign w:val="center"/>
            <w:hideMark/>
          </w:tcPr>
          <w:p w14:paraId="701AF327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Malá hala Hynaisova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97774A" w:themeFill="text2"/>
            <w:noWrap/>
            <w:vAlign w:val="center"/>
            <w:hideMark/>
          </w:tcPr>
          <w:p w14:paraId="54EF1D92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DD3C3A" w:rsidRPr="00571716" w14:paraId="1DB42621" w14:textId="77777777" w:rsidTr="0060569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7C0743F5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mládež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C6F5A1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2924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CA036C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4900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24F20939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2924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74589204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1976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04E69A25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4900</w:t>
            </w:r>
          </w:p>
        </w:tc>
      </w:tr>
      <w:tr w:rsidR="00407E04" w:rsidRPr="00571716" w14:paraId="447F70C2" w14:textId="77777777" w:rsidTr="0040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23278BAB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A team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25E421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ADAAFE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4085A66B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840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24E3009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C95A8F3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</w:tr>
      <w:tr w:rsidR="00DD3C3A" w:rsidRPr="00571716" w14:paraId="7ECFFD43" w14:textId="77777777" w:rsidTr="0060569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68158D54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kempy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DBBAF7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A05B58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4FDCE8A1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68D54207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5852E2B4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</w:tr>
      <w:tr w:rsidR="00407E04" w:rsidRPr="00571716" w14:paraId="3ACE65CA" w14:textId="77777777" w:rsidTr="0040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0C33E66F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hobby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1BE3CD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540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FF0125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1140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27DBC1D5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540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4A7D69B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600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5E0C410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1140</w:t>
            </w:r>
          </w:p>
        </w:tc>
      </w:tr>
      <w:tr w:rsidR="00DD3C3A" w:rsidRPr="00571716" w14:paraId="36BC3C55" w14:textId="77777777" w:rsidTr="0060569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1B23D745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kraso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062039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0F005B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767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598D47C6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1C0750EC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5FB826FA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767</w:t>
            </w:r>
          </w:p>
        </w:tc>
      </w:tr>
      <w:tr w:rsidR="00407E04" w:rsidRPr="00571716" w14:paraId="70817D63" w14:textId="77777777" w:rsidTr="0040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6E6357DA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sledge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2E3144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24ED46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42AF5BBD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C5F3C2C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C944E02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</w:tr>
      <w:tr w:rsidR="00DD3C3A" w:rsidRPr="00571716" w14:paraId="0D92D55D" w14:textId="77777777" w:rsidTr="0060569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32B436ED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veřejnost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ABF498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D34488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3CF90307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37F5F36B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71881B79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</w:tr>
      <w:tr w:rsidR="00407E04" w:rsidRPr="00571716" w14:paraId="2D32024D" w14:textId="77777777" w:rsidTr="0040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5510138C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ZŠ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CAB5A1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A6BE2D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4ADA9246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E2A5DAC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A586BF1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</w:tr>
      <w:tr w:rsidR="00DD3C3A" w:rsidRPr="00571716" w14:paraId="767284E7" w14:textId="77777777" w:rsidTr="0060569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728F004A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SŠ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0AF930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068C45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213FE0DA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2AA1BE00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0" w:type="dxa"/>
            <w:shd w:val="clear" w:color="auto" w:fill="auto"/>
            <w:noWrap/>
            <w:vAlign w:val="center"/>
            <w:hideMark/>
          </w:tcPr>
          <w:p w14:paraId="1A02BF53" w14:textId="77777777" w:rsidR="00DD3C3A" w:rsidRPr="00571716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</w:tr>
      <w:tr w:rsidR="00407E04" w:rsidRPr="00571716" w14:paraId="0C5EA14B" w14:textId="77777777" w:rsidTr="0040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auto"/>
            <w:noWrap/>
            <w:vAlign w:val="center"/>
            <w:hideMark/>
          </w:tcPr>
          <w:p w14:paraId="22618323" w14:textId="77777777" w:rsidR="00DD3C3A" w:rsidRPr="00FC419A" w:rsidRDefault="00DD3C3A" w:rsidP="00DD3C3A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C419A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VŠ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F09AE0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724FF3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7A720F8A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4CB216A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FCD91C8" w14:textId="77777777" w:rsidR="00DD3C3A" w:rsidRPr="00571716" w:rsidRDefault="00DD3C3A" w:rsidP="00DD3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</w:tr>
      <w:tr w:rsidR="00791078" w:rsidRPr="00571716" w14:paraId="504FF874" w14:textId="77777777" w:rsidTr="00407E04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97774A" w:themeFill="text2"/>
            <w:noWrap/>
            <w:vAlign w:val="center"/>
            <w:hideMark/>
          </w:tcPr>
          <w:p w14:paraId="255E62A2" w14:textId="77777777" w:rsidR="00DD3C3A" w:rsidRPr="00605692" w:rsidRDefault="00DD3C3A" w:rsidP="00DD3C3A">
            <w:pPr>
              <w:jc w:val="center"/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418" w:type="dxa"/>
            <w:shd w:val="clear" w:color="auto" w:fill="97774A" w:themeFill="text2"/>
            <w:noWrap/>
            <w:vAlign w:val="center"/>
            <w:hideMark/>
          </w:tcPr>
          <w:p w14:paraId="30FAB705" w14:textId="77777777" w:rsidR="00DD3C3A" w:rsidRPr="00605692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4966</w:t>
            </w:r>
          </w:p>
        </w:tc>
        <w:tc>
          <w:tcPr>
            <w:tcW w:w="1417" w:type="dxa"/>
            <w:shd w:val="clear" w:color="auto" w:fill="97774A" w:themeFill="text2"/>
            <w:noWrap/>
            <w:vAlign w:val="center"/>
            <w:hideMark/>
          </w:tcPr>
          <w:p w14:paraId="1D4C1050" w14:textId="77777777" w:rsidR="00DD3C3A" w:rsidRPr="00605692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9431</w:t>
            </w:r>
          </w:p>
        </w:tc>
        <w:tc>
          <w:tcPr>
            <w:tcW w:w="0" w:type="dxa"/>
            <w:shd w:val="clear" w:color="auto" w:fill="97774A" w:themeFill="text2"/>
            <w:noWrap/>
            <w:vAlign w:val="center"/>
            <w:hideMark/>
          </w:tcPr>
          <w:p w14:paraId="0A1A8A35" w14:textId="77777777" w:rsidR="00DD3C3A" w:rsidRPr="00605692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4926</w:t>
            </w:r>
          </w:p>
        </w:tc>
        <w:tc>
          <w:tcPr>
            <w:tcW w:w="0" w:type="dxa"/>
            <w:shd w:val="clear" w:color="auto" w:fill="97774A" w:themeFill="text2"/>
            <w:noWrap/>
            <w:vAlign w:val="center"/>
            <w:hideMark/>
          </w:tcPr>
          <w:p w14:paraId="3734CF1F" w14:textId="77777777" w:rsidR="00DD3C3A" w:rsidRPr="00605692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4505</w:t>
            </w:r>
          </w:p>
        </w:tc>
        <w:tc>
          <w:tcPr>
            <w:tcW w:w="0" w:type="dxa"/>
            <w:shd w:val="clear" w:color="auto" w:fill="97774A" w:themeFill="text2"/>
            <w:noWrap/>
            <w:vAlign w:val="center"/>
            <w:hideMark/>
          </w:tcPr>
          <w:p w14:paraId="7FFAB71E" w14:textId="77777777" w:rsidR="00DD3C3A" w:rsidRPr="00605692" w:rsidRDefault="00DD3C3A" w:rsidP="00DD3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9431</w:t>
            </w:r>
          </w:p>
        </w:tc>
      </w:tr>
    </w:tbl>
    <w:p w14:paraId="10BB7175" w14:textId="6D798407" w:rsidR="008D1D36" w:rsidRDefault="007364AB" w:rsidP="00E70A0C">
      <w:pPr>
        <w:spacing w:before="24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 ohledem na závěry uvedené v </w:t>
      </w:r>
      <w:r w:rsidR="00DB7D2C">
        <w:rPr>
          <w:rFonts w:asciiTheme="minorHAnsi" w:hAnsiTheme="minorHAnsi" w:cstheme="minorHAnsi"/>
          <w:sz w:val="22"/>
          <w:szCs w:val="22"/>
        </w:rPr>
        <w:t>analýz</w:t>
      </w:r>
      <w:r>
        <w:rPr>
          <w:rFonts w:asciiTheme="minorHAnsi" w:hAnsiTheme="minorHAnsi" w:cstheme="minorHAnsi"/>
          <w:sz w:val="22"/>
          <w:szCs w:val="22"/>
        </w:rPr>
        <w:t>e</w:t>
      </w:r>
      <w:r w:rsidR="00DB7D2C">
        <w:rPr>
          <w:rFonts w:asciiTheme="minorHAnsi" w:hAnsiTheme="minorHAnsi" w:cstheme="minorHAnsi"/>
          <w:sz w:val="22"/>
          <w:szCs w:val="22"/>
        </w:rPr>
        <w:t xml:space="preserve"> poptávky po ledové ploše</w:t>
      </w:r>
      <w:r w:rsidR="002C22B9">
        <w:rPr>
          <w:rFonts w:asciiTheme="minorHAnsi" w:hAnsiTheme="minorHAnsi" w:cstheme="minorHAnsi"/>
          <w:sz w:val="22"/>
          <w:szCs w:val="22"/>
        </w:rPr>
        <w:t xml:space="preserve"> lze konstatovat, že</w:t>
      </w:r>
      <w:r w:rsidR="00DB7D2C">
        <w:rPr>
          <w:rFonts w:asciiTheme="minorHAnsi" w:hAnsiTheme="minorHAnsi" w:cstheme="minorHAnsi"/>
          <w:sz w:val="22"/>
          <w:szCs w:val="22"/>
        </w:rPr>
        <w:t xml:space="preserve"> požadovaný počet hodin převyšuje kapacitu dvou ledových ploch </w:t>
      </w:r>
      <w:r w:rsidR="00CB211A">
        <w:rPr>
          <w:rFonts w:asciiTheme="minorHAnsi" w:hAnsiTheme="minorHAnsi" w:cstheme="minorHAnsi"/>
          <w:sz w:val="22"/>
          <w:szCs w:val="22"/>
        </w:rPr>
        <w:t>v případě provozní doby mimo brzké ranní a pozdní večerní hodiny</w:t>
      </w:r>
      <w:r w:rsidR="00317636">
        <w:rPr>
          <w:rFonts w:asciiTheme="minorHAnsi" w:hAnsiTheme="minorHAnsi" w:cstheme="minorHAnsi"/>
          <w:sz w:val="22"/>
          <w:szCs w:val="22"/>
        </w:rPr>
        <w:t xml:space="preserve">. Realizací této varianty tedy nedojde k vytvoření podmínek pro naplnění </w:t>
      </w:r>
      <w:r w:rsidR="0086041D">
        <w:rPr>
          <w:rFonts w:asciiTheme="minorHAnsi" w:hAnsiTheme="minorHAnsi" w:cstheme="minorHAnsi"/>
          <w:sz w:val="22"/>
          <w:szCs w:val="22"/>
        </w:rPr>
        <w:t>potřeb jednotlivých cílových skupin na ledovou plochu</w:t>
      </w:r>
      <w:r w:rsidR="002C22B9">
        <w:rPr>
          <w:rFonts w:asciiTheme="minorHAnsi" w:hAnsiTheme="minorHAnsi" w:cstheme="minorHAnsi"/>
          <w:sz w:val="22"/>
          <w:szCs w:val="22"/>
        </w:rPr>
        <w:t xml:space="preserve"> dle výsledků analýzy potřeb</w:t>
      </w:r>
      <w:r w:rsidR="0086041D">
        <w:rPr>
          <w:rFonts w:asciiTheme="minorHAnsi" w:hAnsiTheme="minorHAnsi" w:cstheme="minorHAnsi"/>
          <w:sz w:val="22"/>
          <w:szCs w:val="22"/>
        </w:rPr>
        <w:t xml:space="preserve">. </w:t>
      </w:r>
      <w:r w:rsidR="00B401E1">
        <w:rPr>
          <w:rFonts w:asciiTheme="minorHAnsi" w:hAnsiTheme="minorHAnsi" w:cstheme="minorHAnsi"/>
          <w:sz w:val="22"/>
          <w:szCs w:val="22"/>
        </w:rPr>
        <w:t xml:space="preserve">Tuto skutečnost nadále umocňuje nutnost zohlednění </w:t>
      </w:r>
      <w:r w:rsidR="008D1D36">
        <w:rPr>
          <w:rFonts w:asciiTheme="minorHAnsi" w:hAnsiTheme="minorHAnsi" w:cstheme="minorHAnsi"/>
          <w:sz w:val="22"/>
          <w:szCs w:val="22"/>
        </w:rPr>
        <w:t xml:space="preserve">individuálních podmínek a možností pronájmu ledové plochy u některých skupin uživatelů (využití dětmi v nočních hodinách, omezené možnosti pronájmu v dopoledních hodinách, možnosti pronájmu o víkendech apod.). </w:t>
      </w:r>
    </w:p>
    <w:p w14:paraId="28B755B1" w14:textId="06C8DE4E" w:rsidR="00A86794" w:rsidRPr="00B007E7" w:rsidRDefault="008732AD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Pozitivním dopadem bude vybudování parkovacího domu</w:t>
      </w:r>
      <w:r w:rsidR="00F901BE">
        <w:rPr>
          <w:rFonts w:asciiTheme="minorHAnsi" w:hAnsiTheme="minorHAnsi" w:cstheme="minorHAnsi"/>
          <w:sz w:val="22"/>
          <w:szCs w:val="22"/>
        </w:rPr>
        <w:t>, které rozšíří možnosti parkovaní v</w:t>
      </w:r>
      <w:r w:rsidR="00A11BF4">
        <w:rPr>
          <w:rFonts w:asciiTheme="minorHAnsi" w:hAnsiTheme="minorHAnsi" w:cstheme="minorHAnsi"/>
          <w:sz w:val="22"/>
          <w:szCs w:val="22"/>
        </w:rPr>
        <w:t> </w:t>
      </w:r>
      <w:r w:rsidR="00F901BE">
        <w:rPr>
          <w:rFonts w:asciiTheme="minorHAnsi" w:hAnsiTheme="minorHAnsi" w:cstheme="minorHAnsi"/>
          <w:sz w:val="22"/>
          <w:szCs w:val="22"/>
        </w:rPr>
        <w:t>lokalitě</w:t>
      </w:r>
      <w:r w:rsidR="003E37DC">
        <w:rPr>
          <w:rFonts w:asciiTheme="minorHAnsi" w:hAnsiTheme="minorHAnsi" w:cstheme="minorHAnsi"/>
          <w:sz w:val="22"/>
          <w:szCs w:val="22"/>
        </w:rPr>
        <w:t>.</w:t>
      </w:r>
      <w:r w:rsidR="00721A3A">
        <w:rPr>
          <w:rFonts w:asciiTheme="minorHAnsi" w:hAnsiTheme="minorHAnsi" w:cstheme="minorHAnsi"/>
          <w:sz w:val="22"/>
          <w:szCs w:val="22"/>
        </w:rPr>
        <w:t xml:space="preserve"> </w:t>
      </w:r>
      <w:r w:rsidR="00C84DCC" w:rsidRPr="00B007E7">
        <w:rPr>
          <w:rFonts w:asciiTheme="minorHAnsi" w:hAnsiTheme="minorHAnsi" w:cstheme="minorHAnsi"/>
          <w:sz w:val="22"/>
          <w:szCs w:val="22"/>
        </w:rPr>
        <w:t xml:space="preserve"> </w:t>
      </w:r>
      <w:r w:rsidR="00325AC8" w:rsidRPr="00B007E7">
        <w:rPr>
          <w:rFonts w:asciiTheme="minorHAnsi" w:hAnsiTheme="minorHAnsi" w:cstheme="minorHAnsi"/>
          <w:sz w:val="22"/>
          <w:szCs w:val="22"/>
        </w:rPr>
        <w:t xml:space="preserve"> </w:t>
      </w:r>
      <w:r w:rsidR="00001C94" w:rsidRPr="00B007E7">
        <w:rPr>
          <w:rFonts w:asciiTheme="minorHAnsi" w:hAnsiTheme="minorHAnsi" w:cstheme="minorHAnsi"/>
          <w:sz w:val="22"/>
          <w:szCs w:val="22"/>
        </w:rPr>
        <w:t xml:space="preserve"> </w:t>
      </w:r>
      <w:r w:rsidR="00012986" w:rsidRPr="00B007E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C0AB2D5" w14:textId="60988722" w:rsidR="008A0EFE" w:rsidRPr="006A22C4" w:rsidRDefault="008A0EFE" w:rsidP="0029446B">
      <w:pPr>
        <w:pStyle w:val="Nadpis3"/>
      </w:pPr>
      <w:bookmarkStart w:id="3300" w:name="_Toc135301304"/>
      <w:r w:rsidRPr="006A22C4">
        <w:t xml:space="preserve">Rozvojový potenciál </w:t>
      </w:r>
      <w:r w:rsidR="007F7DA2" w:rsidRPr="006A22C4">
        <w:t>lokalit</w:t>
      </w:r>
      <w:bookmarkEnd w:id="3300"/>
    </w:p>
    <w:p w14:paraId="78496829" w14:textId="77777777" w:rsidR="008248F3" w:rsidRDefault="002F33F4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B007E7">
        <w:rPr>
          <w:rFonts w:asciiTheme="minorHAnsi" w:hAnsiTheme="minorHAnsi" w:cstheme="minorHAnsi"/>
          <w:sz w:val="22"/>
          <w:szCs w:val="22"/>
        </w:rPr>
        <w:t xml:space="preserve">Realizací Varianty 1 dojde k využití potenciálu lokality pouze směrem </w:t>
      </w:r>
      <w:r w:rsidR="006A22C4" w:rsidRPr="00B007E7">
        <w:rPr>
          <w:rFonts w:asciiTheme="minorHAnsi" w:hAnsiTheme="minorHAnsi" w:cstheme="minorHAnsi"/>
          <w:sz w:val="22"/>
          <w:szCs w:val="22"/>
        </w:rPr>
        <w:t xml:space="preserve">k </w:t>
      </w:r>
      <w:r w:rsidR="00613B0E" w:rsidRPr="00B007E7">
        <w:rPr>
          <w:rFonts w:asciiTheme="minorHAnsi" w:hAnsiTheme="minorHAnsi" w:cstheme="minorHAnsi"/>
          <w:sz w:val="22"/>
          <w:szCs w:val="22"/>
        </w:rPr>
        <w:t>rozšíření sportovní infrastruktury</w:t>
      </w:r>
      <w:r w:rsidR="00B007E7" w:rsidRPr="00B007E7">
        <w:rPr>
          <w:rFonts w:asciiTheme="minorHAnsi" w:hAnsiTheme="minorHAnsi" w:cstheme="minorHAnsi"/>
          <w:sz w:val="22"/>
          <w:szCs w:val="22"/>
        </w:rPr>
        <w:t>, částečně pak i infrastruktury pro kulturní a společenské využití</w:t>
      </w:r>
      <w:r w:rsidR="004E43C5" w:rsidRPr="00B007E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27AE030" w14:textId="0FFCBAA0" w:rsidR="009B1CFD" w:rsidRDefault="00925F8D" w:rsidP="00A86794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Nový parkovací dům bude sloužit rovněž pro historické jádro města.</w:t>
      </w:r>
      <w:r w:rsidR="004201DD">
        <w:rPr>
          <w:rFonts w:asciiTheme="minorHAnsi" w:hAnsiTheme="minorHAnsi" w:cstheme="minorHAnsi"/>
          <w:sz w:val="22"/>
          <w:szCs w:val="22"/>
        </w:rPr>
        <w:t xml:space="preserve"> </w:t>
      </w:r>
      <w:r w:rsidR="00A456CC">
        <w:rPr>
          <w:rFonts w:asciiTheme="minorHAnsi" w:hAnsiTheme="minorHAnsi" w:cstheme="minorHAnsi"/>
          <w:sz w:val="22"/>
          <w:szCs w:val="22"/>
        </w:rPr>
        <w:t xml:space="preserve">Dojde k podpoře rozvoje centra města zvýšením počtu jeho návštěvníků. </w:t>
      </w:r>
      <w:r w:rsidR="004B5863">
        <w:rPr>
          <w:rFonts w:asciiTheme="minorHAnsi" w:hAnsiTheme="minorHAnsi" w:cstheme="minorHAnsi"/>
          <w:sz w:val="22"/>
          <w:szCs w:val="22"/>
        </w:rPr>
        <w:t xml:space="preserve">Přestavbou </w:t>
      </w:r>
      <w:r w:rsidR="00652AEA">
        <w:rPr>
          <w:rFonts w:asciiTheme="minorHAnsi" w:hAnsiTheme="minorHAnsi" w:cstheme="minorHAnsi"/>
          <w:sz w:val="22"/>
          <w:szCs w:val="22"/>
        </w:rPr>
        <w:t xml:space="preserve">křižovatky Legionářská x Hynaisová a </w:t>
      </w:r>
      <w:r w:rsidR="0013059C">
        <w:rPr>
          <w:rFonts w:asciiTheme="minorHAnsi" w:hAnsiTheme="minorHAnsi" w:cstheme="minorHAnsi"/>
          <w:sz w:val="22"/>
          <w:szCs w:val="22"/>
        </w:rPr>
        <w:t xml:space="preserve">části ulice Legionářská se zlepší </w:t>
      </w:r>
      <w:r w:rsidR="004201DD">
        <w:rPr>
          <w:rFonts w:asciiTheme="minorHAnsi" w:hAnsiTheme="minorHAnsi" w:cstheme="minorHAnsi"/>
          <w:sz w:val="22"/>
          <w:szCs w:val="22"/>
        </w:rPr>
        <w:t xml:space="preserve">dopravní napojení části ul. Legionářská </w:t>
      </w:r>
      <w:r w:rsidR="00A456CC">
        <w:rPr>
          <w:rFonts w:asciiTheme="minorHAnsi" w:hAnsiTheme="minorHAnsi" w:cstheme="minorHAnsi"/>
          <w:sz w:val="22"/>
          <w:szCs w:val="22"/>
        </w:rPr>
        <w:t>a</w:t>
      </w:r>
      <w:r w:rsidR="004B5863">
        <w:rPr>
          <w:rFonts w:asciiTheme="minorHAnsi" w:hAnsiTheme="minorHAnsi" w:cstheme="minorHAnsi"/>
          <w:sz w:val="22"/>
          <w:szCs w:val="22"/>
        </w:rPr>
        <w:t xml:space="preserve"> zkvalitnění veřejných prostranství</w:t>
      </w:r>
      <w:r w:rsidR="00A456CC">
        <w:rPr>
          <w:rFonts w:asciiTheme="minorHAnsi" w:hAnsiTheme="minorHAnsi" w:cstheme="minorHAnsi"/>
          <w:sz w:val="22"/>
          <w:szCs w:val="22"/>
        </w:rPr>
        <w:t>.</w:t>
      </w:r>
      <w:r w:rsidR="004B586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899AB2" w14:textId="4938A719" w:rsidR="00F04FB2" w:rsidRDefault="00F04FB2" w:rsidP="00F04FB2">
      <w:pPr>
        <w:pStyle w:val="Titulek"/>
        <w:jc w:val="both"/>
      </w:pPr>
      <w:bookmarkStart w:id="3301" w:name="_Toc135045278"/>
      <w:r>
        <w:t xml:space="preserve">Obrázek </w:t>
      </w:r>
      <w:fldSimple w:instr=" SEQ Obrázek \* ARABIC ">
        <w:r w:rsidR="00943085">
          <w:rPr>
            <w:noProof/>
          </w:rPr>
          <w:t>1</w:t>
        </w:r>
      </w:fldSimple>
      <w:r>
        <w:t xml:space="preserve"> Místo realizace varianty 1</w:t>
      </w:r>
      <w:r w:rsidR="00D05023">
        <w:t xml:space="preserve"> – lokalita Hynaisova</w:t>
      </w:r>
      <w:bookmarkEnd w:id="3301"/>
    </w:p>
    <w:p w14:paraId="56B250FD" w14:textId="381018CC" w:rsidR="00A86794" w:rsidRDefault="00F752CD" w:rsidP="00F920F2">
      <w:pPr>
        <w:spacing w:line="264" w:lineRule="auto"/>
        <w:rPr>
          <w:rFonts w:asciiTheme="minorHAnsi" w:hAnsiTheme="minorHAnsi" w:cstheme="minorHAnsi"/>
          <w:sz w:val="22"/>
          <w:szCs w:val="22"/>
        </w:rPr>
      </w:pPr>
      <w:r w:rsidRPr="00F752CD">
        <w:rPr>
          <w:rFonts w:asciiTheme="minorHAnsi" w:hAnsiTheme="minorHAnsi" w:cstheme="minorHAnsi"/>
          <w:noProof/>
          <w:sz w:val="22"/>
          <w:szCs w:val="22"/>
          <w:lang w:eastAsia="cs-CZ"/>
        </w:rPr>
        <w:drawing>
          <wp:inline distT="0" distB="0" distL="0" distR="0" wp14:anchorId="70AA959C" wp14:editId="21832616">
            <wp:extent cx="2858522" cy="1944000"/>
            <wp:effectExtent l="0" t="0" r="0" b="0"/>
            <wp:docPr id="1031074905" name="Obrázek 103107490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74905" name="Obrázek 1" descr="Obsah obrázku mapa&#10;&#10;Popis byl vytvořen automaticky"/>
                    <pic:cNvPicPr/>
                  </pic:nvPicPr>
                  <pic:blipFill rotWithShape="1">
                    <a:blip r:embed="rId19"/>
                    <a:srcRect t="3639" r="12752" b="29552"/>
                    <a:stretch/>
                  </pic:blipFill>
                  <pic:spPr bwMode="auto">
                    <a:xfrm>
                      <a:off x="0" y="0"/>
                      <a:ext cx="2858522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2C4" w:rsidRPr="00B007E7">
        <w:rPr>
          <w:rFonts w:asciiTheme="minorHAnsi" w:hAnsiTheme="minorHAnsi" w:cstheme="minorHAnsi"/>
          <w:sz w:val="22"/>
          <w:szCs w:val="22"/>
        </w:rPr>
        <w:t xml:space="preserve"> </w:t>
      </w:r>
      <w:r w:rsidR="00982CC2" w:rsidRPr="00982CC2">
        <w:rPr>
          <w:rFonts w:asciiTheme="minorHAnsi" w:hAnsiTheme="minorHAnsi" w:cstheme="minorHAnsi"/>
          <w:noProof/>
          <w:sz w:val="22"/>
          <w:szCs w:val="22"/>
          <w:lang w:eastAsia="cs-CZ"/>
        </w:rPr>
        <w:drawing>
          <wp:inline distT="0" distB="0" distL="0" distR="0" wp14:anchorId="5EF5F36A" wp14:editId="698A9AB1">
            <wp:extent cx="2851195" cy="1944000"/>
            <wp:effectExtent l="0" t="0" r="6350" b="0"/>
            <wp:docPr id="2051294553" name="Obrázek 205129455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94553" name="Obrázek 1" descr="Obsah obrázku mapa&#10;&#10;Popis byl vytvořen automaticky"/>
                    <pic:cNvPicPr/>
                  </pic:nvPicPr>
                  <pic:blipFill rotWithShape="1">
                    <a:blip r:embed="rId20"/>
                    <a:srcRect l="13070"/>
                    <a:stretch/>
                  </pic:blipFill>
                  <pic:spPr bwMode="auto">
                    <a:xfrm>
                      <a:off x="0" y="0"/>
                      <a:ext cx="2851195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48B2A" w14:textId="46DE72BE" w:rsidR="00F04FB2" w:rsidRDefault="00F04FB2" w:rsidP="00F920F2">
      <w:pPr>
        <w:spacing w:before="60" w:line="264" w:lineRule="auto"/>
        <w:rPr>
          <w:rFonts w:asciiTheme="minorHAnsi" w:hAnsiTheme="minorHAnsi" w:cstheme="minorHAnsi"/>
          <w:sz w:val="18"/>
          <w:szCs w:val="18"/>
        </w:rPr>
      </w:pPr>
      <w:r w:rsidRPr="00F920F2">
        <w:rPr>
          <w:rFonts w:asciiTheme="minorHAnsi" w:hAnsiTheme="minorHAnsi" w:cstheme="minorHAnsi"/>
          <w:sz w:val="18"/>
          <w:szCs w:val="18"/>
        </w:rPr>
        <w:t>Zdroj: Mapy.cz, vlastní zpracování</w:t>
      </w:r>
    </w:p>
    <w:p w14:paraId="6B851CCD" w14:textId="147C6195" w:rsidR="007F7DA2" w:rsidRPr="00990526" w:rsidRDefault="007F7DA2" w:rsidP="0029446B">
      <w:pPr>
        <w:pStyle w:val="Nadpis3"/>
      </w:pPr>
      <w:bookmarkStart w:id="3302" w:name="_Toc135301305"/>
      <w:r w:rsidRPr="00990526">
        <w:t>Dopravní dostupnost</w:t>
      </w:r>
      <w:bookmarkEnd w:id="3302"/>
      <w:r w:rsidRPr="00990526">
        <w:t xml:space="preserve"> </w:t>
      </w:r>
    </w:p>
    <w:p w14:paraId="5CA0873B" w14:textId="77777777" w:rsidR="00FC1F2D" w:rsidRDefault="0017670C" w:rsidP="00177050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990526">
        <w:rPr>
          <w:rFonts w:asciiTheme="minorHAnsi" w:hAnsiTheme="minorHAnsi" w:cstheme="minorHAnsi"/>
          <w:sz w:val="22"/>
          <w:szCs w:val="22"/>
        </w:rPr>
        <w:t xml:space="preserve">Posuzovaný soubor objektů je umístěn v centru města Olomouce v části určené pro sport a rekreaci. V blízkém okolí zimního stadionu je umístěn plavecký areál s krytým bazénem, fotbalový stadion (Andrův stadion) a multifunkční sportovní centrum (OMEGA centrum sportu a zdraví). Zimní stadion je jako jeden z mála v republice umístěný v centru města, což pravděpodobně vychází z jeho stáří, kdy bylo využito ploch, které v minulosti pravděpodobně netvořily blízké centrum města. Navazující prostory v okolí haly jsou poměrně stísněné. Soubor objektů je z východní a západní strany sevřený stávající zástavbou, </w:t>
      </w:r>
      <w:r w:rsidR="004227F5">
        <w:rPr>
          <w:rFonts w:asciiTheme="minorHAnsi" w:hAnsiTheme="minorHAnsi" w:cstheme="minorHAnsi"/>
          <w:sz w:val="22"/>
          <w:szCs w:val="22"/>
        </w:rPr>
        <w:t>z</w:t>
      </w:r>
      <w:r w:rsidRPr="00990526">
        <w:rPr>
          <w:rFonts w:asciiTheme="minorHAnsi" w:hAnsiTheme="minorHAnsi" w:cstheme="minorHAnsi"/>
          <w:sz w:val="22"/>
          <w:szCs w:val="22"/>
        </w:rPr>
        <w:t>e severní strany navazuje plavecký areál a z jižní strany probíhá ulice Hynaisova. Příjezd k areálu zimního stadionu je přes ulice Wellnerova a B</w:t>
      </w:r>
      <w:r w:rsidR="006A1DEF">
        <w:rPr>
          <w:rFonts w:asciiTheme="minorHAnsi" w:hAnsiTheme="minorHAnsi" w:cstheme="minorHAnsi"/>
          <w:sz w:val="22"/>
          <w:szCs w:val="22"/>
        </w:rPr>
        <w:t>r</w:t>
      </w:r>
      <w:r w:rsidRPr="00990526">
        <w:rPr>
          <w:rFonts w:asciiTheme="minorHAnsi" w:hAnsiTheme="minorHAnsi" w:cstheme="minorHAnsi"/>
          <w:sz w:val="22"/>
          <w:szCs w:val="22"/>
        </w:rPr>
        <w:t>ožíkova, která má charakter ulice s vilovou zástavbou. Jako druhý příjezd je možné využít komunikaci z parkoviště před Slovanským domem. Pro účely parkování klubu jsou využity plochy při jižní a severní straně s celkovou kapacitou cca 66 vozidel. V případě konání hokejových zápasů extraligy je severní plocha využívána pro parkování autobusů hostů a obsluhy stadionu, západní plocha je pro parkování uzavřená a slouží jako rozptylová plocha pro fanoušky před zápasem a v průběhu přestávek mezi třetinami.</w:t>
      </w:r>
    </w:p>
    <w:p w14:paraId="149F5E49" w14:textId="77777777" w:rsidR="00C87C7B" w:rsidRDefault="00116965" w:rsidP="00177050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990526">
        <w:rPr>
          <w:rFonts w:asciiTheme="minorHAnsi" w:hAnsiTheme="minorHAnsi" w:cstheme="minorHAnsi"/>
          <w:sz w:val="22"/>
          <w:szCs w:val="22"/>
        </w:rPr>
        <w:t>Objekt zimního stadionu je umístěný v samém centru města na hranici městské památkové rezervace a společně s plaveckým areálem a fotbalovým stadionem tvoří soubor sportovišť. Příjezdy ke stadionu vedou na hranici historického centra města přes ulice Studentská a tř.</w:t>
      </w:r>
      <w:r w:rsidR="00C01719">
        <w:rPr>
          <w:rFonts w:asciiTheme="minorHAnsi" w:hAnsiTheme="minorHAnsi" w:cstheme="minorHAnsi"/>
          <w:sz w:val="22"/>
          <w:szCs w:val="22"/>
        </w:rPr>
        <w:t xml:space="preserve"> </w:t>
      </w:r>
      <w:r w:rsidRPr="00990526">
        <w:rPr>
          <w:rFonts w:asciiTheme="minorHAnsi" w:hAnsiTheme="minorHAnsi" w:cstheme="minorHAnsi"/>
          <w:sz w:val="22"/>
          <w:szCs w:val="22"/>
        </w:rPr>
        <w:t>Svobody, zde při konání zápasů houstne doprava. Nejkratší trasa od stadionu na okraj města a dálnici je západním směrem přes ulice Palackého, Litovelská a tř.</w:t>
      </w:r>
      <w:r w:rsidR="00A17CB6">
        <w:rPr>
          <w:rFonts w:asciiTheme="minorHAnsi" w:hAnsiTheme="minorHAnsi" w:cstheme="minorHAnsi"/>
          <w:sz w:val="22"/>
          <w:szCs w:val="22"/>
        </w:rPr>
        <w:t xml:space="preserve"> </w:t>
      </w:r>
      <w:r w:rsidRPr="00990526">
        <w:rPr>
          <w:rFonts w:asciiTheme="minorHAnsi" w:hAnsiTheme="minorHAnsi" w:cstheme="minorHAnsi"/>
          <w:sz w:val="22"/>
          <w:szCs w:val="22"/>
        </w:rPr>
        <w:t>Míru dále po ul. Pražská směrem na dálnici. Parkování je možné na ul. Legionářská, které má kapacitu cca 170 míst pro osobní automobily a 6 autobusů</w:t>
      </w:r>
      <w:r w:rsidR="008B0434">
        <w:rPr>
          <w:rFonts w:asciiTheme="minorHAnsi" w:hAnsiTheme="minorHAnsi" w:cstheme="minorHAnsi"/>
          <w:sz w:val="22"/>
          <w:szCs w:val="22"/>
        </w:rPr>
        <w:t xml:space="preserve"> (</w:t>
      </w:r>
      <w:r w:rsidR="007D7C34">
        <w:rPr>
          <w:rFonts w:asciiTheme="minorHAnsi" w:hAnsiTheme="minorHAnsi" w:cstheme="minorHAnsi"/>
          <w:sz w:val="22"/>
          <w:szCs w:val="22"/>
        </w:rPr>
        <w:t>slouží i pro návštěvníky centra města a pro ostatní sportoviště – Andrův stadion)</w:t>
      </w:r>
      <w:r w:rsidR="00BF50F5">
        <w:rPr>
          <w:rFonts w:asciiTheme="minorHAnsi" w:hAnsiTheme="minorHAnsi" w:cstheme="minorHAnsi"/>
          <w:sz w:val="22"/>
          <w:szCs w:val="22"/>
        </w:rPr>
        <w:t xml:space="preserve">, </w:t>
      </w:r>
      <w:r w:rsidR="00617116">
        <w:rPr>
          <w:rFonts w:asciiTheme="minorHAnsi" w:hAnsiTheme="minorHAnsi" w:cstheme="minorHAnsi"/>
          <w:sz w:val="22"/>
          <w:szCs w:val="22"/>
        </w:rPr>
        <w:t xml:space="preserve">v podzemních garážích objektu Namiro (291 placených parkovacích </w:t>
      </w:r>
      <w:r w:rsidR="00617116" w:rsidRPr="00FC1F2D">
        <w:rPr>
          <w:rFonts w:asciiTheme="minorHAnsi" w:hAnsiTheme="minorHAnsi" w:cstheme="minorHAnsi"/>
          <w:sz w:val="22"/>
          <w:szCs w:val="22"/>
        </w:rPr>
        <w:t>stání)</w:t>
      </w:r>
      <w:r w:rsidR="00E76E4B" w:rsidRPr="00FC1F2D">
        <w:rPr>
          <w:rFonts w:asciiTheme="minorHAnsi" w:hAnsiTheme="minorHAnsi" w:cstheme="minorHAnsi"/>
          <w:sz w:val="22"/>
          <w:szCs w:val="22"/>
        </w:rPr>
        <w:t>, případně na dalších plochách v docházkové vzdálenosti od stadionu</w:t>
      </w:r>
      <w:r w:rsidRPr="00FC1F2D">
        <w:rPr>
          <w:rFonts w:asciiTheme="minorHAnsi" w:hAnsiTheme="minorHAnsi" w:cstheme="minorHAnsi"/>
          <w:sz w:val="22"/>
          <w:szCs w:val="22"/>
        </w:rPr>
        <w:t>. Parkov</w:t>
      </w:r>
      <w:r w:rsidR="00EB4E54" w:rsidRPr="00FC1F2D">
        <w:rPr>
          <w:rFonts w:asciiTheme="minorHAnsi" w:hAnsiTheme="minorHAnsi" w:cstheme="minorHAnsi"/>
          <w:sz w:val="22"/>
          <w:szCs w:val="22"/>
        </w:rPr>
        <w:t xml:space="preserve">ací plochy v okolí stadionu jsou </w:t>
      </w:r>
      <w:r w:rsidR="00FC1F2D" w:rsidRPr="00FC1F2D">
        <w:rPr>
          <w:rFonts w:asciiTheme="minorHAnsi" w:hAnsiTheme="minorHAnsi" w:cstheme="minorHAnsi"/>
          <w:sz w:val="22"/>
          <w:szCs w:val="22"/>
        </w:rPr>
        <w:t>svou</w:t>
      </w:r>
      <w:r w:rsidR="00FC1F2D">
        <w:rPr>
          <w:rFonts w:asciiTheme="minorHAnsi" w:hAnsiTheme="minorHAnsi" w:cstheme="minorHAnsi"/>
          <w:sz w:val="22"/>
          <w:szCs w:val="22"/>
        </w:rPr>
        <w:t xml:space="preserve"> </w:t>
      </w:r>
      <w:r w:rsidR="00FC1F2D" w:rsidRPr="00990526">
        <w:rPr>
          <w:rFonts w:asciiTheme="minorHAnsi" w:hAnsiTheme="minorHAnsi" w:cstheme="minorHAnsi"/>
          <w:sz w:val="22"/>
          <w:szCs w:val="22"/>
        </w:rPr>
        <w:t>kapacitou</w:t>
      </w:r>
      <w:r w:rsidRPr="00990526">
        <w:rPr>
          <w:rFonts w:asciiTheme="minorHAnsi" w:hAnsiTheme="minorHAnsi" w:cstheme="minorHAnsi"/>
          <w:sz w:val="22"/>
          <w:szCs w:val="22"/>
        </w:rPr>
        <w:t xml:space="preserve"> nedostatečné</w:t>
      </w:r>
      <w:r w:rsidR="00C87C7B">
        <w:rPr>
          <w:rFonts w:asciiTheme="minorHAnsi" w:hAnsiTheme="minorHAnsi" w:cstheme="minorHAnsi"/>
          <w:sz w:val="22"/>
          <w:szCs w:val="22"/>
        </w:rPr>
        <w:t>.</w:t>
      </w:r>
      <w:r w:rsidRPr="00990526">
        <w:rPr>
          <w:rFonts w:asciiTheme="minorHAnsi" w:hAnsiTheme="minorHAnsi" w:cstheme="minorHAnsi"/>
          <w:sz w:val="22"/>
          <w:szCs w:val="22"/>
        </w:rPr>
        <w:t xml:space="preserve"> V případě souběhu domácích hokejových a fotbalových utkání</w:t>
      </w:r>
      <w:r w:rsidR="008E4A7F">
        <w:rPr>
          <w:rFonts w:asciiTheme="minorHAnsi" w:hAnsiTheme="minorHAnsi" w:cstheme="minorHAnsi"/>
          <w:sz w:val="22"/>
          <w:szCs w:val="22"/>
        </w:rPr>
        <w:t xml:space="preserve"> a v odpoledních dopravních </w:t>
      </w:r>
      <w:r w:rsidR="00FC1F2D">
        <w:rPr>
          <w:rFonts w:asciiTheme="minorHAnsi" w:hAnsiTheme="minorHAnsi" w:cstheme="minorHAnsi"/>
          <w:sz w:val="22"/>
          <w:szCs w:val="22"/>
        </w:rPr>
        <w:t xml:space="preserve">špičkách </w:t>
      </w:r>
      <w:r w:rsidR="00FC1F2D" w:rsidRPr="00990526">
        <w:rPr>
          <w:rFonts w:asciiTheme="minorHAnsi" w:hAnsiTheme="minorHAnsi" w:cstheme="minorHAnsi"/>
          <w:sz w:val="22"/>
          <w:szCs w:val="22"/>
        </w:rPr>
        <w:t>dochází</w:t>
      </w:r>
      <w:r w:rsidRPr="00990526">
        <w:rPr>
          <w:rFonts w:asciiTheme="minorHAnsi" w:hAnsiTheme="minorHAnsi" w:cstheme="minorHAnsi"/>
          <w:sz w:val="22"/>
          <w:szCs w:val="22"/>
        </w:rPr>
        <w:t xml:space="preserve"> ke </w:t>
      </w:r>
      <w:r w:rsidR="008E4A7F">
        <w:rPr>
          <w:rFonts w:asciiTheme="minorHAnsi" w:hAnsiTheme="minorHAnsi" w:cstheme="minorHAnsi"/>
          <w:sz w:val="22"/>
          <w:szCs w:val="22"/>
        </w:rPr>
        <w:t>komplikacím v </w:t>
      </w:r>
      <w:r w:rsidR="00FC1F2D">
        <w:rPr>
          <w:rFonts w:asciiTheme="minorHAnsi" w:hAnsiTheme="minorHAnsi" w:cstheme="minorHAnsi"/>
          <w:sz w:val="22"/>
          <w:szCs w:val="22"/>
        </w:rPr>
        <w:t xml:space="preserve">dopravě </w:t>
      </w:r>
      <w:r w:rsidR="00FC1F2D" w:rsidRPr="00990526">
        <w:rPr>
          <w:rFonts w:asciiTheme="minorHAnsi" w:hAnsiTheme="minorHAnsi" w:cstheme="minorHAnsi"/>
          <w:sz w:val="22"/>
          <w:szCs w:val="22"/>
        </w:rPr>
        <w:t>v</w:t>
      </w:r>
      <w:r w:rsidRPr="00990526">
        <w:rPr>
          <w:rFonts w:asciiTheme="minorHAnsi" w:hAnsiTheme="minorHAnsi" w:cstheme="minorHAnsi"/>
          <w:sz w:val="22"/>
          <w:szCs w:val="22"/>
        </w:rPr>
        <w:t xml:space="preserve"> okolí sportovišť. </w:t>
      </w:r>
    </w:p>
    <w:p w14:paraId="120DC491" w14:textId="40AEFFFD" w:rsidR="00BE350D" w:rsidRDefault="00116965" w:rsidP="00177050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990526">
        <w:rPr>
          <w:rFonts w:asciiTheme="minorHAnsi" w:hAnsiTheme="minorHAnsi" w:cstheme="minorHAnsi"/>
          <w:sz w:val="22"/>
          <w:szCs w:val="22"/>
        </w:rPr>
        <w:t xml:space="preserve">Stadion </w:t>
      </w:r>
      <w:r w:rsidR="00FC1F2D" w:rsidRPr="00990526">
        <w:rPr>
          <w:rFonts w:asciiTheme="minorHAnsi" w:hAnsiTheme="minorHAnsi" w:cstheme="minorHAnsi"/>
          <w:sz w:val="22"/>
          <w:szCs w:val="22"/>
        </w:rPr>
        <w:t xml:space="preserve">je </w:t>
      </w:r>
      <w:r w:rsidR="00FC1F2D">
        <w:rPr>
          <w:rFonts w:asciiTheme="minorHAnsi" w:hAnsiTheme="minorHAnsi" w:cstheme="minorHAnsi"/>
          <w:sz w:val="22"/>
          <w:szCs w:val="22"/>
        </w:rPr>
        <w:t>velmi</w:t>
      </w:r>
      <w:r w:rsidRPr="00990526">
        <w:rPr>
          <w:rFonts w:asciiTheme="minorHAnsi" w:hAnsiTheme="minorHAnsi" w:cstheme="minorHAnsi"/>
          <w:sz w:val="22"/>
          <w:szCs w:val="22"/>
        </w:rPr>
        <w:t xml:space="preserve"> dobře dostupný MHD (tramvaj, BUS). Z hlavního nádraží je stadion dostupný čtyřmi tramvajovými linkami se zastávkami na nám. Hrdinů, případně na ul. Palackého. </w:t>
      </w:r>
      <w:r w:rsidR="009303CC">
        <w:rPr>
          <w:rFonts w:asciiTheme="minorHAnsi" w:hAnsiTheme="minorHAnsi" w:cstheme="minorHAnsi"/>
          <w:sz w:val="22"/>
          <w:szCs w:val="22"/>
        </w:rPr>
        <w:t xml:space="preserve">Zastávka nám. Hrdinů je obsluhována také </w:t>
      </w:r>
      <w:r w:rsidR="00885D0F">
        <w:rPr>
          <w:rFonts w:asciiTheme="minorHAnsi" w:hAnsiTheme="minorHAnsi" w:cstheme="minorHAnsi"/>
          <w:sz w:val="22"/>
          <w:szCs w:val="22"/>
        </w:rPr>
        <w:t xml:space="preserve">10 autobusovými linkami, </w:t>
      </w:r>
      <w:r w:rsidR="00A8638E">
        <w:rPr>
          <w:rFonts w:asciiTheme="minorHAnsi" w:hAnsiTheme="minorHAnsi" w:cstheme="minorHAnsi"/>
          <w:sz w:val="22"/>
          <w:szCs w:val="22"/>
        </w:rPr>
        <w:t xml:space="preserve">z nichž jedna zajíždí k hlavnímu nádraží. </w:t>
      </w:r>
      <w:r w:rsidR="002069C4">
        <w:rPr>
          <w:rFonts w:asciiTheme="minorHAnsi" w:hAnsiTheme="minorHAnsi" w:cstheme="minorHAnsi"/>
          <w:sz w:val="22"/>
          <w:szCs w:val="22"/>
        </w:rPr>
        <w:t>Zimní stadion je</w:t>
      </w:r>
      <w:r w:rsidR="00BF0C90">
        <w:rPr>
          <w:rFonts w:asciiTheme="minorHAnsi" w:hAnsiTheme="minorHAnsi" w:cstheme="minorHAnsi"/>
          <w:sz w:val="22"/>
          <w:szCs w:val="22"/>
        </w:rPr>
        <w:t xml:space="preserve"> dobře dostupný i komunikacemi pro pěší</w:t>
      </w:r>
      <w:r w:rsidR="00440687">
        <w:rPr>
          <w:rFonts w:asciiTheme="minorHAnsi" w:hAnsiTheme="minorHAnsi" w:cstheme="minorHAnsi"/>
          <w:sz w:val="22"/>
          <w:szCs w:val="22"/>
        </w:rPr>
        <w:t>, které navazují na zastávky MHD a parkoviště pro automobily</w:t>
      </w:r>
      <w:r w:rsidR="003C0A69">
        <w:rPr>
          <w:rFonts w:asciiTheme="minorHAnsi" w:hAnsiTheme="minorHAnsi" w:cstheme="minorHAnsi"/>
          <w:sz w:val="22"/>
          <w:szCs w:val="22"/>
        </w:rPr>
        <w:t xml:space="preserve">. </w:t>
      </w:r>
      <w:r w:rsidRPr="00990526">
        <w:rPr>
          <w:rFonts w:asciiTheme="minorHAnsi" w:hAnsiTheme="minorHAnsi" w:cstheme="minorHAnsi"/>
          <w:sz w:val="22"/>
          <w:szCs w:val="22"/>
        </w:rPr>
        <w:t xml:space="preserve">Okolí stadionu vzhledem ke svému umístění neumožňuje </w:t>
      </w:r>
      <w:r w:rsidR="00CA6131">
        <w:rPr>
          <w:rFonts w:asciiTheme="minorHAnsi" w:hAnsiTheme="minorHAnsi" w:cstheme="minorHAnsi"/>
          <w:sz w:val="22"/>
          <w:szCs w:val="22"/>
        </w:rPr>
        <w:t xml:space="preserve">plošné </w:t>
      </w:r>
      <w:r w:rsidRPr="00990526">
        <w:rPr>
          <w:rFonts w:asciiTheme="minorHAnsi" w:hAnsiTheme="minorHAnsi" w:cstheme="minorHAnsi"/>
          <w:sz w:val="22"/>
          <w:szCs w:val="22"/>
        </w:rPr>
        <w:t>rozšíření parkovacích ploch</w:t>
      </w:r>
      <w:r w:rsidR="000F13CD">
        <w:rPr>
          <w:rFonts w:asciiTheme="minorHAnsi" w:hAnsiTheme="minorHAnsi" w:cstheme="minorHAnsi"/>
          <w:sz w:val="22"/>
          <w:szCs w:val="22"/>
        </w:rPr>
        <w:t xml:space="preserve">, proto je </w:t>
      </w:r>
      <w:r w:rsidR="00D277B5">
        <w:rPr>
          <w:rFonts w:asciiTheme="minorHAnsi" w:hAnsiTheme="minorHAnsi" w:cstheme="minorHAnsi"/>
          <w:sz w:val="22"/>
          <w:szCs w:val="22"/>
        </w:rPr>
        <w:t xml:space="preserve">zvýšení kapacity pro parkování </w:t>
      </w:r>
      <w:r w:rsidR="000E4FAE">
        <w:rPr>
          <w:rFonts w:asciiTheme="minorHAnsi" w:hAnsiTheme="minorHAnsi" w:cstheme="minorHAnsi"/>
          <w:sz w:val="22"/>
          <w:szCs w:val="22"/>
        </w:rPr>
        <w:t>vozidel</w:t>
      </w:r>
      <w:r w:rsidR="00DA2A14">
        <w:rPr>
          <w:rFonts w:asciiTheme="minorHAnsi" w:hAnsiTheme="minorHAnsi" w:cstheme="minorHAnsi"/>
          <w:sz w:val="22"/>
          <w:szCs w:val="22"/>
        </w:rPr>
        <w:t xml:space="preserve"> v této lokalitě</w:t>
      </w:r>
      <w:r w:rsidR="000E4FAE">
        <w:rPr>
          <w:rFonts w:asciiTheme="minorHAnsi" w:hAnsiTheme="minorHAnsi" w:cstheme="minorHAnsi"/>
          <w:sz w:val="22"/>
          <w:szCs w:val="22"/>
        </w:rPr>
        <w:t xml:space="preserve"> řešen</w:t>
      </w:r>
      <w:r w:rsidR="00DA2A14">
        <w:rPr>
          <w:rFonts w:asciiTheme="minorHAnsi" w:hAnsiTheme="minorHAnsi" w:cstheme="minorHAnsi"/>
          <w:sz w:val="22"/>
          <w:szCs w:val="22"/>
        </w:rPr>
        <w:t>o</w:t>
      </w:r>
      <w:r w:rsidR="000E4FAE">
        <w:rPr>
          <w:rFonts w:asciiTheme="minorHAnsi" w:hAnsiTheme="minorHAnsi" w:cstheme="minorHAnsi"/>
          <w:sz w:val="22"/>
          <w:szCs w:val="22"/>
        </w:rPr>
        <w:t xml:space="preserve"> pomocí parkovacího domu</w:t>
      </w:r>
      <w:r w:rsidRPr="00990526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C16A8D7" w14:textId="1CB1B21D" w:rsidR="008B3954" w:rsidRDefault="00DF77EB" w:rsidP="00177050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Součástí realizace Varianty 1 je vybudování parkovacího domu</w:t>
      </w:r>
      <w:r w:rsidR="008D21D6">
        <w:rPr>
          <w:rFonts w:asciiTheme="minorHAnsi" w:hAnsiTheme="minorHAnsi" w:cstheme="minorHAnsi"/>
          <w:sz w:val="22"/>
          <w:szCs w:val="22"/>
        </w:rPr>
        <w:t xml:space="preserve"> a úprava dopravního napojení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831FE8">
        <w:rPr>
          <w:rFonts w:asciiTheme="minorHAnsi" w:hAnsiTheme="minorHAnsi" w:cstheme="minorHAnsi"/>
          <w:sz w:val="22"/>
          <w:szCs w:val="22"/>
        </w:rPr>
        <w:t xml:space="preserve">čímž by </w:t>
      </w:r>
      <w:r w:rsidR="008D21D6">
        <w:rPr>
          <w:rFonts w:asciiTheme="minorHAnsi" w:hAnsiTheme="minorHAnsi" w:cstheme="minorHAnsi"/>
          <w:sz w:val="22"/>
          <w:szCs w:val="22"/>
        </w:rPr>
        <w:t xml:space="preserve">byl </w:t>
      </w:r>
      <w:r w:rsidR="00831FE8">
        <w:rPr>
          <w:rFonts w:asciiTheme="minorHAnsi" w:hAnsiTheme="minorHAnsi" w:cstheme="minorHAnsi"/>
          <w:sz w:val="22"/>
          <w:szCs w:val="22"/>
        </w:rPr>
        <w:t xml:space="preserve">vyřešen nedostatek </w:t>
      </w:r>
      <w:r w:rsidR="00831FE8" w:rsidRPr="00FC1F2D">
        <w:rPr>
          <w:rFonts w:asciiTheme="minorHAnsi" w:hAnsiTheme="minorHAnsi" w:cstheme="minorHAnsi"/>
          <w:sz w:val="22"/>
          <w:szCs w:val="22"/>
        </w:rPr>
        <w:t>parkovacích míst</w:t>
      </w:r>
      <w:r w:rsidR="00143E8E" w:rsidRPr="00FC1F2D">
        <w:rPr>
          <w:rFonts w:asciiTheme="minorHAnsi" w:hAnsiTheme="minorHAnsi" w:cstheme="minorHAnsi"/>
          <w:sz w:val="22"/>
          <w:szCs w:val="22"/>
        </w:rPr>
        <w:t xml:space="preserve"> v dané lokalitě </w:t>
      </w:r>
      <w:r w:rsidR="00757917" w:rsidRPr="00FC1F2D">
        <w:rPr>
          <w:rFonts w:asciiTheme="minorHAnsi" w:hAnsiTheme="minorHAnsi" w:cstheme="minorHAnsi"/>
          <w:sz w:val="22"/>
          <w:szCs w:val="22"/>
        </w:rPr>
        <w:t>pro návštěvníky sportovních utkání i centra města</w:t>
      </w:r>
      <w:r w:rsidR="000243AE" w:rsidRPr="00FC1F2D">
        <w:rPr>
          <w:rFonts w:asciiTheme="minorHAnsi" w:hAnsiTheme="minorHAnsi" w:cstheme="minorHAnsi"/>
          <w:sz w:val="22"/>
          <w:szCs w:val="22"/>
        </w:rPr>
        <w:t xml:space="preserve">. </w:t>
      </w:r>
      <w:r w:rsidR="00900F76" w:rsidRPr="00FC1F2D">
        <w:rPr>
          <w:rFonts w:asciiTheme="minorHAnsi" w:hAnsiTheme="minorHAnsi" w:cstheme="minorHAnsi"/>
          <w:sz w:val="22"/>
          <w:szCs w:val="22"/>
        </w:rPr>
        <w:t>V souvislosti s vybu</w:t>
      </w:r>
      <w:r w:rsidR="00900F76">
        <w:rPr>
          <w:rFonts w:asciiTheme="minorHAnsi" w:hAnsiTheme="minorHAnsi" w:cstheme="minorHAnsi"/>
          <w:sz w:val="22"/>
          <w:szCs w:val="22"/>
        </w:rPr>
        <w:t xml:space="preserve">dováním parkovacího domu </w:t>
      </w:r>
      <w:r w:rsidR="00911AD5">
        <w:rPr>
          <w:rFonts w:asciiTheme="minorHAnsi" w:hAnsiTheme="minorHAnsi" w:cstheme="minorHAnsi"/>
          <w:sz w:val="22"/>
          <w:szCs w:val="22"/>
        </w:rPr>
        <w:t xml:space="preserve">však může i přes úpravu dopravního napojení dojít </w:t>
      </w:r>
      <w:r w:rsidR="006C7EF0">
        <w:rPr>
          <w:rFonts w:asciiTheme="minorHAnsi" w:hAnsiTheme="minorHAnsi" w:cstheme="minorHAnsi"/>
          <w:sz w:val="22"/>
          <w:szCs w:val="22"/>
        </w:rPr>
        <w:t xml:space="preserve">ke zhoršení dopravní situace v lokalitě, a to vlivem přivedení nových parkujících vozidel do lokality. </w:t>
      </w:r>
      <w:r w:rsidR="008D21D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3361BD4" w14:textId="0394A9C5" w:rsidR="00D0453A" w:rsidRPr="008E0EEC" w:rsidRDefault="00D0453A" w:rsidP="0029446B">
      <w:pPr>
        <w:pStyle w:val="Nadpis3"/>
      </w:pPr>
      <w:bookmarkStart w:id="3303" w:name="_Toc135301306"/>
      <w:r w:rsidRPr="008E0EEC">
        <w:t xml:space="preserve">Finanční </w:t>
      </w:r>
      <w:r w:rsidR="00BE2038" w:rsidRPr="008E0EEC">
        <w:t>toky</w:t>
      </w:r>
      <w:bookmarkEnd w:id="3303"/>
    </w:p>
    <w:p w14:paraId="0FAE6634" w14:textId="1851841A" w:rsidR="00942A0A" w:rsidRPr="00756E8F" w:rsidRDefault="00942A0A" w:rsidP="00942A0A">
      <w:pPr>
        <w:spacing w:before="120" w:after="120" w:line="264" w:lineRule="auto"/>
        <w:rPr>
          <w:rFonts w:asciiTheme="minorHAnsi" w:hAnsiTheme="minorHAnsi"/>
          <w:sz w:val="22"/>
          <w:szCs w:val="22"/>
          <w:highlight w:val="yellow"/>
        </w:rPr>
      </w:pPr>
      <w:r w:rsidRPr="008E0EEC">
        <w:rPr>
          <w:rFonts w:asciiTheme="minorHAnsi" w:hAnsiTheme="minorHAnsi"/>
          <w:sz w:val="22"/>
          <w:szCs w:val="22"/>
        </w:rPr>
        <w:t xml:space="preserve">Obsahem této kapitoly je vymezení nákladů a výnosů pro jednotlivé fáze </w:t>
      </w:r>
      <w:r w:rsidR="00C760A5" w:rsidRPr="008E0EEC">
        <w:rPr>
          <w:rFonts w:asciiTheme="minorHAnsi" w:hAnsiTheme="minorHAnsi"/>
          <w:sz w:val="22"/>
          <w:szCs w:val="22"/>
        </w:rPr>
        <w:t>Varianty 1</w:t>
      </w:r>
      <w:r w:rsidR="008E0EEC" w:rsidRPr="008E0EEC">
        <w:rPr>
          <w:rFonts w:asciiTheme="minorHAnsi" w:hAnsiTheme="minorHAnsi"/>
          <w:sz w:val="22"/>
          <w:szCs w:val="22"/>
        </w:rPr>
        <w:t xml:space="preserve"> a</w:t>
      </w:r>
      <w:r w:rsidRPr="008E0EEC">
        <w:rPr>
          <w:rFonts w:asciiTheme="minorHAnsi" w:hAnsiTheme="minorHAnsi"/>
          <w:sz w:val="22"/>
          <w:szCs w:val="22"/>
        </w:rPr>
        <w:t xml:space="preserve"> sestavení plánů jejich průběhu </w:t>
      </w:r>
      <w:r w:rsidR="008E0EEC" w:rsidRPr="008E0EEC">
        <w:rPr>
          <w:rFonts w:asciiTheme="minorHAnsi" w:hAnsiTheme="minorHAnsi"/>
          <w:sz w:val="22"/>
          <w:szCs w:val="22"/>
        </w:rPr>
        <w:t>po celé posuzované</w:t>
      </w:r>
      <w:r w:rsidRPr="008E0EEC">
        <w:rPr>
          <w:rFonts w:asciiTheme="minorHAnsi" w:hAnsiTheme="minorHAnsi"/>
          <w:sz w:val="22"/>
          <w:szCs w:val="22"/>
        </w:rPr>
        <w:t xml:space="preserve"> období. Pro účely finančního plánu a analýzy jsou dle metodiky pro její zpracování pojmy výdaje x náklady a výnosy x příjmy považovány za synonyma.</w:t>
      </w:r>
      <w:r w:rsidR="006D3FCA">
        <w:rPr>
          <w:rFonts w:asciiTheme="minorHAnsi" w:hAnsiTheme="minorHAnsi"/>
          <w:sz w:val="22"/>
          <w:szCs w:val="22"/>
        </w:rPr>
        <w:t xml:space="preserve"> </w:t>
      </w:r>
    </w:p>
    <w:p w14:paraId="30939D4D" w14:textId="2ACBC385" w:rsidR="00942A0A" w:rsidRDefault="00942A0A" w:rsidP="00942A0A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C0292D">
        <w:rPr>
          <w:rFonts w:asciiTheme="minorHAnsi" w:hAnsiTheme="minorHAnsi"/>
          <w:sz w:val="22"/>
          <w:szCs w:val="22"/>
        </w:rPr>
        <w:t xml:space="preserve">Finanční plány </w:t>
      </w:r>
      <w:r w:rsidR="00252460" w:rsidRPr="00C0292D">
        <w:rPr>
          <w:rFonts w:asciiTheme="minorHAnsi" w:hAnsiTheme="minorHAnsi"/>
          <w:sz w:val="22"/>
          <w:szCs w:val="22"/>
        </w:rPr>
        <w:t>obsahují z</w:t>
      </w:r>
      <w:r w:rsidR="006D3FCA" w:rsidRPr="00C0292D">
        <w:rPr>
          <w:rFonts w:asciiTheme="minorHAnsi" w:hAnsiTheme="minorHAnsi"/>
          <w:sz w:val="22"/>
          <w:szCs w:val="22"/>
        </w:rPr>
        <w:t xml:space="preserve">ohlednění cenového růstu ve výši 2 % ročně a </w:t>
      </w:r>
      <w:r w:rsidR="00252460" w:rsidRPr="00C0292D">
        <w:rPr>
          <w:rFonts w:asciiTheme="minorHAnsi" w:hAnsiTheme="minorHAnsi"/>
          <w:sz w:val="22"/>
          <w:szCs w:val="22"/>
        </w:rPr>
        <w:t xml:space="preserve">jsou sestaveny </w:t>
      </w:r>
      <w:r w:rsidRPr="00C0292D">
        <w:rPr>
          <w:rFonts w:asciiTheme="minorHAnsi" w:hAnsiTheme="minorHAnsi"/>
          <w:sz w:val="22"/>
          <w:szCs w:val="22"/>
        </w:rPr>
        <w:t>z pohledu města Olomouc</w:t>
      </w:r>
      <w:r w:rsidR="00252460" w:rsidRPr="00C0292D">
        <w:rPr>
          <w:rFonts w:asciiTheme="minorHAnsi" w:hAnsiTheme="minorHAnsi"/>
          <w:sz w:val="22"/>
          <w:szCs w:val="22"/>
        </w:rPr>
        <w:t xml:space="preserve"> jako zadavatele srovnávací analýzy. Využité cizí zdroje tedy vstupují do nákladů až ve chvíli jejich spl</w:t>
      </w:r>
      <w:r w:rsidR="00140834">
        <w:rPr>
          <w:rFonts w:asciiTheme="minorHAnsi" w:hAnsiTheme="minorHAnsi"/>
          <w:sz w:val="22"/>
          <w:szCs w:val="22"/>
        </w:rPr>
        <w:t>a</w:t>
      </w:r>
      <w:r w:rsidR="00252460" w:rsidRPr="00C0292D">
        <w:rPr>
          <w:rFonts w:asciiTheme="minorHAnsi" w:hAnsiTheme="minorHAnsi"/>
          <w:sz w:val="22"/>
          <w:szCs w:val="22"/>
        </w:rPr>
        <w:t>cení</w:t>
      </w:r>
      <w:r w:rsidR="00C0292D" w:rsidRPr="00C0292D">
        <w:rPr>
          <w:rFonts w:asciiTheme="minorHAnsi" w:hAnsiTheme="minorHAnsi"/>
          <w:sz w:val="22"/>
          <w:szCs w:val="22"/>
        </w:rPr>
        <w:t xml:space="preserve"> z rozpočtu města. </w:t>
      </w:r>
    </w:p>
    <w:p w14:paraId="32C9C5DF" w14:textId="40831C0D" w:rsidR="004A4E29" w:rsidRPr="00F45896" w:rsidRDefault="004A4E29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F45896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Demolice </w:t>
      </w:r>
      <w:r w:rsidR="00CB0552" w:rsidRPr="00F45896">
        <w:rPr>
          <w:rFonts w:ascii="Calibri" w:hAnsi="Calibri"/>
          <w:b/>
          <w:color w:val="97774A" w:themeColor="accent1"/>
          <w:sz w:val="22"/>
          <w:szCs w:val="22"/>
          <w:u w:val="single"/>
        </w:rPr>
        <w:t>současné malé haly</w:t>
      </w:r>
    </w:p>
    <w:p w14:paraId="7930B4EE" w14:textId="5F1EB5C1" w:rsidR="00CB0552" w:rsidRPr="00C0292D" w:rsidRDefault="00CB0552" w:rsidP="00942A0A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Náklady na demolici malé haly byly na základě </w:t>
      </w:r>
      <w:r w:rsidRPr="00770A5E">
        <w:rPr>
          <w:rFonts w:asciiTheme="minorHAnsi" w:hAnsiTheme="minorHAnsi"/>
          <w:sz w:val="22"/>
          <w:szCs w:val="22"/>
        </w:rPr>
        <w:t>dodaných podkladů vyčísleny na 8 mil. Kč bez DPH</w:t>
      </w:r>
      <w:r w:rsidR="00DF6E93" w:rsidRPr="00770A5E">
        <w:rPr>
          <w:rFonts w:asciiTheme="minorHAnsi" w:hAnsiTheme="minorHAnsi"/>
          <w:sz w:val="22"/>
          <w:szCs w:val="22"/>
        </w:rPr>
        <w:t xml:space="preserve">, tedy </w:t>
      </w:r>
      <w:r w:rsidR="00770A5E" w:rsidRPr="00770A5E">
        <w:rPr>
          <w:rFonts w:asciiTheme="minorHAnsi" w:hAnsiTheme="minorHAnsi"/>
          <w:sz w:val="22"/>
          <w:szCs w:val="22"/>
        </w:rPr>
        <w:t>9,68 mil. Kč včetně DPH,</w:t>
      </w:r>
      <w:r w:rsidR="00BA4901" w:rsidRPr="00770A5E">
        <w:rPr>
          <w:rFonts w:asciiTheme="minorHAnsi" w:hAnsiTheme="minorHAnsi"/>
          <w:sz w:val="22"/>
          <w:szCs w:val="22"/>
        </w:rPr>
        <w:t xml:space="preserve"> a jejich vynaložení je předpokládáno v roce </w:t>
      </w:r>
      <w:r w:rsidR="00377815" w:rsidRPr="00770A5E">
        <w:rPr>
          <w:rFonts w:asciiTheme="minorHAnsi" w:hAnsiTheme="minorHAnsi"/>
          <w:sz w:val="22"/>
          <w:szCs w:val="22"/>
        </w:rPr>
        <w:t>2024.</w:t>
      </w:r>
      <w:r w:rsidR="00377815">
        <w:rPr>
          <w:rFonts w:asciiTheme="minorHAnsi" w:hAnsiTheme="minorHAnsi"/>
          <w:sz w:val="22"/>
          <w:szCs w:val="22"/>
        </w:rPr>
        <w:t xml:space="preserve"> </w:t>
      </w:r>
    </w:p>
    <w:p w14:paraId="4866A990" w14:textId="4D94C0AC" w:rsidR="00573FBF" w:rsidRPr="00B01AB7" w:rsidRDefault="0048526B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B01AB7">
        <w:rPr>
          <w:rFonts w:ascii="Calibri" w:hAnsi="Calibri"/>
          <w:b/>
          <w:color w:val="97774A" w:themeColor="accent1"/>
          <w:sz w:val="22"/>
          <w:szCs w:val="22"/>
          <w:u w:val="single"/>
        </w:rPr>
        <w:t>Výstavba malé haly</w:t>
      </w:r>
    </w:p>
    <w:p w14:paraId="642D9467" w14:textId="625ABEA5" w:rsidR="0017611D" w:rsidRPr="008738FA" w:rsidRDefault="0017611D" w:rsidP="0017611D">
      <w:pPr>
        <w:spacing w:before="120" w:after="120"/>
        <w:rPr>
          <w:rFonts w:asciiTheme="minorHAnsi" w:hAnsiTheme="minorHAnsi"/>
          <w:sz w:val="22"/>
          <w:szCs w:val="22"/>
          <w:u w:val="single"/>
        </w:rPr>
      </w:pPr>
      <w:r w:rsidRPr="008738FA">
        <w:rPr>
          <w:rFonts w:asciiTheme="minorHAnsi" w:hAnsiTheme="minorHAnsi"/>
          <w:sz w:val="22"/>
          <w:szCs w:val="22"/>
          <w:u w:val="single"/>
        </w:rPr>
        <w:t xml:space="preserve">Plán průběhu nákladů na </w:t>
      </w:r>
      <w:r>
        <w:rPr>
          <w:rFonts w:asciiTheme="minorHAnsi" w:hAnsiTheme="minorHAnsi"/>
          <w:sz w:val="22"/>
          <w:szCs w:val="22"/>
          <w:u w:val="single"/>
        </w:rPr>
        <w:t>výstavbu malé haly</w:t>
      </w:r>
    </w:p>
    <w:p w14:paraId="0204A38F" w14:textId="637FC725" w:rsidR="003A313F" w:rsidRDefault="003A313F" w:rsidP="00BF2E3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Náklady </w:t>
      </w:r>
      <w:r w:rsidRPr="00B02A1D">
        <w:rPr>
          <w:rFonts w:asciiTheme="minorHAnsi" w:hAnsiTheme="minorHAnsi"/>
          <w:sz w:val="22"/>
          <w:szCs w:val="22"/>
        </w:rPr>
        <w:t xml:space="preserve">na </w:t>
      </w:r>
      <w:r>
        <w:rPr>
          <w:rFonts w:asciiTheme="minorHAnsi" w:hAnsiTheme="minorHAnsi"/>
          <w:sz w:val="22"/>
          <w:szCs w:val="22"/>
        </w:rPr>
        <w:t>výstavbu malé haly v</w:t>
      </w:r>
      <w:r w:rsidR="00A22257">
        <w:rPr>
          <w:rFonts w:asciiTheme="minorHAnsi" w:hAnsiTheme="minorHAnsi"/>
          <w:sz w:val="22"/>
          <w:szCs w:val="22"/>
        </w:rPr>
        <w:t> </w:t>
      </w:r>
      <w:r>
        <w:rPr>
          <w:rFonts w:asciiTheme="minorHAnsi" w:hAnsiTheme="minorHAnsi"/>
          <w:sz w:val="22"/>
          <w:szCs w:val="22"/>
        </w:rPr>
        <w:t>případě</w:t>
      </w:r>
      <w:r w:rsidR="00A22257">
        <w:rPr>
          <w:rFonts w:asciiTheme="minorHAnsi" w:hAnsiTheme="minorHAnsi"/>
          <w:sz w:val="22"/>
          <w:szCs w:val="22"/>
        </w:rPr>
        <w:t xml:space="preserve">, že investorem a vlastníkem bude město Olomouc, byly na základě dodaných podkladů </w:t>
      </w:r>
      <w:r w:rsidR="007C4419">
        <w:rPr>
          <w:rFonts w:asciiTheme="minorHAnsi" w:hAnsiTheme="minorHAnsi"/>
          <w:sz w:val="22"/>
          <w:szCs w:val="22"/>
        </w:rPr>
        <w:t xml:space="preserve">odhadnuty ve výši </w:t>
      </w:r>
      <w:r w:rsidR="008749FE">
        <w:rPr>
          <w:rFonts w:asciiTheme="minorHAnsi" w:hAnsiTheme="minorHAnsi"/>
          <w:sz w:val="22"/>
          <w:szCs w:val="22"/>
        </w:rPr>
        <w:t>165,29</w:t>
      </w:r>
      <w:r w:rsidR="007C4419">
        <w:rPr>
          <w:rFonts w:asciiTheme="minorHAnsi" w:hAnsiTheme="minorHAnsi"/>
          <w:sz w:val="22"/>
          <w:szCs w:val="22"/>
        </w:rPr>
        <w:t xml:space="preserve"> mil. Kč </w:t>
      </w:r>
      <w:r w:rsidR="008749FE">
        <w:rPr>
          <w:rFonts w:asciiTheme="minorHAnsi" w:hAnsiTheme="minorHAnsi"/>
          <w:sz w:val="22"/>
          <w:szCs w:val="22"/>
        </w:rPr>
        <w:t>bez</w:t>
      </w:r>
      <w:r w:rsidR="007C4419">
        <w:rPr>
          <w:rFonts w:asciiTheme="minorHAnsi" w:hAnsiTheme="minorHAnsi"/>
          <w:sz w:val="22"/>
          <w:szCs w:val="22"/>
        </w:rPr>
        <w:t xml:space="preserve"> DPH. </w:t>
      </w:r>
      <w:r w:rsidR="00A64AD8">
        <w:rPr>
          <w:rFonts w:asciiTheme="minorHAnsi" w:hAnsiTheme="minorHAnsi"/>
          <w:sz w:val="22"/>
          <w:szCs w:val="22"/>
        </w:rPr>
        <w:t>S ohledem na budoucí</w:t>
      </w:r>
      <w:r w:rsidR="00C072DA">
        <w:rPr>
          <w:rFonts w:asciiTheme="minorHAnsi" w:hAnsiTheme="minorHAnsi"/>
          <w:sz w:val="22"/>
          <w:szCs w:val="22"/>
        </w:rPr>
        <w:t xml:space="preserve"> pronájem vybranému provozovateli</w:t>
      </w:r>
      <w:r w:rsidR="00804681" w:rsidRPr="00804681">
        <w:rPr>
          <w:rFonts w:asciiTheme="minorHAnsi" w:hAnsiTheme="minorHAnsi"/>
          <w:sz w:val="22"/>
          <w:szCs w:val="22"/>
        </w:rPr>
        <w:t>,</w:t>
      </w:r>
      <w:r w:rsidRPr="00804681">
        <w:rPr>
          <w:rFonts w:asciiTheme="minorHAnsi" w:hAnsiTheme="minorHAnsi"/>
          <w:sz w:val="22"/>
          <w:szCs w:val="22"/>
        </w:rPr>
        <w:t xml:space="preserve"> bude mít </w:t>
      </w:r>
      <w:r w:rsidR="00804681" w:rsidRPr="00804681">
        <w:rPr>
          <w:rFonts w:asciiTheme="minorHAnsi" w:hAnsiTheme="minorHAnsi"/>
          <w:sz w:val="22"/>
          <w:szCs w:val="22"/>
        </w:rPr>
        <w:t xml:space="preserve">u investice město </w:t>
      </w:r>
      <w:r w:rsidRPr="00804681">
        <w:rPr>
          <w:rFonts w:asciiTheme="minorHAnsi" w:hAnsiTheme="minorHAnsi"/>
          <w:sz w:val="22"/>
          <w:szCs w:val="22"/>
        </w:rPr>
        <w:t>nárok na odpočet DPH v plné výši. V rámci analýzy a průběhu CF je zohledněno zpoždění vratek DPH.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07035821" w14:textId="497633E9" w:rsidR="003A313F" w:rsidRDefault="003A313F" w:rsidP="00BF2E3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Harmonogram realizace byl sestaven v návaznosti na skutečnost, že</w:t>
      </w:r>
      <w:r w:rsidR="00123E48">
        <w:rPr>
          <w:rFonts w:asciiTheme="minorHAnsi" w:hAnsiTheme="minorHAnsi"/>
          <w:sz w:val="22"/>
          <w:szCs w:val="22"/>
        </w:rPr>
        <w:t xml:space="preserve"> před </w:t>
      </w:r>
      <w:r w:rsidR="0099784B">
        <w:rPr>
          <w:rFonts w:asciiTheme="minorHAnsi" w:hAnsiTheme="minorHAnsi"/>
          <w:sz w:val="22"/>
          <w:szCs w:val="22"/>
        </w:rPr>
        <w:t xml:space="preserve">zahájením výstavby </w:t>
      </w:r>
      <w:r w:rsidR="00123E48">
        <w:rPr>
          <w:rFonts w:asciiTheme="minorHAnsi" w:hAnsiTheme="minorHAnsi"/>
          <w:sz w:val="22"/>
          <w:szCs w:val="22"/>
        </w:rPr>
        <w:t>bude nutné pro</w:t>
      </w:r>
      <w:r w:rsidR="00F12A56">
        <w:rPr>
          <w:rFonts w:asciiTheme="minorHAnsi" w:hAnsiTheme="minorHAnsi"/>
          <w:sz w:val="22"/>
          <w:szCs w:val="22"/>
        </w:rPr>
        <w:t xml:space="preserve">vést </w:t>
      </w:r>
      <w:r w:rsidR="0099784B">
        <w:rPr>
          <w:rFonts w:asciiTheme="minorHAnsi" w:hAnsiTheme="minorHAnsi"/>
          <w:sz w:val="22"/>
          <w:szCs w:val="22"/>
        </w:rPr>
        <w:t xml:space="preserve">přepracování </w:t>
      </w:r>
      <w:r w:rsidR="00F12A56">
        <w:rPr>
          <w:rFonts w:asciiTheme="minorHAnsi" w:hAnsiTheme="minorHAnsi"/>
          <w:sz w:val="22"/>
          <w:szCs w:val="22"/>
        </w:rPr>
        <w:t>projektové dokumentace</w:t>
      </w:r>
      <w:r w:rsidR="0099784B">
        <w:rPr>
          <w:rFonts w:asciiTheme="minorHAnsi" w:hAnsiTheme="minorHAnsi"/>
          <w:sz w:val="22"/>
          <w:szCs w:val="22"/>
        </w:rPr>
        <w:t xml:space="preserve">, které by mělo být provedeno </w:t>
      </w:r>
      <w:r w:rsidR="009244D9">
        <w:rPr>
          <w:rFonts w:asciiTheme="minorHAnsi" w:hAnsiTheme="minorHAnsi"/>
          <w:sz w:val="22"/>
          <w:szCs w:val="22"/>
        </w:rPr>
        <w:t>v letech 2023</w:t>
      </w:r>
      <w:r w:rsidR="002731DE">
        <w:rPr>
          <w:rFonts w:asciiTheme="minorHAnsi" w:hAnsiTheme="minorHAnsi"/>
          <w:sz w:val="22"/>
          <w:szCs w:val="22"/>
        </w:rPr>
        <w:t>/</w:t>
      </w:r>
      <w:r w:rsidR="009244D9">
        <w:rPr>
          <w:rFonts w:asciiTheme="minorHAnsi" w:hAnsiTheme="minorHAnsi"/>
          <w:sz w:val="22"/>
          <w:szCs w:val="22"/>
        </w:rPr>
        <w:t xml:space="preserve">2024. Samotná realizace </w:t>
      </w:r>
      <w:r w:rsidR="00123E48">
        <w:rPr>
          <w:rFonts w:asciiTheme="minorHAnsi" w:hAnsiTheme="minorHAnsi"/>
          <w:sz w:val="22"/>
          <w:szCs w:val="22"/>
        </w:rPr>
        <w:t xml:space="preserve">výstavby malé haly </w:t>
      </w:r>
      <w:r>
        <w:rPr>
          <w:rFonts w:asciiTheme="minorHAnsi" w:hAnsiTheme="minorHAnsi"/>
          <w:sz w:val="22"/>
          <w:szCs w:val="22"/>
        </w:rPr>
        <w:t xml:space="preserve">je </w:t>
      </w:r>
      <w:r w:rsidR="009244D9">
        <w:rPr>
          <w:rFonts w:asciiTheme="minorHAnsi" w:hAnsiTheme="minorHAnsi"/>
          <w:sz w:val="22"/>
          <w:szCs w:val="22"/>
        </w:rPr>
        <w:t xml:space="preserve">pak uvažována </w:t>
      </w:r>
      <w:r>
        <w:rPr>
          <w:rFonts w:asciiTheme="minorHAnsi" w:hAnsiTheme="minorHAnsi"/>
          <w:sz w:val="22"/>
          <w:szCs w:val="22"/>
        </w:rPr>
        <w:t>od poloviny roku 202</w:t>
      </w:r>
      <w:r w:rsidR="002731DE">
        <w:rPr>
          <w:rFonts w:asciiTheme="minorHAnsi" w:hAnsiTheme="minorHAnsi"/>
          <w:sz w:val="22"/>
          <w:szCs w:val="22"/>
        </w:rPr>
        <w:t>4</w:t>
      </w:r>
      <w:r>
        <w:rPr>
          <w:rFonts w:asciiTheme="minorHAnsi" w:hAnsiTheme="minorHAnsi"/>
          <w:sz w:val="22"/>
          <w:szCs w:val="22"/>
        </w:rPr>
        <w:t xml:space="preserve"> (po sezóně 202</w:t>
      </w:r>
      <w:r w:rsidR="002731DE">
        <w:rPr>
          <w:rFonts w:asciiTheme="minorHAnsi" w:hAnsiTheme="minorHAnsi"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>/202</w:t>
      </w:r>
      <w:r w:rsidR="002731DE">
        <w:rPr>
          <w:rFonts w:asciiTheme="minorHAnsi" w:hAnsiTheme="minorHAnsi"/>
          <w:sz w:val="22"/>
          <w:szCs w:val="22"/>
        </w:rPr>
        <w:t>4</w:t>
      </w:r>
      <w:r>
        <w:rPr>
          <w:rFonts w:asciiTheme="minorHAnsi" w:hAnsiTheme="minorHAnsi"/>
          <w:sz w:val="22"/>
          <w:szCs w:val="22"/>
        </w:rPr>
        <w:t>)</w:t>
      </w:r>
      <w:r w:rsidR="00DA71B2">
        <w:rPr>
          <w:rFonts w:asciiTheme="minorHAnsi" w:hAnsiTheme="minorHAnsi"/>
          <w:sz w:val="22"/>
          <w:szCs w:val="22"/>
        </w:rPr>
        <w:t xml:space="preserve"> s</w:t>
      </w:r>
      <w:r>
        <w:rPr>
          <w:rFonts w:asciiTheme="minorHAnsi" w:hAnsiTheme="minorHAnsi"/>
          <w:sz w:val="22"/>
          <w:szCs w:val="22"/>
        </w:rPr>
        <w:t xml:space="preserve"> dokončením v polovině roku 202</w:t>
      </w:r>
      <w:r w:rsidR="002731DE">
        <w:rPr>
          <w:rFonts w:asciiTheme="minorHAnsi" w:hAnsiTheme="minorHAnsi"/>
          <w:sz w:val="22"/>
          <w:szCs w:val="22"/>
        </w:rPr>
        <w:t>6</w:t>
      </w:r>
      <w:r>
        <w:rPr>
          <w:rFonts w:asciiTheme="minorHAnsi" w:hAnsiTheme="minorHAnsi"/>
          <w:sz w:val="22"/>
          <w:szCs w:val="22"/>
        </w:rPr>
        <w:t xml:space="preserve"> (před sezónou 202</w:t>
      </w:r>
      <w:r w:rsidR="002731DE">
        <w:rPr>
          <w:rFonts w:asciiTheme="minorHAnsi" w:hAnsiTheme="minorHAnsi"/>
          <w:sz w:val="22"/>
          <w:szCs w:val="22"/>
        </w:rPr>
        <w:t>6</w:t>
      </w:r>
      <w:r>
        <w:rPr>
          <w:rFonts w:asciiTheme="minorHAnsi" w:hAnsiTheme="minorHAnsi"/>
          <w:sz w:val="22"/>
          <w:szCs w:val="22"/>
        </w:rPr>
        <w:t>/20</w:t>
      </w:r>
      <w:r w:rsidR="002731DE">
        <w:rPr>
          <w:rFonts w:asciiTheme="minorHAnsi" w:hAnsiTheme="minorHAnsi"/>
          <w:sz w:val="22"/>
          <w:szCs w:val="22"/>
        </w:rPr>
        <w:t>27</w:t>
      </w:r>
      <w:r>
        <w:rPr>
          <w:rFonts w:asciiTheme="minorHAnsi" w:hAnsiTheme="minorHAnsi"/>
          <w:sz w:val="22"/>
          <w:szCs w:val="22"/>
        </w:rPr>
        <w:t xml:space="preserve">). Výdaje na </w:t>
      </w:r>
      <w:r w:rsidR="00AA09CE">
        <w:rPr>
          <w:rFonts w:asciiTheme="minorHAnsi" w:hAnsiTheme="minorHAnsi"/>
          <w:sz w:val="22"/>
          <w:szCs w:val="22"/>
        </w:rPr>
        <w:t xml:space="preserve">výstavbu </w:t>
      </w:r>
      <w:r>
        <w:rPr>
          <w:rFonts w:asciiTheme="minorHAnsi" w:hAnsiTheme="minorHAnsi"/>
          <w:sz w:val="22"/>
          <w:szCs w:val="22"/>
        </w:rPr>
        <w:t xml:space="preserve">jsou po dohodě rozpuštěny rovnoměrně po celé období realizace. </w:t>
      </w:r>
    </w:p>
    <w:p w14:paraId="26589FCB" w14:textId="7536F69C" w:rsidR="003A313F" w:rsidRPr="00A541F8" w:rsidRDefault="003A313F" w:rsidP="003A313F">
      <w:pPr>
        <w:pStyle w:val="Titulek"/>
        <w:rPr>
          <w:rFonts w:asciiTheme="minorHAnsi" w:hAnsiTheme="minorHAnsi" w:cstheme="minorHAnsi"/>
          <w:sz w:val="22"/>
          <w:szCs w:val="24"/>
        </w:rPr>
      </w:pPr>
      <w:bookmarkStart w:id="3304" w:name="_Toc135301231"/>
      <w:r w:rsidRPr="00A541F8">
        <w:rPr>
          <w:rFonts w:asciiTheme="minorHAnsi" w:hAnsiTheme="minorHAnsi"/>
        </w:rPr>
        <w:t xml:space="preserve">Tabulka </w:t>
      </w:r>
      <w:fldSimple w:instr=" SEQ Tabulka \* ARABIC ">
        <w:r w:rsidR="003B0BE2">
          <w:rPr>
            <w:noProof/>
          </w:rPr>
          <w:t>10</w:t>
        </w:r>
      </w:fldSimple>
      <w:r w:rsidRPr="00A541F8">
        <w:rPr>
          <w:rFonts w:asciiTheme="minorHAnsi" w:hAnsiTheme="minorHAnsi"/>
        </w:rPr>
        <w:t xml:space="preserve"> Průběh nákladů na </w:t>
      </w:r>
      <w:r w:rsidR="00DA0332">
        <w:rPr>
          <w:rFonts w:asciiTheme="minorHAnsi" w:hAnsiTheme="minorHAnsi"/>
        </w:rPr>
        <w:t xml:space="preserve">výstavbu malé haly </w:t>
      </w:r>
      <w:r w:rsidRPr="00A541F8">
        <w:rPr>
          <w:rFonts w:asciiTheme="minorHAnsi" w:hAnsiTheme="minorHAnsi"/>
        </w:rPr>
        <w:t>v mil. Kč</w:t>
      </w:r>
      <w:bookmarkEnd w:id="3304"/>
    </w:p>
    <w:tbl>
      <w:tblPr>
        <w:tblW w:w="8075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3"/>
        <w:gridCol w:w="1274"/>
        <w:gridCol w:w="1275"/>
        <w:gridCol w:w="1133"/>
        <w:gridCol w:w="1280"/>
      </w:tblGrid>
      <w:tr w:rsidR="003A313F" w:rsidRPr="00A541F8" w14:paraId="55C4EF9F" w14:textId="5DF08BBB" w:rsidTr="00571716">
        <w:trPr>
          <w:trHeight w:val="454"/>
        </w:trPr>
        <w:tc>
          <w:tcPr>
            <w:tcW w:w="3113" w:type="dxa"/>
            <w:shd w:val="clear" w:color="auto" w:fill="97774A" w:themeFill="text2"/>
            <w:noWrap/>
            <w:vAlign w:val="center"/>
            <w:hideMark/>
          </w:tcPr>
          <w:p w14:paraId="30F6E2E3" w14:textId="77777777" w:rsidR="003A313F" w:rsidRPr="0090651F" w:rsidRDefault="003A313F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274" w:type="dxa"/>
            <w:shd w:val="clear" w:color="auto" w:fill="97774A" w:themeFill="text2"/>
            <w:vAlign w:val="center"/>
            <w:hideMark/>
          </w:tcPr>
          <w:p w14:paraId="0A6AF93E" w14:textId="21CBC918" w:rsidR="003A313F" w:rsidRPr="0090651F" w:rsidRDefault="003A313F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AA09CE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275" w:type="dxa"/>
            <w:shd w:val="clear" w:color="auto" w:fill="97774A" w:themeFill="text2"/>
            <w:vAlign w:val="center"/>
            <w:hideMark/>
          </w:tcPr>
          <w:p w14:paraId="44E88864" w14:textId="4EC79BAC" w:rsidR="003A313F" w:rsidRPr="0090651F" w:rsidRDefault="003A313F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AA09CE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133" w:type="dxa"/>
            <w:shd w:val="clear" w:color="auto" w:fill="97774A" w:themeFill="text2"/>
            <w:vAlign w:val="center"/>
            <w:hideMark/>
          </w:tcPr>
          <w:p w14:paraId="27C543C0" w14:textId="0D28D9F5" w:rsidR="003A313F" w:rsidRPr="0090651F" w:rsidRDefault="003A313F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921D8B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280" w:type="dxa"/>
            <w:shd w:val="clear" w:color="auto" w:fill="97774A" w:themeFill="text2"/>
            <w:vAlign w:val="center"/>
          </w:tcPr>
          <w:p w14:paraId="063AE051" w14:textId="39951E21" w:rsidR="004D713D" w:rsidRPr="0090651F" w:rsidRDefault="004D713D" w:rsidP="00D22D1B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3A313F" w:rsidRPr="00A541F8" w14:paraId="0E49B45F" w14:textId="7E541E21" w:rsidTr="00571716">
        <w:trPr>
          <w:trHeight w:val="454"/>
        </w:trPr>
        <w:tc>
          <w:tcPr>
            <w:tcW w:w="3113" w:type="dxa"/>
            <w:vAlign w:val="center"/>
            <w:hideMark/>
          </w:tcPr>
          <w:p w14:paraId="7F297C8D" w14:textId="2E086688" w:rsidR="003A313F" w:rsidRPr="00A541F8" w:rsidRDefault="00AA09CE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přepracování PD</w:t>
            </w:r>
          </w:p>
        </w:tc>
        <w:tc>
          <w:tcPr>
            <w:tcW w:w="1274" w:type="dxa"/>
            <w:vAlign w:val="center"/>
            <w:hideMark/>
          </w:tcPr>
          <w:p w14:paraId="759C2C99" w14:textId="67F07ECB" w:rsidR="003A313F" w:rsidRPr="00A541F8" w:rsidRDefault="009F28C0" w:rsidP="00D22D1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10</w:t>
            </w:r>
            <w:r w:rsidR="003A313F"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1275" w:type="dxa"/>
            <w:vAlign w:val="center"/>
            <w:hideMark/>
          </w:tcPr>
          <w:p w14:paraId="0367E1B2" w14:textId="73F08FF9" w:rsidR="003A313F" w:rsidRPr="00A541F8" w:rsidRDefault="00B11F59" w:rsidP="00D22D1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33" w:type="dxa"/>
            <w:vAlign w:val="center"/>
            <w:hideMark/>
          </w:tcPr>
          <w:p w14:paraId="434A23BC" w14:textId="7F8337B6" w:rsidR="003A313F" w:rsidRPr="00A541F8" w:rsidRDefault="00B11F59" w:rsidP="00D22D1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280" w:type="dxa"/>
            <w:vAlign w:val="center"/>
          </w:tcPr>
          <w:p w14:paraId="2DAFF10B" w14:textId="27B8E435" w:rsidR="004D713D" w:rsidRPr="00D22D1B" w:rsidRDefault="004D713D" w:rsidP="00D22D1B">
            <w:pPr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 w:rsidRPr="00D22D1B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10,00</w:t>
            </w:r>
          </w:p>
        </w:tc>
      </w:tr>
      <w:tr w:rsidR="00AA09CE" w:rsidRPr="00A541F8" w14:paraId="617C0089" w14:textId="209319B6" w:rsidTr="00571716">
        <w:trPr>
          <w:trHeight w:val="454"/>
        </w:trPr>
        <w:tc>
          <w:tcPr>
            <w:tcW w:w="3113" w:type="dxa"/>
            <w:vAlign w:val="center"/>
          </w:tcPr>
          <w:p w14:paraId="41DF61EC" w14:textId="32C93051" w:rsidR="00AA09CE" w:rsidRPr="00A541F8" w:rsidRDefault="00B11F59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výstavba malé haly</w:t>
            </w:r>
          </w:p>
        </w:tc>
        <w:tc>
          <w:tcPr>
            <w:tcW w:w="1274" w:type="dxa"/>
            <w:vAlign w:val="center"/>
          </w:tcPr>
          <w:p w14:paraId="31BC70E7" w14:textId="5571E1E4" w:rsidR="00AA09CE" w:rsidRPr="00A541F8" w:rsidRDefault="00D23F22" w:rsidP="00D22D1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38,00</w:t>
            </w:r>
          </w:p>
        </w:tc>
        <w:tc>
          <w:tcPr>
            <w:tcW w:w="1275" w:type="dxa"/>
            <w:vAlign w:val="center"/>
          </w:tcPr>
          <w:p w14:paraId="2544236A" w14:textId="2704DC65" w:rsidR="00AA09CE" w:rsidRPr="00A541F8" w:rsidRDefault="000E4DE7" w:rsidP="00D22D1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80</w:t>
            </w:r>
            <w:r w:rsidR="00D23F22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1133" w:type="dxa"/>
            <w:vAlign w:val="center"/>
          </w:tcPr>
          <w:p w14:paraId="420F56A6" w14:textId="06F7603B" w:rsidR="00AA09CE" w:rsidRPr="00A541F8" w:rsidRDefault="000E4DE7" w:rsidP="00D22D1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37,29</w:t>
            </w:r>
          </w:p>
        </w:tc>
        <w:tc>
          <w:tcPr>
            <w:tcW w:w="1280" w:type="dxa"/>
            <w:vAlign w:val="center"/>
          </w:tcPr>
          <w:p w14:paraId="534A1447" w14:textId="6566550B" w:rsidR="00D22D1B" w:rsidRPr="00D22D1B" w:rsidRDefault="00D22D1B" w:rsidP="00D22D1B">
            <w:pPr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 w:rsidRPr="00D22D1B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155,29</w:t>
            </w:r>
          </w:p>
        </w:tc>
      </w:tr>
      <w:tr w:rsidR="003A313F" w:rsidRPr="00A541F8" w14:paraId="18932E5B" w14:textId="29DF7068" w:rsidTr="00571716">
        <w:trPr>
          <w:trHeight w:val="454"/>
        </w:trPr>
        <w:tc>
          <w:tcPr>
            <w:tcW w:w="3113" w:type="dxa"/>
            <w:noWrap/>
            <w:vAlign w:val="center"/>
            <w:hideMark/>
          </w:tcPr>
          <w:p w14:paraId="3C996885" w14:textId="77777777" w:rsidR="003A313F" w:rsidRPr="00A541F8" w:rsidRDefault="003A313F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DPH</w:t>
            </w:r>
          </w:p>
        </w:tc>
        <w:tc>
          <w:tcPr>
            <w:tcW w:w="1274" w:type="dxa"/>
            <w:vAlign w:val="center"/>
          </w:tcPr>
          <w:p w14:paraId="644B7F25" w14:textId="1BAFDC30" w:rsidR="003A313F" w:rsidRPr="00A541F8" w:rsidRDefault="008257DE" w:rsidP="00D22D1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10,08</w:t>
            </w:r>
          </w:p>
        </w:tc>
        <w:tc>
          <w:tcPr>
            <w:tcW w:w="1275" w:type="dxa"/>
            <w:vAlign w:val="center"/>
          </w:tcPr>
          <w:p w14:paraId="3F599D8F" w14:textId="3CB0E765" w:rsidR="003A313F" w:rsidRPr="00A541F8" w:rsidRDefault="008257DE" w:rsidP="00D22D1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16,80</w:t>
            </w:r>
          </w:p>
        </w:tc>
        <w:tc>
          <w:tcPr>
            <w:tcW w:w="1133" w:type="dxa"/>
            <w:vAlign w:val="center"/>
          </w:tcPr>
          <w:p w14:paraId="6BFE5F19" w14:textId="26CC00D1" w:rsidR="003A313F" w:rsidRPr="00A541F8" w:rsidRDefault="008257DE" w:rsidP="00D22D1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7,83</w:t>
            </w:r>
          </w:p>
        </w:tc>
        <w:tc>
          <w:tcPr>
            <w:tcW w:w="1280" w:type="dxa"/>
            <w:vAlign w:val="center"/>
          </w:tcPr>
          <w:p w14:paraId="5B4E46CE" w14:textId="11930516" w:rsidR="00D22D1B" w:rsidRPr="00D22D1B" w:rsidRDefault="00D22D1B" w:rsidP="00D22D1B">
            <w:pPr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 w:rsidRPr="00D22D1B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34,71</w:t>
            </w:r>
          </w:p>
        </w:tc>
      </w:tr>
      <w:tr w:rsidR="003A313F" w:rsidRPr="007540D4" w14:paraId="255B40FF" w14:textId="01BEE91F" w:rsidTr="00571716">
        <w:trPr>
          <w:trHeight w:val="454"/>
        </w:trPr>
        <w:tc>
          <w:tcPr>
            <w:tcW w:w="3113" w:type="dxa"/>
            <w:shd w:val="clear" w:color="auto" w:fill="97774A" w:themeFill="text2"/>
            <w:noWrap/>
            <w:vAlign w:val="center"/>
            <w:hideMark/>
          </w:tcPr>
          <w:p w14:paraId="61661EAA" w14:textId="77777777" w:rsidR="003A313F" w:rsidRPr="00DA71B2" w:rsidRDefault="003A313F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DA71B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Náklady celkem včetně DPH</w:t>
            </w:r>
          </w:p>
        </w:tc>
        <w:tc>
          <w:tcPr>
            <w:tcW w:w="1274" w:type="dxa"/>
            <w:shd w:val="clear" w:color="auto" w:fill="97774A" w:themeFill="text2"/>
            <w:vAlign w:val="center"/>
          </w:tcPr>
          <w:p w14:paraId="25B35625" w14:textId="64B2671A" w:rsidR="003A313F" w:rsidRPr="00DA71B2" w:rsidRDefault="00941070" w:rsidP="00D22D1B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DA71B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58,08</w:t>
            </w:r>
          </w:p>
        </w:tc>
        <w:tc>
          <w:tcPr>
            <w:tcW w:w="1275" w:type="dxa"/>
            <w:shd w:val="clear" w:color="auto" w:fill="97774A" w:themeFill="text2"/>
            <w:vAlign w:val="center"/>
          </w:tcPr>
          <w:p w14:paraId="6BFCA2FA" w14:textId="642F0B28" w:rsidR="003A313F" w:rsidRPr="00DA71B2" w:rsidRDefault="00941070" w:rsidP="00D22D1B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DA71B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96,80</w:t>
            </w:r>
          </w:p>
        </w:tc>
        <w:tc>
          <w:tcPr>
            <w:tcW w:w="1133" w:type="dxa"/>
            <w:shd w:val="clear" w:color="auto" w:fill="97774A" w:themeFill="text2"/>
            <w:vAlign w:val="center"/>
          </w:tcPr>
          <w:p w14:paraId="56055358" w14:textId="5DBDC2D9" w:rsidR="003A313F" w:rsidRPr="00DA71B2" w:rsidRDefault="00941070" w:rsidP="00D22D1B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DA71B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45,12</w:t>
            </w:r>
          </w:p>
        </w:tc>
        <w:tc>
          <w:tcPr>
            <w:tcW w:w="1280" w:type="dxa"/>
            <w:shd w:val="clear" w:color="auto" w:fill="97774A" w:themeFill="text2"/>
            <w:vAlign w:val="center"/>
          </w:tcPr>
          <w:p w14:paraId="52042F8A" w14:textId="7CCF6255" w:rsidR="00D22D1B" w:rsidRPr="00DA71B2" w:rsidRDefault="00D22D1B" w:rsidP="00D22D1B">
            <w:pPr>
              <w:tabs>
                <w:tab w:val="left" w:pos="644"/>
              </w:tabs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DA71B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200,00</w:t>
            </w:r>
          </w:p>
        </w:tc>
      </w:tr>
    </w:tbl>
    <w:p w14:paraId="38D92AF0" w14:textId="309B9246" w:rsidR="003A313F" w:rsidRPr="006032AA" w:rsidRDefault="003A313F" w:rsidP="00943085">
      <w:pPr>
        <w:keepNext/>
        <w:spacing w:before="240" w:after="120" w:line="264" w:lineRule="auto"/>
        <w:rPr>
          <w:rFonts w:asciiTheme="minorHAnsi" w:hAnsiTheme="minorHAnsi"/>
          <w:bCs/>
          <w:sz w:val="22"/>
          <w:szCs w:val="22"/>
          <w:u w:val="single"/>
        </w:rPr>
      </w:pPr>
      <w:r w:rsidRPr="006032AA">
        <w:rPr>
          <w:rFonts w:asciiTheme="minorHAnsi" w:hAnsiTheme="minorHAnsi"/>
          <w:bCs/>
          <w:sz w:val="22"/>
          <w:szCs w:val="22"/>
          <w:u w:val="single"/>
        </w:rPr>
        <w:t xml:space="preserve">Zdroje krytí nákladů na </w:t>
      </w:r>
      <w:r w:rsidR="0017611D">
        <w:rPr>
          <w:rFonts w:asciiTheme="minorHAnsi" w:hAnsiTheme="minorHAnsi"/>
          <w:bCs/>
          <w:sz w:val="22"/>
          <w:szCs w:val="22"/>
          <w:u w:val="single"/>
        </w:rPr>
        <w:t>výstavbu malé haly</w:t>
      </w:r>
    </w:p>
    <w:p w14:paraId="7E510AC8" w14:textId="0EC22CF1" w:rsidR="003A313F" w:rsidRPr="00337C50" w:rsidRDefault="003A313F" w:rsidP="003A313F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0835A2">
        <w:rPr>
          <w:rFonts w:asciiTheme="minorHAnsi" w:hAnsiTheme="minorHAnsi"/>
          <w:sz w:val="22"/>
          <w:szCs w:val="22"/>
        </w:rPr>
        <w:t>V době zpracování analýzy byl</w:t>
      </w:r>
      <w:r w:rsidR="00570886">
        <w:rPr>
          <w:rFonts w:asciiTheme="minorHAnsi" w:hAnsiTheme="minorHAnsi"/>
          <w:sz w:val="22"/>
          <w:szCs w:val="22"/>
        </w:rPr>
        <w:t>y</w:t>
      </w:r>
      <w:r w:rsidRPr="000835A2">
        <w:rPr>
          <w:rFonts w:asciiTheme="minorHAnsi" w:hAnsiTheme="minorHAnsi"/>
          <w:sz w:val="22"/>
          <w:szCs w:val="22"/>
        </w:rPr>
        <w:t xml:space="preserve"> identifikován</w:t>
      </w:r>
      <w:r w:rsidR="00570886">
        <w:rPr>
          <w:rFonts w:asciiTheme="minorHAnsi" w:hAnsiTheme="minorHAnsi"/>
          <w:sz w:val="22"/>
          <w:szCs w:val="22"/>
        </w:rPr>
        <w:t>y</w:t>
      </w:r>
      <w:r w:rsidRPr="000835A2">
        <w:rPr>
          <w:rFonts w:asciiTheme="minorHAnsi" w:hAnsiTheme="minorHAnsi"/>
          <w:sz w:val="22"/>
          <w:szCs w:val="22"/>
        </w:rPr>
        <w:t xml:space="preserve"> </w:t>
      </w:r>
      <w:r w:rsidR="0051537D" w:rsidRPr="000835A2">
        <w:rPr>
          <w:rFonts w:asciiTheme="minorHAnsi" w:hAnsiTheme="minorHAnsi"/>
          <w:sz w:val="22"/>
          <w:szCs w:val="22"/>
        </w:rPr>
        <w:t>dotační zdroje na výstavbu malých hal z </w:t>
      </w:r>
      <w:r w:rsidR="00EA4D65" w:rsidRPr="000835A2">
        <w:rPr>
          <w:rFonts w:asciiTheme="minorHAnsi" w:hAnsiTheme="minorHAnsi"/>
          <w:sz w:val="22"/>
          <w:szCs w:val="22"/>
        </w:rPr>
        <w:t>prostředků Národní</w:t>
      </w:r>
      <w:r w:rsidR="0051537D" w:rsidRPr="000835A2">
        <w:rPr>
          <w:rFonts w:asciiTheme="minorHAnsi" w:hAnsiTheme="minorHAnsi"/>
          <w:sz w:val="22"/>
          <w:szCs w:val="22"/>
        </w:rPr>
        <w:t xml:space="preserve"> sportovní agentury. Výše této dotace </w:t>
      </w:r>
      <w:r w:rsidR="00570886">
        <w:rPr>
          <w:rFonts w:asciiTheme="minorHAnsi" w:hAnsiTheme="minorHAnsi"/>
          <w:sz w:val="22"/>
          <w:szCs w:val="22"/>
        </w:rPr>
        <w:t xml:space="preserve">by mohla činit </w:t>
      </w:r>
      <w:r w:rsidR="00EA4D65" w:rsidRPr="000835A2">
        <w:rPr>
          <w:rFonts w:asciiTheme="minorHAnsi" w:hAnsiTheme="minorHAnsi"/>
          <w:sz w:val="22"/>
          <w:szCs w:val="22"/>
        </w:rPr>
        <w:t xml:space="preserve">maximálně 70 mil. Kč. Financování zbylé části nákladů </w:t>
      </w:r>
      <w:r w:rsidR="00E45254" w:rsidRPr="000835A2">
        <w:rPr>
          <w:rFonts w:asciiTheme="minorHAnsi" w:hAnsiTheme="minorHAnsi"/>
          <w:sz w:val="22"/>
          <w:szCs w:val="22"/>
        </w:rPr>
        <w:t xml:space="preserve">ve výši 130 mil. Kč </w:t>
      </w:r>
      <w:r w:rsidR="00EA4D65" w:rsidRPr="000835A2">
        <w:rPr>
          <w:rFonts w:asciiTheme="minorHAnsi" w:hAnsiTheme="minorHAnsi"/>
          <w:sz w:val="22"/>
          <w:szCs w:val="22"/>
        </w:rPr>
        <w:t>je pak uvažováno z</w:t>
      </w:r>
      <w:r w:rsidR="00E45254" w:rsidRPr="000835A2">
        <w:rPr>
          <w:rFonts w:asciiTheme="minorHAnsi" w:hAnsiTheme="minorHAnsi"/>
          <w:sz w:val="22"/>
          <w:szCs w:val="22"/>
        </w:rPr>
        <w:t xml:space="preserve"> cizích zdrojů </w:t>
      </w:r>
      <w:r w:rsidRPr="000835A2">
        <w:rPr>
          <w:rFonts w:asciiTheme="minorHAnsi" w:hAnsiTheme="minorHAnsi"/>
          <w:sz w:val="22"/>
          <w:szCs w:val="22"/>
        </w:rPr>
        <w:t xml:space="preserve">v podobě bankovního úvěru se splatností </w:t>
      </w:r>
      <w:r w:rsidR="00E45254" w:rsidRPr="000835A2">
        <w:rPr>
          <w:rFonts w:asciiTheme="minorHAnsi" w:hAnsiTheme="minorHAnsi"/>
          <w:sz w:val="22"/>
          <w:szCs w:val="22"/>
        </w:rPr>
        <w:t>10</w:t>
      </w:r>
      <w:r w:rsidRPr="000835A2">
        <w:rPr>
          <w:rFonts w:asciiTheme="minorHAnsi" w:hAnsiTheme="minorHAnsi"/>
          <w:sz w:val="22"/>
          <w:szCs w:val="22"/>
        </w:rPr>
        <w:t xml:space="preserve"> let od roku 20</w:t>
      </w:r>
      <w:r w:rsidR="00DA0332" w:rsidRPr="000835A2">
        <w:rPr>
          <w:rFonts w:asciiTheme="minorHAnsi" w:hAnsiTheme="minorHAnsi"/>
          <w:sz w:val="22"/>
          <w:szCs w:val="22"/>
        </w:rPr>
        <w:t>27</w:t>
      </w:r>
      <w:r w:rsidRPr="000835A2">
        <w:rPr>
          <w:rFonts w:asciiTheme="minorHAnsi" w:hAnsiTheme="minorHAnsi"/>
          <w:sz w:val="22"/>
          <w:szCs w:val="22"/>
        </w:rPr>
        <w:t xml:space="preserve"> a úrokovou sazbou </w:t>
      </w:r>
      <w:r w:rsidR="00DA0332" w:rsidRPr="000835A2">
        <w:rPr>
          <w:rFonts w:asciiTheme="minorHAnsi" w:hAnsiTheme="minorHAnsi"/>
          <w:sz w:val="22"/>
          <w:szCs w:val="22"/>
        </w:rPr>
        <w:t>5</w:t>
      </w:r>
      <w:r w:rsidRPr="000835A2">
        <w:rPr>
          <w:rFonts w:asciiTheme="minorHAnsi" w:hAnsiTheme="minorHAnsi"/>
          <w:sz w:val="22"/>
          <w:szCs w:val="22"/>
        </w:rPr>
        <w:t xml:space="preserve"> % p.</w:t>
      </w:r>
      <w:r w:rsidR="00425FAB">
        <w:rPr>
          <w:rFonts w:asciiTheme="minorHAnsi" w:hAnsiTheme="minorHAnsi"/>
          <w:sz w:val="22"/>
          <w:szCs w:val="22"/>
        </w:rPr>
        <w:t xml:space="preserve"> </w:t>
      </w:r>
      <w:r w:rsidRPr="000835A2">
        <w:rPr>
          <w:rFonts w:asciiTheme="minorHAnsi" w:hAnsiTheme="minorHAnsi"/>
          <w:sz w:val="22"/>
          <w:szCs w:val="22"/>
        </w:rPr>
        <w:t xml:space="preserve">a. Splátky úvěru i úroky z něj budou hrazeny z rozpočtu města. </w:t>
      </w:r>
    </w:p>
    <w:p w14:paraId="06179372" w14:textId="3F477612" w:rsidR="003A313F" w:rsidRPr="00337C50" w:rsidRDefault="003A313F" w:rsidP="003A313F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337C50">
        <w:rPr>
          <w:rFonts w:asciiTheme="minorHAnsi" w:hAnsiTheme="minorHAnsi"/>
          <w:sz w:val="22"/>
          <w:szCs w:val="22"/>
        </w:rPr>
        <w:t xml:space="preserve">Podrobnější průběh </w:t>
      </w:r>
      <w:r>
        <w:rPr>
          <w:rFonts w:asciiTheme="minorHAnsi" w:hAnsiTheme="minorHAnsi"/>
          <w:sz w:val="22"/>
          <w:szCs w:val="22"/>
        </w:rPr>
        <w:t xml:space="preserve">využití </w:t>
      </w:r>
      <w:r w:rsidRPr="00337C50">
        <w:rPr>
          <w:rFonts w:asciiTheme="minorHAnsi" w:hAnsiTheme="minorHAnsi"/>
          <w:sz w:val="22"/>
          <w:szCs w:val="22"/>
        </w:rPr>
        <w:t xml:space="preserve">jednotlivých prostředků ke krytí investičních nákladů je zachycen v následující tabulce. </w:t>
      </w:r>
    </w:p>
    <w:p w14:paraId="51802865" w14:textId="14D56543" w:rsidR="003A313F" w:rsidRPr="00337C50" w:rsidRDefault="00573FBF" w:rsidP="003A313F">
      <w:pPr>
        <w:pStyle w:val="Titulek"/>
        <w:rPr>
          <w:rFonts w:asciiTheme="minorHAnsi" w:hAnsiTheme="minorHAnsi" w:cstheme="minorHAnsi"/>
        </w:rPr>
      </w:pPr>
      <w:bookmarkStart w:id="3305" w:name="_Toc135301232"/>
      <w:r w:rsidRPr="00337C50">
        <w:rPr>
          <w:rFonts w:asciiTheme="minorHAnsi" w:hAnsiTheme="minorHAnsi"/>
        </w:rPr>
        <w:t xml:space="preserve">Tabulka </w:t>
      </w:r>
      <w:r w:rsidR="00521BCA" w:rsidRPr="00337C50">
        <w:rPr>
          <w:rFonts w:asciiTheme="minorHAnsi" w:hAnsiTheme="minorHAnsi"/>
        </w:rPr>
        <w:fldChar w:fldCharType="begin"/>
      </w:r>
      <w:r w:rsidR="00521BCA" w:rsidRPr="000835A2">
        <w:instrText xml:space="preserve"> SEQ Tabulka \* ARABIC </w:instrText>
      </w:r>
      <w:r w:rsidR="00521BCA" w:rsidRPr="00337C50">
        <w:rPr>
          <w:rFonts w:asciiTheme="minorHAnsi" w:hAnsiTheme="minorHAnsi"/>
        </w:rPr>
        <w:fldChar w:fldCharType="separate"/>
      </w:r>
      <w:r w:rsidR="003B0BE2">
        <w:rPr>
          <w:noProof/>
        </w:rPr>
        <w:t>11</w:t>
      </w:r>
      <w:r w:rsidR="00521BCA" w:rsidRPr="00337C50">
        <w:rPr>
          <w:rFonts w:asciiTheme="minorHAnsi" w:hAnsiTheme="minorHAnsi"/>
        </w:rPr>
        <w:fldChar w:fldCharType="end"/>
      </w:r>
      <w:r w:rsidR="003A313F" w:rsidRPr="00337C50">
        <w:rPr>
          <w:rFonts w:asciiTheme="minorHAnsi" w:hAnsiTheme="minorHAnsi"/>
        </w:rPr>
        <w:t xml:space="preserve"> Průběh zdrojů na </w:t>
      </w:r>
      <w:r w:rsidR="00DA0332">
        <w:rPr>
          <w:rFonts w:asciiTheme="minorHAnsi" w:hAnsiTheme="minorHAnsi"/>
        </w:rPr>
        <w:t xml:space="preserve">výstavbu malé haly </w:t>
      </w:r>
      <w:r w:rsidR="003A313F" w:rsidRPr="00337C50">
        <w:rPr>
          <w:rFonts w:asciiTheme="minorHAnsi" w:hAnsiTheme="minorHAnsi"/>
        </w:rPr>
        <w:t>v mil. Kč</w:t>
      </w:r>
      <w:bookmarkEnd w:id="3305"/>
    </w:p>
    <w:tbl>
      <w:tblPr>
        <w:tblW w:w="8212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6"/>
        <w:gridCol w:w="1416"/>
        <w:gridCol w:w="1416"/>
        <w:gridCol w:w="1417"/>
        <w:gridCol w:w="1417"/>
      </w:tblGrid>
      <w:tr w:rsidR="003A313F" w:rsidRPr="00337C50" w14:paraId="1D399884" w14:textId="2EC51EF8" w:rsidTr="0090651F">
        <w:trPr>
          <w:trHeight w:val="454"/>
        </w:trPr>
        <w:tc>
          <w:tcPr>
            <w:tcW w:w="2546" w:type="dxa"/>
            <w:shd w:val="clear" w:color="auto" w:fill="97774A" w:themeFill="text2"/>
            <w:noWrap/>
            <w:vAlign w:val="center"/>
            <w:hideMark/>
          </w:tcPr>
          <w:p w14:paraId="3C9A9C6F" w14:textId="77777777" w:rsidR="003A313F" w:rsidRPr="0090651F" w:rsidRDefault="003A313F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12701DD4" w14:textId="3B231C0C" w:rsidR="003A313F" w:rsidRPr="0090651F" w:rsidRDefault="003A313F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F66EAE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7234F6C6" w14:textId="5A08830B" w:rsidR="003A313F" w:rsidRPr="0090651F" w:rsidRDefault="003A313F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F66EAE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17" w:type="dxa"/>
            <w:shd w:val="clear" w:color="auto" w:fill="97774A" w:themeFill="text2"/>
            <w:vAlign w:val="center"/>
            <w:hideMark/>
          </w:tcPr>
          <w:p w14:paraId="74EC02F0" w14:textId="4EB64A23" w:rsidR="003A313F" w:rsidRPr="0090651F" w:rsidRDefault="003A313F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F66EAE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17" w:type="dxa"/>
            <w:shd w:val="clear" w:color="auto" w:fill="97774A" w:themeFill="text2"/>
            <w:vAlign w:val="center"/>
          </w:tcPr>
          <w:p w14:paraId="73FF8E38" w14:textId="2B8B9CF2" w:rsidR="00D22D1B" w:rsidRPr="0090651F" w:rsidRDefault="00D22D1B" w:rsidP="00D22D1B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3A313F" w:rsidRPr="00337C50" w14:paraId="6204B103" w14:textId="0EAD13DF">
        <w:trPr>
          <w:trHeight w:val="454"/>
        </w:trPr>
        <w:tc>
          <w:tcPr>
            <w:tcW w:w="2546" w:type="dxa"/>
            <w:noWrap/>
            <w:vAlign w:val="center"/>
            <w:hideMark/>
          </w:tcPr>
          <w:p w14:paraId="459CC603" w14:textId="74FCBD91" w:rsidR="003A313F" w:rsidRPr="00BF5271" w:rsidRDefault="00F66EAE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BF5271">
              <w:rPr>
                <w:rFonts w:asciiTheme="minorHAnsi" w:hAnsiTheme="minorHAnsi"/>
                <w:sz w:val="20"/>
                <w:szCs w:val="20"/>
              </w:rPr>
              <w:t>dotace NSA</w:t>
            </w:r>
            <w:r w:rsidR="003A313F" w:rsidRPr="00BF5271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416" w:type="dxa"/>
            <w:vAlign w:val="center"/>
          </w:tcPr>
          <w:p w14:paraId="2A653490" w14:textId="5F3D4B85" w:rsidR="003A313F" w:rsidRPr="00337C50" w:rsidRDefault="00111541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70,00</w:t>
            </w:r>
          </w:p>
        </w:tc>
        <w:tc>
          <w:tcPr>
            <w:tcW w:w="1416" w:type="dxa"/>
            <w:vAlign w:val="center"/>
          </w:tcPr>
          <w:p w14:paraId="079E3921" w14:textId="7113E443" w:rsidR="003A313F" w:rsidRPr="00337C50" w:rsidRDefault="00111541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17" w:type="dxa"/>
            <w:vAlign w:val="center"/>
          </w:tcPr>
          <w:p w14:paraId="5C025F09" w14:textId="6D1482B2" w:rsidR="003A313F" w:rsidRPr="00337C50" w:rsidRDefault="00111541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17" w:type="dxa"/>
            <w:vAlign w:val="center"/>
          </w:tcPr>
          <w:p w14:paraId="5473E0C2" w14:textId="2610CC14" w:rsidR="00D22D1B" w:rsidRPr="00E165E5" w:rsidRDefault="00D22D1B" w:rsidP="00D22D1B">
            <w:pPr>
              <w:ind w:right="310"/>
              <w:jc w:val="right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 w:rsidRPr="00E165E5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70,00</w:t>
            </w:r>
          </w:p>
        </w:tc>
      </w:tr>
      <w:tr w:rsidR="003A313F" w:rsidRPr="00337C50" w14:paraId="3953575D" w14:textId="0871C17A">
        <w:trPr>
          <w:trHeight w:val="454"/>
        </w:trPr>
        <w:tc>
          <w:tcPr>
            <w:tcW w:w="2546" w:type="dxa"/>
            <w:noWrap/>
            <w:vAlign w:val="center"/>
          </w:tcPr>
          <w:p w14:paraId="6907AAA3" w14:textId="77777777" w:rsidR="003A313F" w:rsidRPr="00BF5271" w:rsidRDefault="003A313F">
            <w:pPr>
              <w:rPr>
                <w:rFonts w:asciiTheme="minorHAnsi" w:hAnsiTheme="minorHAnsi"/>
                <w:sz w:val="20"/>
                <w:szCs w:val="20"/>
              </w:rPr>
            </w:pPr>
            <w:r w:rsidRPr="00BF5271">
              <w:rPr>
                <w:rFonts w:asciiTheme="minorHAnsi" w:hAnsiTheme="minorHAnsi"/>
                <w:sz w:val="20"/>
                <w:szCs w:val="20"/>
              </w:rPr>
              <w:t>vratka DPH</w:t>
            </w:r>
          </w:p>
        </w:tc>
        <w:tc>
          <w:tcPr>
            <w:tcW w:w="1416" w:type="dxa"/>
            <w:vAlign w:val="center"/>
          </w:tcPr>
          <w:p w14:paraId="662A144B" w14:textId="0A520CAE" w:rsidR="003A313F" w:rsidRPr="00337C50" w:rsidRDefault="00111541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16" w:type="dxa"/>
            <w:vAlign w:val="center"/>
          </w:tcPr>
          <w:p w14:paraId="77595C5B" w14:textId="596FFC8D" w:rsidR="003A313F" w:rsidRPr="00337C50" w:rsidRDefault="00BF5271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BF5271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18,48</w:t>
            </w:r>
          </w:p>
        </w:tc>
        <w:tc>
          <w:tcPr>
            <w:tcW w:w="1417" w:type="dxa"/>
            <w:vAlign w:val="center"/>
          </w:tcPr>
          <w:p w14:paraId="3A390A77" w14:textId="6BFB5E79" w:rsidR="003A313F" w:rsidRPr="00337C50" w:rsidRDefault="00BF5271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BF5271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16,23</w:t>
            </w:r>
          </w:p>
        </w:tc>
        <w:tc>
          <w:tcPr>
            <w:tcW w:w="1417" w:type="dxa"/>
            <w:vAlign w:val="center"/>
          </w:tcPr>
          <w:p w14:paraId="1382F5DE" w14:textId="2D8067D8" w:rsidR="00AF1763" w:rsidRPr="00E165E5" w:rsidRDefault="00AF1763" w:rsidP="00D22D1B">
            <w:pPr>
              <w:ind w:right="310"/>
              <w:jc w:val="right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 w:rsidRPr="00E165E5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34,71</w:t>
            </w:r>
          </w:p>
        </w:tc>
      </w:tr>
      <w:tr w:rsidR="003A313F" w:rsidRPr="00337C50" w14:paraId="0CD12ED0" w14:textId="763E4EBC">
        <w:trPr>
          <w:trHeight w:val="454"/>
        </w:trPr>
        <w:tc>
          <w:tcPr>
            <w:tcW w:w="2546" w:type="dxa"/>
            <w:noWrap/>
            <w:vAlign w:val="center"/>
            <w:hideMark/>
          </w:tcPr>
          <w:p w14:paraId="4D4B6659" w14:textId="77777777" w:rsidR="003A313F" w:rsidRPr="00BF5271" w:rsidRDefault="003A313F">
            <w:pPr>
              <w:rPr>
                <w:rFonts w:asciiTheme="minorHAnsi" w:hAnsiTheme="minorHAnsi"/>
                <w:sz w:val="20"/>
                <w:szCs w:val="20"/>
              </w:rPr>
            </w:pPr>
            <w:r w:rsidRPr="00BF5271">
              <w:rPr>
                <w:rFonts w:asciiTheme="minorHAnsi" w:hAnsiTheme="minorHAnsi"/>
                <w:sz w:val="20"/>
                <w:szCs w:val="20"/>
              </w:rPr>
              <w:t>cizí zdroje – úvěr</w:t>
            </w:r>
          </w:p>
        </w:tc>
        <w:tc>
          <w:tcPr>
            <w:tcW w:w="1416" w:type="dxa"/>
            <w:vAlign w:val="center"/>
          </w:tcPr>
          <w:p w14:paraId="60A23CD2" w14:textId="113A1534" w:rsidR="003A313F" w:rsidRPr="00337C50" w:rsidRDefault="00FC074B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16" w:type="dxa"/>
            <w:vAlign w:val="center"/>
          </w:tcPr>
          <w:p w14:paraId="4B0431FC" w14:textId="0E22D8EC" w:rsidR="003A313F" w:rsidRPr="00337C50" w:rsidRDefault="00BF5271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BF5271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66,40</w:t>
            </w:r>
          </w:p>
        </w:tc>
        <w:tc>
          <w:tcPr>
            <w:tcW w:w="1417" w:type="dxa"/>
            <w:vAlign w:val="center"/>
          </w:tcPr>
          <w:p w14:paraId="7AFE6763" w14:textId="172A0235" w:rsidR="003A313F" w:rsidRPr="00337C50" w:rsidRDefault="00BF5271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BF5271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28,89</w:t>
            </w:r>
          </w:p>
        </w:tc>
        <w:tc>
          <w:tcPr>
            <w:tcW w:w="1417" w:type="dxa"/>
            <w:vAlign w:val="center"/>
          </w:tcPr>
          <w:p w14:paraId="4FEC5535" w14:textId="7DE8F937" w:rsidR="00E165E5" w:rsidRPr="00E165E5" w:rsidRDefault="00E165E5" w:rsidP="00D22D1B">
            <w:pPr>
              <w:ind w:right="310"/>
              <w:jc w:val="right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 w:rsidRPr="00E165E5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95,29</w:t>
            </w:r>
          </w:p>
        </w:tc>
      </w:tr>
      <w:tr w:rsidR="00F66EAE" w:rsidRPr="007540D4" w14:paraId="608E8479" w14:textId="477F4F1D" w:rsidTr="0090651F">
        <w:trPr>
          <w:trHeight w:val="454"/>
        </w:trPr>
        <w:tc>
          <w:tcPr>
            <w:tcW w:w="2546" w:type="dxa"/>
            <w:shd w:val="clear" w:color="auto" w:fill="97774A" w:themeFill="text2"/>
            <w:noWrap/>
            <w:vAlign w:val="center"/>
            <w:hideMark/>
          </w:tcPr>
          <w:p w14:paraId="4FFDA021" w14:textId="77777777" w:rsidR="00F66EAE" w:rsidRPr="00425FAB" w:rsidRDefault="00F66EAE" w:rsidP="00F66EAE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25FAB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Zdroje krytí celkem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4FF4DF2A" w14:textId="7C034A41" w:rsidR="00F66EAE" w:rsidRPr="00425FAB" w:rsidRDefault="00FC074B" w:rsidP="00F66EAE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25FAB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70,00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00222B8C" w14:textId="468D1A2C" w:rsidR="00F66EAE" w:rsidRPr="00425FAB" w:rsidRDefault="00FC074B" w:rsidP="00F66EAE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25FAB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84,88</w:t>
            </w:r>
          </w:p>
        </w:tc>
        <w:tc>
          <w:tcPr>
            <w:tcW w:w="1417" w:type="dxa"/>
            <w:shd w:val="clear" w:color="auto" w:fill="97774A" w:themeFill="text2"/>
            <w:vAlign w:val="center"/>
            <w:hideMark/>
          </w:tcPr>
          <w:p w14:paraId="39ED52CE" w14:textId="599A018A" w:rsidR="00F66EAE" w:rsidRPr="00425FAB" w:rsidRDefault="00F66EAE" w:rsidP="00F66EAE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25FAB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45,12</w:t>
            </w:r>
          </w:p>
        </w:tc>
        <w:tc>
          <w:tcPr>
            <w:tcW w:w="1417" w:type="dxa"/>
            <w:shd w:val="clear" w:color="auto" w:fill="97774A" w:themeFill="text2"/>
            <w:vAlign w:val="center"/>
          </w:tcPr>
          <w:p w14:paraId="626754D3" w14:textId="14621573" w:rsidR="00E165E5" w:rsidRPr="00425FAB" w:rsidRDefault="00E165E5" w:rsidP="00D22D1B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25FAB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200</w:t>
            </w:r>
            <w:r w:rsidR="00D22D1B" w:rsidRPr="00425FAB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,</w:t>
            </w:r>
            <w:r w:rsidRPr="00425FAB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00</w:t>
            </w:r>
          </w:p>
        </w:tc>
      </w:tr>
    </w:tbl>
    <w:p w14:paraId="567D03CD" w14:textId="4A42C41C" w:rsidR="003A313F" w:rsidRPr="00C70E8B" w:rsidRDefault="003A313F" w:rsidP="003A313F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C70E8B">
        <w:rPr>
          <w:rFonts w:asciiTheme="minorHAnsi" w:hAnsiTheme="minorHAnsi"/>
          <w:sz w:val="22"/>
          <w:szCs w:val="22"/>
        </w:rPr>
        <w:t>Na základě sestaveného harmonogram</w:t>
      </w:r>
      <w:r w:rsidR="00425FAB">
        <w:rPr>
          <w:rFonts w:asciiTheme="minorHAnsi" w:hAnsiTheme="minorHAnsi"/>
          <w:sz w:val="22"/>
          <w:szCs w:val="22"/>
        </w:rPr>
        <w:t>u</w:t>
      </w:r>
      <w:r w:rsidRPr="00C70E8B">
        <w:rPr>
          <w:rFonts w:asciiTheme="minorHAnsi" w:hAnsiTheme="minorHAnsi"/>
          <w:sz w:val="22"/>
          <w:szCs w:val="22"/>
        </w:rPr>
        <w:t xml:space="preserve"> nákladů a průběhu zdrojů byly roční splátky úvěru v letech 20</w:t>
      </w:r>
      <w:r w:rsidR="007854E8" w:rsidRPr="00C70E8B">
        <w:rPr>
          <w:rFonts w:asciiTheme="minorHAnsi" w:hAnsiTheme="minorHAnsi"/>
          <w:sz w:val="22"/>
          <w:szCs w:val="22"/>
        </w:rPr>
        <w:t>27</w:t>
      </w:r>
      <w:r w:rsidRPr="00C70E8B">
        <w:rPr>
          <w:rFonts w:asciiTheme="minorHAnsi" w:hAnsiTheme="minorHAnsi"/>
          <w:sz w:val="22"/>
          <w:szCs w:val="22"/>
        </w:rPr>
        <w:t>-20</w:t>
      </w:r>
      <w:r w:rsidR="007854E8" w:rsidRPr="00C70E8B">
        <w:rPr>
          <w:rFonts w:asciiTheme="minorHAnsi" w:hAnsiTheme="minorHAnsi"/>
          <w:sz w:val="22"/>
          <w:szCs w:val="22"/>
        </w:rPr>
        <w:t>36</w:t>
      </w:r>
      <w:r w:rsidRPr="00C70E8B">
        <w:rPr>
          <w:rFonts w:asciiTheme="minorHAnsi" w:hAnsiTheme="minorHAnsi"/>
          <w:sz w:val="22"/>
          <w:szCs w:val="22"/>
        </w:rPr>
        <w:t xml:space="preserve"> vyčísleny na </w:t>
      </w:r>
      <w:r w:rsidR="00C70E8B" w:rsidRPr="00C70E8B">
        <w:rPr>
          <w:rFonts w:asciiTheme="minorHAnsi" w:hAnsiTheme="minorHAnsi"/>
          <w:sz w:val="22"/>
          <w:szCs w:val="22"/>
        </w:rPr>
        <w:t>9,53</w:t>
      </w:r>
      <w:r w:rsidRPr="00C70E8B">
        <w:rPr>
          <w:rFonts w:asciiTheme="minorHAnsi" w:hAnsiTheme="minorHAnsi"/>
          <w:sz w:val="22"/>
          <w:szCs w:val="22"/>
        </w:rPr>
        <w:t xml:space="preserve"> mil. Kč. Úroky z úvěru po celé období let 202</w:t>
      </w:r>
      <w:r w:rsidR="00E17F3A" w:rsidRPr="00C70E8B">
        <w:rPr>
          <w:rFonts w:asciiTheme="minorHAnsi" w:hAnsiTheme="minorHAnsi"/>
          <w:sz w:val="22"/>
          <w:szCs w:val="22"/>
        </w:rPr>
        <w:t>5</w:t>
      </w:r>
      <w:r w:rsidRPr="00C70E8B">
        <w:rPr>
          <w:rFonts w:asciiTheme="minorHAnsi" w:hAnsiTheme="minorHAnsi"/>
          <w:sz w:val="22"/>
          <w:szCs w:val="22"/>
        </w:rPr>
        <w:t>-20</w:t>
      </w:r>
      <w:r w:rsidR="00E17F3A" w:rsidRPr="00C70E8B">
        <w:rPr>
          <w:rFonts w:asciiTheme="minorHAnsi" w:hAnsiTheme="minorHAnsi"/>
          <w:sz w:val="22"/>
          <w:szCs w:val="22"/>
        </w:rPr>
        <w:t>36</w:t>
      </w:r>
      <w:r w:rsidRPr="00C70E8B">
        <w:rPr>
          <w:rFonts w:asciiTheme="minorHAnsi" w:hAnsiTheme="minorHAnsi"/>
          <w:sz w:val="22"/>
          <w:szCs w:val="22"/>
        </w:rPr>
        <w:t xml:space="preserve"> byly vyčísleny v následující výši: </w:t>
      </w:r>
    </w:p>
    <w:p w14:paraId="1507B441" w14:textId="12102114" w:rsidR="003A313F" w:rsidRPr="00C70E8B" w:rsidRDefault="003A313F" w:rsidP="003A313F">
      <w:pPr>
        <w:pStyle w:val="Titulek"/>
        <w:rPr>
          <w:rFonts w:asciiTheme="minorHAnsi" w:hAnsiTheme="minorHAnsi"/>
        </w:rPr>
      </w:pPr>
      <w:bookmarkStart w:id="3306" w:name="_Toc135301233"/>
      <w:r w:rsidRPr="00C70E8B">
        <w:rPr>
          <w:rFonts w:asciiTheme="minorHAnsi" w:hAnsiTheme="minorHAnsi"/>
        </w:rPr>
        <w:t xml:space="preserve">Tabulka </w:t>
      </w:r>
      <w:r w:rsidR="00521BCA" w:rsidRPr="00C70E8B">
        <w:rPr>
          <w:rFonts w:asciiTheme="minorHAnsi" w:hAnsiTheme="minorHAnsi"/>
        </w:rPr>
        <w:fldChar w:fldCharType="begin"/>
      </w:r>
      <w:r w:rsidR="00521BCA" w:rsidRPr="00C70E8B">
        <w:rPr>
          <w:rFonts w:asciiTheme="minorHAnsi" w:hAnsiTheme="minorHAnsi"/>
        </w:rPr>
        <w:instrText xml:space="preserve"> SEQ Tabulka \* ARABIC </w:instrText>
      </w:r>
      <w:r w:rsidR="00521BCA" w:rsidRPr="00C70E8B">
        <w:rPr>
          <w:rFonts w:asciiTheme="minorHAnsi" w:hAnsiTheme="minorHAnsi"/>
        </w:rPr>
        <w:fldChar w:fldCharType="separate"/>
      </w:r>
      <w:r w:rsidR="003B0BE2">
        <w:rPr>
          <w:rFonts w:asciiTheme="minorHAnsi" w:hAnsiTheme="minorHAnsi"/>
          <w:noProof/>
        </w:rPr>
        <w:t>12</w:t>
      </w:r>
      <w:r w:rsidR="00521BCA" w:rsidRPr="00C70E8B">
        <w:rPr>
          <w:rFonts w:asciiTheme="minorHAnsi" w:hAnsiTheme="minorHAnsi"/>
        </w:rPr>
        <w:fldChar w:fldCharType="end"/>
      </w:r>
      <w:r w:rsidRPr="00C70E8B">
        <w:rPr>
          <w:rFonts w:asciiTheme="minorHAnsi" w:hAnsiTheme="minorHAnsi"/>
        </w:rPr>
        <w:t xml:space="preserve"> Výše úroků z úvěru </w:t>
      </w:r>
      <w:r w:rsidR="00426D20" w:rsidRPr="00C70E8B">
        <w:rPr>
          <w:rFonts w:asciiTheme="minorHAnsi" w:hAnsiTheme="minorHAnsi"/>
        </w:rPr>
        <w:t xml:space="preserve">(malá hala) </w:t>
      </w:r>
      <w:r w:rsidRPr="00C70E8B">
        <w:rPr>
          <w:rFonts w:asciiTheme="minorHAnsi" w:hAnsiTheme="minorHAnsi"/>
        </w:rPr>
        <w:t>v mil. Kč</w:t>
      </w:r>
      <w:bookmarkEnd w:id="3306"/>
      <w:r w:rsidRPr="00C70E8B">
        <w:rPr>
          <w:rFonts w:asciiTheme="minorHAnsi" w:hAnsiTheme="minorHAnsi"/>
        </w:rPr>
        <w:t xml:space="preserve"> </w:t>
      </w:r>
    </w:p>
    <w:tbl>
      <w:tblPr>
        <w:tblW w:w="6516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843"/>
        <w:gridCol w:w="1416"/>
        <w:gridCol w:w="1844"/>
      </w:tblGrid>
      <w:tr w:rsidR="003A313F" w:rsidRPr="00A46213" w14:paraId="247C9C69" w14:textId="77777777" w:rsidTr="0090651F">
        <w:trPr>
          <w:trHeight w:val="454"/>
        </w:trPr>
        <w:tc>
          <w:tcPr>
            <w:tcW w:w="1413" w:type="dxa"/>
            <w:shd w:val="clear" w:color="auto" w:fill="97774A" w:themeFill="text2"/>
            <w:noWrap/>
            <w:vAlign w:val="center"/>
            <w:hideMark/>
          </w:tcPr>
          <w:p w14:paraId="639AE0DA" w14:textId="77777777" w:rsidR="003A313F" w:rsidRPr="00A46213" w:rsidRDefault="003A313F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843" w:type="dxa"/>
            <w:shd w:val="clear" w:color="auto" w:fill="97774A" w:themeFill="text2"/>
            <w:vAlign w:val="center"/>
            <w:hideMark/>
          </w:tcPr>
          <w:p w14:paraId="47B0F0B9" w14:textId="715E7E98" w:rsidR="003A313F" w:rsidRPr="00A46213" w:rsidRDefault="00651037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Ú</w:t>
            </w:r>
            <w:r w:rsidR="003A313F" w:rsidRPr="00A46213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roky z úvěru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6A0FC7C4" w14:textId="77777777" w:rsidR="003A313F" w:rsidRPr="00A46213" w:rsidRDefault="003A313F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844" w:type="dxa"/>
            <w:shd w:val="clear" w:color="auto" w:fill="97774A" w:themeFill="text2"/>
            <w:vAlign w:val="center"/>
            <w:hideMark/>
          </w:tcPr>
          <w:p w14:paraId="7A6F8CE1" w14:textId="0C1FD98A" w:rsidR="003A313F" w:rsidRPr="00A46213" w:rsidRDefault="00651037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Ú</w:t>
            </w:r>
            <w:r w:rsidR="003A313F" w:rsidRPr="00A46213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roky z úvěru</w:t>
            </w:r>
          </w:p>
        </w:tc>
      </w:tr>
      <w:tr w:rsidR="002D1677" w:rsidRPr="00A46213" w14:paraId="55476F8B" w14:textId="77777777" w:rsidTr="002D1677">
        <w:trPr>
          <w:trHeight w:val="386"/>
        </w:trPr>
        <w:tc>
          <w:tcPr>
            <w:tcW w:w="1413" w:type="dxa"/>
            <w:noWrap/>
            <w:vAlign w:val="center"/>
            <w:hideMark/>
          </w:tcPr>
          <w:p w14:paraId="5B89279C" w14:textId="2DEDA110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2025</w:t>
            </w:r>
          </w:p>
        </w:tc>
        <w:tc>
          <w:tcPr>
            <w:tcW w:w="1843" w:type="dxa"/>
            <w:vAlign w:val="center"/>
            <w:hideMark/>
          </w:tcPr>
          <w:p w14:paraId="37C15FBE" w14:textId="28DB0ADD" w:rsidR="002D1677" w:rsidRPr="00A46213" w:rsidRDefault="0065453E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0,89</w:t>
            </w:r>
          </w:p>
        </w:tc>
        <w:tc>
          <w:tcPr>
            <w:tcW w:w="1416" w:type="dxa"/>
            <w:vAlign w:val="center"/>
            <w:hideMark/>
          </w:tcPr>
          <w:p w14:paraId="1082CE39" w14:textId="71752AE2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2031</w:t>
            </w:r>
          </w:p>
        </w:tc>
        <w:tc>
          <w:tcPr>
            <w:tcW w:w="1844" w:type="dxa"/>
            <w:vAlign w:val="center"/>
            <w:hideMark/>
          </w:tcPr>
          <w:p w14:paraId="052E1E27" w14:textId="5AB73CE4" w:rsidR="002D1677" w:rsidRPr="00A46213" w:rsidRDefault="00F25FD4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2,38</w:t>
            </w:r>
          </w:p>
        </w:tc>
      </w:tr>
      <w:tr w:rsidR="002D1677" w:rsidRPr="00A46213" w14:paraId="6385C96E" w14:textId="77777777" w:rsidTr="002D1677">
        <w:trPr>
          <w:trHeight w:val="386"/>
        </w:trPr>
        <w:tc>
          <w:tcPr>
            <w:tcW w:w="1413" w:type="dxa"/>
            <w:noWrap/>
            <w:vAlign w:val="center"/>
          </w:tcPr>
          <w:p w14:paraId="0EF73389" w14:textId="7FA3C459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2026</w:t>
            </w:r>
          </w:p>
        </w:tc>
        <w:tc>
          <w:tcPr>
            <w:tcW w:w="1843" w:type="dxa"/>
            <w:vAlign w:val="center"/>
          </w:tcPr>
          <w:p w14:paraId="3C80D7E6" w14:textId="0A373A3D" w:rsidR="002D1677" w:rsidRPr="00A46213" w:rsidRDefault="0065453E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4,32</w:t>
            </w:r>
          </w:p>
        </w:tc>
        <w:tc>
          <w:tcPr>
            <w:tcW w:w="1416" w:type="dxa"/>
            <w:vAlign w:val="center"/>
          </w:tcPr>
          <w:p w14:paraId="35E7772F" w14:textId="36FB082E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2032</w:t>
            </w:r>
          </w:p>
        </w:tc>
        <w:tc>
          <w:tcPr>
            <w:tcW w:w="1844" w:type="dxa"/>
            <w:vAlign w:val="center"/>
          </w:tcPr>
          <w:p w14:paraId="0BD41DBE" w14:textId="3B1CA05F" w:rsidR="002D1677" w:rsidRPr="00A46213" w:rsidRDefault="00F25FD4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1,91</w:t>
            </w:r>
          </w:p>
        </w:tc>
      </w:tr>
      <w:tr w:rsidR="002D1677" w:rsidRPr="00A46213" w14:paraId="0767AAA6" w14:textId="77777777" w:rsidTr="002D1677">
        <w:trPr>
          <w:trHeight w:val="386"/>
        </w:trPr>
        <w:tc>
          <w:tcPr>
            <w:tcW w:w="1413" w:type="dxa"/>
            <w:noWrap/>
            <w:vAlign w:val="center"/>
          </w:tcPr>
          <w:p w14:paraId="590E6AA2" w14:textId="0576FB17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2027</w:t>
            </w:r>
          </w:p>
        </w:tc>
        <w:tc>
          <w:tcPr>
            <w:tcW w:w="1843" w:type="dxa"/>
            <w:vAlign w:val="center"/>
          </w:tcPr>
          <w:p w14:paraId="191DB7F9" w14:textId="3F32FAA6" w:rsidR="002D1677" w:rsidRPr="00A46213" w:rsidRDefault="0065453E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4,29</w:t>
            </w:r>
          </w:p>
        </w:tc>
        <w:tc>
          <w:tcPr>
            <w:tcW w:w="1416" w:type="dxa"/>
            <w:vAlign w:val="center"/>
          </w:tcPr>
          <w:p w14:paraId="24278D3F" w14:textId="57758BB9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2033</w:t>
            </w:r>
          </w:p>
        </w:tc>
        <w:tc>
          <w:tcPr>
            <w:tcW w:w="1844" w:type="dxa"/>
            <w:vAlign w:val="center"/>
          </w:tcPr>
          <w:p w14:paraId="1C626FCC" w14:textId="63B2592B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1,</w:t>
            </w:r>
            <w:r w:rsidR="00F25FD4"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43</w:t>
            </w:r>
          </w:p>
        </w:tc>
      </w:tr>
      <w:tr w:rsidR="002D1677" w:rsidRPr="00A46213" w14:paraId="7FEC0560" w14:textId="77777777" w:rsidTr="002D1677">
        <w:trPr>
          <w:trHeight w:val="386"/>
        </w:trPr>
        <w:tc>
          <w:tcPr>
            <w:tcW w:w="1413" w:type="dxa"/>
            <w:noWrap/>
            <w:vAlign w:val="center"/>
          </w:tcPr>
          <w:p w14:paraId="308F1C3C" w14:textId="77777777" w:rsidR="002D1677" w:rsidRPr="00A46213" w:rsidRDefault="002D1677" w:rsidP="002D16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2028</w:t>
            </w:r>
          </w:p>
        </w:tc>
        <w:tc>
          <w:tcPr>
            <w:tcW w:w="1843" w:type="dxa"/>
            <w:vAlign w:val="center"/>
          </w:tcPr>
          <w:p w14:paraId="7D3B037C" w14:textId="58600018" w:rsidR="002D1677" w:rsidRPr="00A46213" w:rsidRDefault="0065453E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3,81</w:t>
            </w:r>
          </w:p>
        </w:tc>
        <w:tc>
          <w:tcPr>
            <w:tcW w:w="1416" w:type="dxa"/>
            <w:vAlign w:val="center"/>
          </w:tcPr>
          <w:p w14:paraId="5C019625" w14:textId="2AE555BA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2034</w:t>
            </w:r>
          </w:p>
        </w:tc>
        <w:tc>
          <w:tcPr>
            <w:tcW w:w="1844" w:type="dxa"/>
            <w:vAlign w:val="center"/>
          </w:tcPr>
          <w:p w14:paraId="43E9EB13" w14:textId="2B949749" w:rsidR="002D1677" w:rsidRPr="00A46213" w:rsidRDefault="00F25FD4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0,95</w:t>
            </w:r>
          </w:p>
        </w:tc>
      </w:tr>
      <w:tr w:rsidR="002D1677" w:rsidRPr="00A46213" w14:paraId="4E771A8B" w14:textId="77777777" w:rsidTr="002D1677">
        <w:trPr>
          <w:trHeight w:val="386"/>
        </w:trPr>
        <w:tc>
          <w:tcPr>
            <w:tcW w:w="1413" w:type="dxa"/>
            <w:noWrap/>
            <w:vAlign w:val="center"/>
          </w:tcPr>
          <w:p w14:paraId="1C972D09" w14:textId="77777777" w:rsidR="002D1677" w:rsidRPr="00A46213" w:rsidRDefault="002D1677" w:rsidP="002D16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2029</w:t>
            </w:r>
          </w:p>
        </w:tc>
        <w:tc>
          <w:tcPr>
            <w:tcW w:w="1843" w:type="dxa"/>
            <w:vAlign w:val="center"/>
          </w:tcPr>
          <w:p w14:paraId="6EA7812B" w14:textId="28F0F560" w:rsidR="002D1677" w:rsidRPr="00A46213" w:rsidRDefault="0065453E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3,34</w:t>
            </w:r>
          </w:p>
        </w:tc>
        <w:tc>
          <w:tcPr>
            <w:tcW w:w="1416" w:type="dxa"/>
            <w:vAlign w:val="center"/>
          </w:tcPr>
          <w:p w14:paraId="2B1332BA" w14:textId="6896D4B5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2035</w:t>
            </w:r>
          </w:p>
        </w:tc>
        <w:tc>
          <w:tcPr>
            <w:tcW w:w="1844" w:type="dxa"/>
            <w:vAlign w:val="center"/>
          </w:tcPr>
          <w:p w14:paraId="1A8DD6D3" w14:textId="0D457E97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</w:t>
            </w:r>
            <w:r w:rsidR="00F25FD4"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</w:t>
            </w:r>
          </w:p>
        </w:tc>
      </w:tr>
      <w:tr w:rsidR="002D1677" w:rsidRPr="00A46213" w14:paraId="1862738E" w14:textId="77777777" w:rsidTr="002D1677">
        <w:trPr>
          <w:trHeight w:val="386"/>
        </w:trPr>
        <w:tc>
          <w:tcPr>
            <w:tcW w:w="1413" w:type="dxa"/>
            <w:noWrap/>
            <w:vAlign w:val="center"/>
          </w:tcPr>
          <w:p w14:paraId="4A4221AF" w14:textId="77777777" w:rsidR="002D1677" w:rsidRPr="00A46213" w:rsidRDefault="002D1677" w:rsidP="002D16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2030</w:t>
            </w:r>
          </w:p>
        </w:tc>
        <w:tc>
          <w:tcPr>
            <w:tcW w:w="1843" w:type="dxa"/>
            <w:vAlign w:val="center"/>
          </w:tcPr>
          <w:p w14:paraId="66131296" w14:textId="51B0820D" w:rsidR="002D1677" w:rsidRPr="00A46213" w:rsidRDefault="0065453E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2,86</w:t>
            </w:r>
          </w:p>
        </w:tc>
        <w:tc>
          <w:tcPr>
            <w:tcW w:w="1416" w:type="dxa"/>
            <w:vAlign w:val="center"/>
          </w:tcPr>
          <w:p w14:paraId="04BCE06F" w14:textId="11DF24B9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2036</w:t>
            </w:r>
          </w:p>
        </w:tc>
        <w:tc>
          <w:tcPr>
            <w:tcW w:w="1844" w:type="dxa"/>
            <w:vAlign w:val="center"/>
          </w:tcPr>
          <w:p w14:paraId="5CFAB0EE" w14:textId="73026945" w:rsidR="002D1677" w:rsidRPr="00A46213" w:rsidRDefault="002D1677" w:rsidP="002D1677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621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0,00</w:t>
            </w:r>
          </w:p>
        </w:tc>
      </w:tr>
    </w:tbl>
    <w:p w14:paraId="32CC4CE3" w14:textId="24BB4ED7" w:rsidR="0011307D" w:rsidRDefault="0011307D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>
        <w:rPr>
          <w:rFonts w:ascii="Calibri" w:hAnsi="Calibri"/>
          <w:b/>
          <w:color w:val="97774A" w:themeColor="accent1"/>
          <w:sz w:val="22"/>
          <w:szCs w:val="22"/>
          <w:u w:val="single"/>
        </w:rPr>
        <w:t>Reinvestice do malé haly</w:t>
      </w:r>
    </w:p>
    <w:p w14:paraId="579FF626" w14:textId="52E02533" w:rsidR="0011307D" w:rsidRPr="0030393E" w:rsidRDefault="0030393E" w:rsidP="0030393E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Jelikož vlastníkem malé haly bude město Olomouc, je nutné v rámci posuzovaného období počítat s reinvesticemi do vybudované infrastruktury a technologie. </w:t>
      </w:r>
      <w:r w:rsidR="00CB0FE5">
        <w:rPr>
          <w:rFonts w:asciiTheme="minorHAnsi" w:hAnsiTheme="minorHAnsi"/>
          <w:sz w:val="22"/>
          <w:szCs w:val="22"/>
        </w:rPr>
        <w:t xml:space="preserve">Vzhledem k tomu, že </w:t>
      </w:r>
      <w:r w:rsidR="00F75F8B">
        <w:rPr>
          <w:rFonts w:asciiTheme="minorHAnsi" w:hAnsiTheme="minorHAnsi"/>
          <w:sz w:val="22"/>
          <w:szCs w:val="22"/>
        </w:rPr>
        <w:t xml:space="preserve">není možné přesně odhadnout výši a </w:t>
      </w:r>
      <w:r w:rsidR="00E7714B">
        <w:rPr>
          <w:rFonts w:asciiTheme="minorHAnsi" w:hAnsiTheme="minorHAnsi"/>
          <w:sz w:val="22"/>
          <w:szCs w:val="22"/>
        </w:rPr>
        <w:t xml:space="preserve">období vzniku </w:t>
      </w:r>
      <w:r w:rsidR="00F75F8B">
        <w:rPr>
          <w:rFonts w:asciiTheme="minorHAnsi" w:hAnsiTheme="minorHAnsi"/>
          <w:sz w:val="22"/>
          <w:szCs w:val="22"/>
        </w:rPr>
        <w:t xml:space="preserve">těchto reinvestic, jsou do analýzy doplněny v paušální odhadované výši </w:t>
      </w:r>
      <w:r w:rsidR="00A103A5">
        <w:rPr>
          <w:rFonts w:asciiTheme="minorHAnsi" w:hAnsiTheme="minorHAnsi"/>
          <w:sz w:val="22"/>
          <w:szCs w:val="22"/>
        </w:rPr>
        <w:t>30</w:t>
      </w:r>
      <w:r w:rsidR="00F01E45">
        <w:rPr>
          <w:rFonts w:asciiTheme="minorHAnsi" w:hAnsiTheme="minorHAnsi"/>
          <w:sz w:val="22"/>
          <w:szCs w:val="22"/>
        </w:rPr>
        <w:t xml:space="preserve"> mil. Kč</w:t>
      </w:r>
      <w:r w:rsidR="00672092">
        <w:rPr>
          <w:rFonts w:asciiTheme="minorHAnsi" w:hAnsiTheme="minorHAnsi"/>
          <w:sz w:val="22"/>
          <w:szCs w:val="22"/>
        </w:rPr>
        <w:t xml:space="preserve"> bez DPH</w:t>
      </w:r>
      <w:r w:rsidR="00F01E45">
        <w:rPr>
          <w:rFonts w:asciiTheme="minorHAnsi" w:hAnsiTheme="minorHAnsi"/>
          <w:sz w:val="22"/>
          <w:szCs w:val="22"/>
        </w:rPr>
        <w:t>, a to po 20 letech provozu</w:t>
      </w:r>
      <w:r w:rsidR="0093185E">
        <w:rPr>
          <w:rFonts w:asciiTheme="minorHAnsi" w:hAnsiTheme="minorHAnsi"/>
          <w:sz w:val="22"/>
          <w:szCs w:val="22"/>
        </w:rPr>
        <w:t>, tedy v roce 2046</w:t>
      </w:r>
      <w:r w:rsidR="00F01E45">
        <w:rPr>
          <w:rFonts w:asciiTheme="minorHAnsi" w:hAnsiTheme="minorHAnsi"/>
          <w:sz w:val="22"/>
          <w:szCs w:val="22"/>
        </w:rPr>
        <w:t xml:space="preserve">. </w:t>
      </w:r>
      <w:r w:rsidR="00672092">
        <w:rPr>
          <w:rFonts w:asciiTheme="minorHAnsi" w:hAnsiTheme="minorHAnsi"/>
          <w:sz w:val="22"/>
          <w:szCs w:val="22"/>
        </w:rPr>
        <w:t>Město bude mít nárok na odpočet DPH.</w:t>
      </w:r>
    </w:p>
    <w:p w14:paraId="2E5B9FA1" w14:textId="77777777" w:rsidR="00FE13F4" w:rsidRPr="00B01AB7" w:rsidRDefault="00FE13F4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B01AB7">
        <w:rPr>
          <w:rFonts w:ascii="Calibri" w:hAnsi="Calibri"/>
          <w:b/>
          <w:color w:val="97774A" w:themeColor="accent1"/>
          <w:sz w:val="22"/>
          <w:szCs w:val="22"/>
          <w:u w:val="single"/>
        </w:rPr>
        <w:t>Rekonstrukce zimního stadionu</w:t>
      </w:r>
    </w:p>
    <w:p w14:paraId="6F7B7DD5" w14:textId="1236B5BF" w:rsidR="008738FA" w:rsidRPr="008738FA" w:rsidRDefault="008738FA" w:rsidP="00587825">
      <w:pPr>
        <w:spacing w:before="120" w:after="120"/>
        <w:rPr>
          <w:rFonts w:asciiTheme="minorHAnsi" w:hAnsiTheme="minorHAnsi"/>
          <w:sz w:val="22"/>
          <w:szCs w:val="22"/>
          <w:u w:val="single"/>
        </w:rPr>
      </w:pPr>
      <w:r w:rsidRPr="008738FA">
        <w:rPr>
          <w:rFonts w:asciiTheme="minorHAnsi" w:hAnsiTheme="minorHAnsi"/>
          <w:sz w:val="22"/>
          <w:szCs w:val="22"/>
          <w:u w:val="single"/>
        </w:rPr>
        <w:t>Plán průběhu nákladů na rekonstrukci ZS</w:t>
      </w:r>
    </w:p>
    <w:p w14:paraId="660D87CD" w14:textId="7424F27E" w:rsidR="001A54A0" w:rsidRDefault="000A138D" w:rsidP="00BF2E3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Náklady </w:t>
      </w:r>
      <w:r w:rsidR="005F36B4" w:rsidRPr="00B02A1D">
        <w:rPr>
          <w:rFonts w:asciiTheme="minorHAnsi" w:hAnsiTheme="minorHAnsi"/>
          <w:sz w:val="22"/>
          <w:szCs w:val="22"/>
        </w:rPr>
        <w:t>na rekonstrukci stávajícího zimního stadionu byl</w:t>
      </w:r>
      <w:r>
        <w:rPr>
          <w:rFonts w:asciiTheme="minorHAnsi" w:hAnsiTheme="minorHAnsi"/>
          <w:sz w:val="22"/>
          <w:szCs w:val="22"/>
        </w:rPr>
        <w:t>y</w:t>
      </w:r>
      <w:r w:rsidR="005F36B4" w:rsidRPr="00B02A1D">
        <w:rPr>
          <w:rFonts w:asciiTheme="minorHAnsi" w:hAnsiTheme="minorHAnsi"/>
          <w:sz w:val="22"/>
          <w:szCs w:val="22"/>
        </w:rPr>
        <w:t xml:space="preserve"> vyčíslen</w:t>
      </w:r>
      <w:r>
        <w:rPr>
          <w:rFonts w:asciiTheme="minorHAnsi" w:hAnsiTheme="minorHAnsi"/>
          <w:sz w:val="22"/>
          <w:szCs w:val="22"/>
        </w:rPr>
        <w:t>y</w:t>
      </w:r>
      <w:r w:rsidR="005F36B4" w:rsidRPr="00B02A1D">
        <w:rPr>
          <w:rFonts w:asciiTheme="minorHAnsi" w:hAnsiTheme="minorHAnsi"/>
          <w:sz w:val="22"/>
          <w:szCs w:val="22"/>
        </w:rPr>
        <w:t xml:space="preserve"> na základě </w:t>
      </w:r>
      <w:r w:rsidR="00B02A1D" w:rsidRPr="00B02A1D">
        <w:rPr>
          <w:rFonts w:asciiTheme="minorHAnsi" w:hAnsiTheme="minorHAnsi"/>
          <w:sz w:val="22"/>
          <w:szCs w:val="22"/>
        </w:rPr>
        <w:t>zpracovaného odborného posouzení stavebně technického stavu objektu a návrh</w:t>
      </w:r>
      <w:r w:rsidR="00FF1A84">
        <w:rPr>
          <w:rFonts w:asciiTheme="minorHAnsi" w:hAnsiTheme="minorHAnsi"/>
          <w:sz w:val="22"/>
          <w:szCs w:val="22"/>
        </w:rPr>
        <w:t>u</w:t>
      </w:r>
      <w:r w:rsidR="00B02A1D" w:rsidRPr="00B02A1D">
        <w:rPr>
          <w:rFonts w:asciiTheme="minorHAnsi" w:hAnsiTheme="minorHAnsi"/>
          <w:sz w:val="22"/>
          <w:szCs w:val="22"/>
        </w:rPr>
        <w:t xml:space="preserve"> stavebně technických opatření „Zimní stadion Olomouc“</w:t>
      </w:r>
      <w:r>
        <w:rPr>
          <w:rFonts w:asciiTheme="minorHAnsi" w:hAnsiTheme="minorHAnsi"/>
          <w:sz w:val="22"/>
          <w:szCs w:val="22"/>
        </w:rPr>
        <w:t xml:space="preserve"> a jejich výše činí </w:t>
      </w:r>
      <w:r w:rsidR="005C066D">
        <w:rPr>
          <w:rFonts w:asciiTheme="minorHAnsi" w:hAnsiTheme="minorHAnsi"/>
          <w:sz w:val="22"/>
          <w:szCs w:val="22"/>
        </w:rPr>
        <w:t xml:space="preserve">782,5 mil. Kč bez DPH. </w:t>
      </w:r>
    </w:p>
    <w:p w14:paraId="7CC90D8A" w14:textId="77777777" w:rsidR="00CA634E" w:rsidRDefault="001A54A0" w:rsidP="00BF2E3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Investorem bude město Olomouc, které bude mít s ohledem na zachování současného modelu provozu nárok na </w:t>
      </w:r>
      <w:r w:rsidR="00CA634E">
        <w:rPr>
          <w:rFonts w:asciiTheme="minorHAnsi" w:hAnsiTheme="minorHAnsi"/>
          <w:sz w:val="22"/>
          <w:szCs w:val="22"/>
        </w:rPr>
        <w:t xml:space="preserve">odpočet DPH v plné výši. V rámci analýzy a průběhu CF je zohledněno zpoždění vratek DPH. </w:t>
      </w:r>
    </w:p>
    <w:p w14:paraId="4AE92CD8" w14:textId="530A5641" w:rsidR="00573FBF" w:rsidRPr="000E2D55" w:rsidRDefault="0067090D" w:rsidP="00BF2E3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Harmonogram realizace rekonstrukce byl </w:t>
      </w:r>
      <w:r w:rsidR="00E14794">
        <w:rPr>
          <w:rFonts w:asciiTheme="minorHAnsi" w:hAnsiTheme="minorHAnsi"/>
          <w:sz w:val="22"/>
          <w:szCs w:val="22"/>
        </w:rPr>
        <w:t>sestaven v návaznosti na</w:t>
      </w:r>
      <w:r w:rsidR="003E6B66">
        <w:rPr>
          <w:rFonts w:asciiTheme="minorHAnsi" w:hAnsiTheme="minorHAnsi"/>
          <w:sz w:val="22"/>
          <w:szCs w:val="22"/>
        </w:rPr>
        <w:t xml:space="preserve"> skutečnost, že rekonstrukce bude zahájena teprve po vybudování malé haly. Se zahájení</w:t>
      </w:r>
      <w:r w:rsidR="00784835">
        <w:rPr>
          <w:rFonts w:asciiTheme="minorHAnsi" w:hAnsiTheme="minorHAnsi"/>
          <w:sz w:val="22"/>
          <w:szCs w:val="22"/>
        </w:rPr>
        <w:t>m</w:t>
      </w:r>
      <w:r w:rsidR="003E6B66">
        <w:rPr>
          <w:rFonts w:asciiTheme="minorHAnsi" w:hAnsiTheme="minorHAnsi"/>
          <w:sz w:val="22"/>
          <w:szCs w:val="22"/>
        </w:rPr>
        <w:t xml:space="preserve"> rekonstrukce je tedy uvažováno </w:t>
      </w:r>
      <w:r w:rsidR="002219DC">
        <w:rPr>
          <w:rFonts w:asciiTheme="minorHAnsi" w:hAnsiTheme="minorHAnsi"/>
          <w:sz w:val="22"/>
          <w:szCs w:val="22"/>
        </w:rPr>
        <w:t>od poloviny roku 202</w:t>
      </w:r>
      <w:r w:rsidR="002604B7">
        <w:rPr>
          <w:rFonts w:asciiTheme="minorHAnsi" w:hAnsiTheme="minorHAnsi"/>
          <w:sz w:val="22"/>
          <w:szCs w:val="22"/>
        </w:rPr>
        <w:t>7</w:t>
      </w:r>
      <w:r w:rsidR="00420BC1">
        <w:rPr>
          <w:rFonts w:asciiTheme="minorHAnsi" w:hAnsiTheme="minorHAnsi"/>
          <w:sz w:val="22"/>
          <w:szCs w:val="22"/>
        </w:rPr>
        <w:t xml:space="preserve"> (po sezóně </w:t>
      </w:r>
      <w:r w:rsidR="00526E2D">
        <w:rPr>
          <w:rFonts w:asciiTheme="minorHAnsi" w:hAnsiTheme="minorHAnsi"/>
          <w:sz w:val="22"/>
          <w:szCs w:val="22"/>
        </w:rPr>
        <w:t>2026/2027)</w:t>
      </w:r>
      <w:r w:rsidR="002219DC">
        <w:rPr>
          <w:rFonts w:asciiTheme="minorHAnsi" w:hAnsiTheme="minorHAnsi"/>
          <w:sz w:val="22"/>
          <w:szCs w:val="22"/>
        </w:rPr>
        <w:t xml:space="preserve"> a dokončením v polovině roku 2029</w:t>
      </w:r>
      <w:r w:rsidR="00526E2D">
        <w:rPr>
          <w:rFonts w:asciiTheme="minorHAnsi" w:hAnsiTheme="minorHAnsi"/>
          <w:sz w:val="22"/>
          <w:szCs w:val="22"/>
        </w:rPr>
        <w:t xml:space="preserve"> (před sezónou 2029/2030)</w:t>
      </w:r>
      <w:r w:rsidR="002219DC">
        <w:rPr>
          <w:rFonts w:asciiTheme="minorHAnsi" w:hAnsiTheme="minorHAnsi"/>
          <w:sz w:val="22"/>
          <w:szCs w:val="22"/>
        </w:rPr>
        <w:t xml:space="preserve">. </w:t>
      </w:r>
      <w:r w:rsidR="00C20EEF">
        <w:rPr>
          <w:rFonts w:asciiTheme="minorHAnsi" w:hAnsiTheme="minorHAnsi"/>
          <w:sz w:val="22"/>
          <w:szCs w:val="22"/>
        </w:rPr>
        <w:t>Výdaje na rekonstrukci ZS jsou po dohodě rozpuštěny rovnoměrně po celé období realizace.</w:t>
      </w:r>
    </w:p>
    <w:p w14:paraId="4EC53CE4" w14:textId="48F018B1" w:rsidR="00573FBF" w:rsidRPr="00A541F8" w:rsidRDefault="00573FBF" w:rsidP="00123083">
      <w:pPr>
        <w:pStyle w:val="Titulek"/>
        <w:rPr>
          <w:rFonts w:asciiTheme="minorHAnsi" w:hAnsiTheme="minorHAnsi" w:cstheme="minorHAnsi"/>
          <w:sz w:val="22"/>
          <w:szCs w:val="24"/>
        </w:rPr>
      </w:pPr>
      <w:bookmarkStart w:id="3307" w:name="_Toc33476983"/>
      <w:bookmarkStart w:id="3308" w:name="_Toc135301234"/>
      <w:r w:rsidRPr="00A541F8">
        <w:rPr>
          <w:rFonts w:asciiTheme="minorHAnsi" w:hAnsiTheme="minorHAnsi"/>
        </w:rPr>
        <w:t xml:space="preserve">Tabulka </w:t>
      </w:r>
      <w:fldSimple w:instr=" SEQ Tabulka \* ARABIC ">
        <w:r w:rsidR="00FC419A">
          <w:rPr>
            <w:noProof/>
          </w:rPr>
          <w:t>13</w:t>
        </w:r>
      </w:fldSimple>
      <w:r w:rsidRPr="00A541F8">
        <w:rPr>
          <w:rFonts w:asciiTheme="minorHAnsi" w:hAnsiTheme="minorHAnsi"/>
        </w:rPr>
        <w:t xml:space="preserve"> </w:t>
      </w:r>
      <w:bookmarkEnd w:id="3307"/>
      <w:r w:rsidR="00F657DF" w:rsidRPr="00A541F8">
        <w:rPr>
          <w:rFonts w:asciiTheme="minorHAnsi" w:hAnsiTheme="minorHAnsi"/>
        </w:rPr>
        <w:t>Průběh nákladů na rekonstrukci ZS</w:t>
      </w:r>
      <w:r w:rsidRPr="00A541F8">
        <w:rPr>
          <w:rFonts w:asciiTheme="minorHAnsi" w:hAnsiTheme="minorHAnsi"/>
        </w:rPr>
        <w:t xml:space="preserve"> v mil. Kč</w:t>
      </w:r>
      <w:bookmarkEnd w:id="3308"/>
    </w:p>
    <w:tbl>
      <w:tblPr>
        <w:tblW w:w="8217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3"/>
        <w:gridCol w:w="1274"/>
        <w:gridCol w:w="1275"/>
        <w:gridCol w:w="1133"/>
        <w:gridCol w:w="1422"/>
      </w:tblGrid>
      <w:tr w:rsidR="00573FBF" w:rsidRPr="007540D4" w14:paraId="1F353673" w14:textId="25E4437E" w:rsidTr="0090651F">
        <w:trPr>
          <w:trHeight w:val="454"/>
        </w:trPr>
        <w:tc>
          <w:tcPr>
            <w:tcW w:w="3113" w:type="dxa"/>
            <w:shd w:val="clear" w:color="auto" w:fill="97774A" w:themeFill="text2"/>
            <w:noWrap/>
            <w:vAlign w:val="center"/>
            <w:hideMark/>
          </w:tcPr>
          <w:p w14:paraId="7FBDCF17" w14:textId="77777777" w:rsidR="00573FBF" w:rsidRPr="0090651F" w:rsidRDefault="00573FBF" w:rsidP="00C93FEA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274" w:type="dxa"/>
            <w:shd w:val="clear" w:color="auto" w:fill="97774A" w:themeFill="text2"/>
            <w:vAlign w:val="center"/>
            <w:hideMark/>
          </w:tcPr>
          <w:p w14:paraId="2FBEA483" w14:textId="235DFE17" w:rsidR="00573FBF" w:rsidRPr="0090651F" w:rsidRDefault="00573FBF" w:rsidP="00521BC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F657DF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275" w:type="dxa"/>
            <w:shd w:val="clear" w:color="auto" w:fill="97774A" w:themeFill="text2"/>
            <w:vAlign w:val="center"/>
            <w:hideMark/>
          </w:tcPr>
          <w:p w14:paraId="3FB9F282" w14:textId="034A5FFE" w:rsidR="00573FBF" w:rsidRPr="0090651F" w:rsidRDefault="00573FBF" w:rsidP="00521BC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F657DF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133" w:type="dxa"/>
            <w:shd w:val="clear" w:color="auto" w:fill="97774A" w:themeFill="text2"/>
            <w:vAlign w:val="center"/>
            <w:hideMark/>
          </w:tcPr>
          <w:p w14:paraId="5B99328D" w14:textId="6239BAC3" w:rsidR="00573FBF" w:rsidRPr="0090651F" w:rsidRDefault="00573FBF" w:rsidP="00521BC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F657DF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422" w:type="dxa"/>
            <w:shd w:val="clear" w:color="auto" w:fill="97774A" w:themeFill="text2"/>
            <w:vAlign w:val="center"/>
          </w:tcPr>
          <w:p w14:paraId="197A873F" w14:textId="3A07CD85" w:rsidR="00E165E5" w:rsidRPr="0090651F" w:rsidRDefault="00E165E5" w:rsidP="00E165E5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573FBF" w:rsidRPr="007540D4" w14:paraId="2653A71D" w14:textId="61359335" w:rsidTr="00023BAA">
        <w:trPr>
          <w:trHeight w:val="454"/>
        </w:trPr>
        <w:tc>
          <w:tcPr>
            <w:tcW w:w="3113" w:type="dxa"/>
            <w:vAlign w:val="center"/>
            <w:hideMark/>
          </w:tcPr>
          <w:p w14:paraId="57768A7B" w14:textId="7E37B08C" w:rsidR="00573FBF" w:rsidRPr="00A541F8" w:rsidRDefault="00F657DF" w:rsidP="00521BCA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hAnsiTheme="minorHAnsi"/>
                <w:sz w:val="20"/>
                <w:szCs w:val="20"/>
              </w:rPr>
              <w:t>rekonstrukce ZS</w:t>
            </w:r>
          </w:p>
        </w:tc>
        <w:tc>
          <w:tcPr>
            <w:tcW w:w="1274" w:type="dxa"/>
            <w:vAlign w:val="center"/>
            <w:hideMark/>
          </w:tcPr>
          <w:p w14:paraId="79AB6D11" w14:textId="27B7879F" w:rsidR="00573FBF" w:rsidRPr="00A541F8" w:rsidRDefault="00D656FC" w:rsidP="00023BAA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196,0</w:t>
            </w:r>
            <w:r w:rsidR="008A408D"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5" w:type="dxa"/>
            <w:vAlign w:val="center"/>
            <w:hideMark/>
          </w:tcPr>
          <w:p w14:paraId="408423F4" w14:textId="7135EEB0" w:rsidR="00573FBF" w:rsidRPr="00A541F8" w:rsidRDefault="00D656FC" w:rsidP="00023BAA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391,0</w:t>
            </w:r>
            <w:r w:rsidR="00A541F8"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33" w:type="dxa"/>
            <w:vAlign w:val="center"/>
            <w:hideMark/>
          </w:tcPr>
          <w:p w14:paraId="28642E5E" w14:textId="453DDC36" w:rsidR="00573FBF" w:rsidRPr="00A541F8" w:rsidRDefault="008A408D" w:rsidP="00023BAA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195,5</w:t>
            </w:r>
            <w:r w:rsidR="00A541F8"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22" w:type="dxa"/>
            <w:vAlign w:val="center"/>
          </w:tcPr>
          <w:p w14:paraId="6730CE13" w14:textId="3695C8BB" w:rsidR="00023BAA" w:rsidRPr="00023BAA" w:rsidRDefault="00023BAA" w:rsidP="00023BAA">
            <w:pPr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 w:rsidRPr="00023BAA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782,5</w:t>
            </w:r>
            <w:r w:rsidR="00E165E5" w:rsidRPr="00023BAA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0</w:t>
            </w:r>
          </w:p>
        </w:tc>
      </w:tr>
      <w:tr w:rsidR="00573FBF" w:rsidRPr="007540D4" w14:paraId="13A937B3" w14:textId="08A21EAA" w:rsidTr="00023BAA">
        <w:trPr>
          <w:trHeight w:val="454"/>
        </w:trPr>
        <w:tc>
          <w:tcPr>
            <w:tcW w:w="3113" w:type="dxa"/>
            <w:noWrap/>
            <w:vAlign w:val="center"/>
            <w:hideMark/>
          </w:tcPr>
          <w:p w14:paraId="723ECAA4" w14:textId="76B38496" w:rsidR="00573FBF" w:rsidRPr="00A541F8" w:rsidRDefault="008A72A3" w:rsidP="00521BCA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DPH</w:t>
            </w:r>
          </w:p>
        </w:tc>
        <w:tc>
          <w:tcPr>
            <w:tcW w:w="1274" w:type="dxa"/>
            <w:vAlign w:val="center"/>
            <w:hideMark/>
          </w:tcPr>
          <w:p w14:paraId="6DF0DDE0" w14:textId="789FDB93" w:rsidR="00573FBF" w:rsidRPr="00A541F8" w:rsidRDefault="008A408D" w:rsidP="00023BAA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41,16</w:t>
            </w:r>
          </w:p>
        </w:tc>
        <w:tc>
          <w:tcPr>
            <w:tcW w:w="1275" w:type="dxa"/>
            <w:vAlign w:val="center"/>
            <w:hideMark/>
          </w:tcPr>
          <w:p w14:paraId="4C7CD495" w14:textId="28BEB2CF" w:rsidR="00573FBF" w:rsidRPr="00A541F8" w:rsidRDefault="00CC71DE" w:rsidP="00023BAA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82,11</w:t>
            </w:r>
          </w:p>
        </w:tc>
        <w:tc>
          <w:tcPr>
            <w:tcW w:w="1133" w:type="dxa"/>
            <w:vAlign w:val="center"/>
            <w:hideMark/>
          </w:tcPr>
          <w:p w14:paraId="6BF43BDB" w14:textId="54F9119D" w:rsidR="00573FBF" w:rsidRPr="00A541F8" w:rsidRDefault="00CC71DE" w:rsidP="00023BAA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41,0</w:t>
            </w:r>
            <w:r w:rsidR="00D12CA6"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22" w:type="dxa"/>
            <w:vAlign w:val="center"/>
          </w:tcPr>
          <w:p w14:paraId="1EE47896" w14:textId="0681ADC4" w:rsidR="00FD5F78" w:rsidRDefault="00FD5F78" w:rsidP="00023BAA">
            <w:pPr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1</w:t>
            </w:r>
            <w:r w:rsidR="002958DC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6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4,33</w:t>
            </w:r>
          </w:p>
        </w:tc>
      </w:tr>
      <w:tr w:rsidR="00573FBF" w:rsidRPr="007540D4" w14:paraId="0062880B" w14:textId="4AF683EC" w:rsidTr="0090651F">
        <w:trPr>
          <w:trHeight w:val="454"/>
        </w:trPr>
        <w:tc>
          <w:tcPr>
            <w:tcW w:w="3113" w:type="dxa"/>
            <w:shd w:val="clear" w:color="auto" w:fill="97774A" w:themeFill="text2"/>
            <w:noWrap/>
            <w:vAlign w:val="center"/>
            <w:hideMark/>
          </w:tcPr>
          <w:p w14:paraId="4C399DED" w14:textId="77777777" w:rsidR="00573FBF" w:rsidRPr="00F745A2" w:rsidRDefault="00573FBF" w:rsidP="00521BCA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F745A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Náklady celkem včetně DPH</w:t>
            </w:r>
          </w:p>
        </w:tc>
        <w:tc>
          <w:tcPr>
            <w:tcW w:w="1274" w:type="dxa"/>
            <w:shd w:val="clear" w:color="auto" w:fill="97774A" w:themeFill="text2"/>
            <w:vAlign w:val="center"/>
          </w:tcPr>
          <w:p w14:paraId="596C7074" w14:textId="362F2719" w:rsidR="00573FBF" w:rsidRPr="00F745A2" w:rsidRDefault="00D12CA6" w:rsidP="00023BA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F745A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237,16</w:t>
            </w:r>
          </w:p>
        </w:tc>
        <w:tc>
          <w:tcPr>
            <w:tcW w:w="1275" w:type="dxa"/>
            <w:shd w:val="clear" w:color="auto" w:fill="97774A" w:themeFill="text2"/>
            <w:vAlign w:val="center"/>
          </w:tcPr>
          <w:p w14:paraId="3022E670" w14:textId="2650893A" w:rsidR="00573FBF" w:rsidRPr="00F745A2" w:rsidRDefault="00A541F8" w:rsidP="00023BA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F745A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473,11</w:t>
            </w:r>
          </w:p>
        </w:tc>
        <w:tc>
          <w:tcPr>
            <w:tcW w:w="1133" w:type="dxa"/>
            <w:shd w:val="clear" w:color="auto" w:fill="97774A" w:themeFill="text2"/>
            <w:vAlign w:val="center"/>
          </w:tcPr>
          <w:p w14:paraId="45EF176D" w14:textId="22FC5461" w:rsidR="00573FBF" w:rsidRPr="00F745A2" w:rsidRDefault="00A541F8" w:rsidP="00023BA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F745A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236,56</w:t>
            </w:r>
          </w:p>
        </w:tc>
        <w:tc>
          <w:tcPr>
            <w:tcW w:w="1422" w:type="dxa"/>
            <w:shd w:val="clear" w:color="auto" w:fill="97774A" w:themeFill="text2"/>
            <w:vAlign w:val="center"/>
          </w:tcPr>
          <w:p w14:paraId="28C52B4F" w14:textId="1E10E914" w:rsidR="00DD4064" w:rsidRPr="00F745A2" w:rsidRDefault="00DD4064" w:rsidP="00023BA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F745A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946,83</w:t>
            </w:r>
          </w:p>
        </w:tc>
      </w:tr>
    </w:tbl>
    <w:p w14:paraId="46676CB1" w14:textId="387AEE08" w:rsidR="00573FBF" w:rsidRPr="006032AA" w:rsidRDefault="00573FBF" w:rsidP="00236153">
      <w:pPr>
        <w:spacing w:before="240" w:after="120" w:line="264" w:lineRule="auto"/>
        <w:rPr>
          <w:rFonts w:asciiTheme="minorHAnsi" w:hAnsiTheme="minorHAnsi"/>
          <w:sz w:val="22"/>
          <w:szCs w:val="22"/>
          <w:u w:val="single"/>
        </w:rPr>
      </w:pPr>
      <w:r w:rsidRPr="006032AA">
        <w:rPr>
          <w:rFonts w:asciiTheme="minorHAnsi" w:hAnsiTheme="minorHAnsi"/>
          <w:sz w:val="22"/>
          <w:szCs w:val="22"/>
          <w:u w:val="single"/>
        </w:rPr>
        <w:t xml:space="preserve">Zdroje krytí nákladů </w:t>
      </w:r>
      <w:r w:rsidR="00882A00" w:rsidRPr="006032AA">
        <w:rPr>
          <w:rFonts w:asciiTheme="minorHAnsi" w:hAnsiTheme="minorHAnsi"/>
          <w:bCs/>
          <w:sz w:val="22"/>
          <w:szCs w:val="22"/>
          <w:u w:val="single"/>
        </w:rPr>
        <w:t>na rekonstrukci ZS</w:t>
      </w:r>
    </w:p>
    <w:p w14:paraId="62BF62BB" w14:textId="08D3900F" w:rsidR="00573FBF" w:rsidRPr="00337C50" w:rsidRDefault="005320FC" w:rsidP="00236153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337C50">
        <w:rPr>
          <w:rFonts w:asciiTheme="minorHAnsi" w:hAnsiTheme="minorHAnsi"/>
          <w:sz w:val="22"/>
          <w:szCs w:val="22"/>
        </w:rPr>
        <w:t xml:space="preserve">V době zpracování analýzy nebyl identifikován žádný vhodný dotační titul využitelný pro získání dotace na rekonstrukci ZS, a proto je </w:t>
      </w:r>
      <w:r w:rsidR="00D4412D" w:rsidRPr="00337C50">
        <w:rPr>
          <w:rFonts w:asciiTheme="minorHAnsi" w:hAnsiTheme="minorHAnsi"/>
          <w:sz w:val="22"/>
          <w:szCs w:val="22"/>
        </w:rPr>
        <w:t xml:space="preserve">k financování nákladů předpokládána kombinace využití vlastních zdrojů z rozpočtu města ve výši 200 mil. Kč a </w:t>
      </w:r>
      <w:r w:rsidR="002A3B0A" w:rsidRPr="00337C50">
        <w:rPr>
          <w:rFonts w:asciiTheme="minorHAnsi" w:hAnsiTheme="minorHAnsi"/>
          <w:sz w:val="22"/>
          <w:szCs w:val="22"/>
        </w:rPr>
        <w:t xml:space="preserve">cizích zdrojů v podobě bankovního úvěru se splatností </w:t>
      </w:r>
      <w:r w:rsidR="00C43466" w:rsidRPr="001E209C">
        <w:rPr>
          <w:rFonts w:asciiTheme="minorHAnsi" w:hAnsiTheme="minorHAnsi"/>
          <w:sz w:val="22"/>
          <w:szCs w:val="22"/>
        </w:rPr>
        <w:t>1</w:t>
      </w:r>
      <w:r w:rsidR="00A209CA" w:rsidRPr="001E209C">
        <w:rPr>
          <w:rFonts w:asciiTheme="minorHAnsi" w:hAnsiTheme="minorHAnsi"/>
          <w:sz w:val="22"/>
          <w:szCs w:val="22"/>
        </w:rPr>
        <w:t>3</w:t>
      </w:r>
      <w:r w:rsidR="002A3B0A" w:rsidRPr="00337C50">
        <w:rPr>
          <w:rFonts w:asciiTheme="minorHAnsi" w:hAnsiTheme="minorHAnsi"/>
          <w:sz w:val="22"/>
          <w:szCs w:val="22"/>
        </w:rPr>
        <w:t xml:space="preserve"> let</w:t>
      </w:r>
      <w:r w:rsidR="00CD21CD">
        <w:rPr>
          <w:rFonts w:asciiTheme="minorHAnsi" w:hAnsiTheme="minorHAnsi"/>
          <w:sz w:val="22"/>
          <w:szCs w:val="22"/>
        </w:rPr>
        <w:t xml:space="preserve"> od roku 2030</w:t>
      </w:r>
      <w:r w:rsidR="002A3B0A" w:rsidRPr="00337C50">
        <w:rPr>
          <w:rFonts w:asciiTheme="minorHAnsi" w:hAnsiTheme="minorHAnsi"/>
          <w:sz w:val="22"/>
          <w:szCs w:val="22"/>
        </w:rPr>
        <w:t xml:space="preserve"> a úrokovou sazbou </w:t>
      </w:r>
      <w:r w:rsidR="00C43466">
        <w:rPr>
          <w:rFonts w:asciiTheme="minorHAnsi" w:hAnsiTheme="minorHAnsi"/>
          <w:sz w:val="22"/>
          <w:szCs w:val="22"/>
        </w:rPr>
        <w:t>5</w:t>
      </w:r>
      <w:r w:rsidR="002A3B0A" w:rsidRPr="00337C50">
        <w:rPr>
          <w:rFonts w:asciiTheme="minorHAnsi" w:hAnsiTheme="minorHAnsi"/>
          <w:sz w:val="22"/>
          <w:szCs w:val="22"/>
        </w:rPr>
        <w:t xml:space="preserve"> % p.</w:t>
      </w:r>
      <w:r w:rsidR="00F745A2">
        <w:rPr>
          <w:rFonts w:asciiTheme="minorHAnsi" w:hAnsiTheme="minorHAnsi"/>
          <w:sz w:val="22"/>
          <w:szCs w:val="22"/>
        </w:rPr>
        <w:t xml:space="preserve"> </w:t>
      </w:r>
      <w:r w:rsidR="002A3B0A" w:rsidRPr="00337C50">
        <w:rPr>
          <w:rFonts w:asciiTheme="minorHAnsi" w:hAnsiTheme="minorHAnsi"/>
          <w:sz w:val="22"/>
          <w:szCs w:val="22"/>
        </w:rPr>
        <w:t xml:space="preserve">a. </w:t>
      </w:r>
      <w:r w:rsidR="00573FBF" w:rsidRPr="00337C50">
        <w:rPr>
          <w:rFonts w:asciiTheme="minorHAnsi" w:hAnsiTheme="minorHAnsi"/>
          <w:sz w:val="22"/>
          <w:szCs w:val="22"/>
        </w:rPr>
        <w:t xml:space="preserve">Splátky úvěru i úroky z něj budou hrazeny z rozpočtu města. </w:t>
      </w:r>
    </w:p>
    <w:p w14:paraId="7DE91982" w14:textId="69FE9795" w:rsidR="00573FBF" w:rsidRPr="00337C50" w:rsidRDefault="00573FBF" w:rsidP="00236153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337C50">
        <w:rPr>
          <w:rFonts w:asciiTheme="minorHAnsi" w:hAnsiTheme="minorHAnsi"/>
          <w:sz w:val="22"/>
          <w:szCs w:val="22"/>
        </w:rPr>
        <w:t xml:space="preserve">Průběh </w:t>
      </w:r>
      <w:r w:rsidR="00CD21CD">
        <w:rPr>
          <w:rFonts w:asciiTheme="minorHAnsi" w:hAnsiTheme="minorHAnsi"/>
          <w:sz w:val="22"/>
          <w:szCs w:val="22"/>
        </w:rPr>
        <w:t>využití</w:t>
      </w:r>
      <w:r>
        <w:rPr>
          <w:rFonts w:asciiTheme="minorHAnsi" w:hAnsiTheme="minorHAnsi"/>
          <w:sz w:val="22"/>
          <w:szCs w:val="22"/>
        </w:rPr>
        <w:t xml:space="preserve"> </w:t>
      </w:r>
      <w:r w:rsidRPr="00337C50">
        <w:rPr>
          <w:rFonts w:asciiTheme="minorHAnsi" w:hAnsiTheme="minorHAnsi"/>
          <w:sz w:val="22"/>
          <w:szCs w:val="22"/>
        </w:rPr>
        <w:t xml:space="preserve">jednotlivých prostředků ke krytí investičních nákladů je zachycen v následující tabulce. </w:t>
      </w:r>
    </w:p>
    <w:p w14:paraId="7284961F" w14:textId="456DFEC0" w:rsidR="00573FBF" w:rsidRPr="00337C50" w:rsidRDefault="00573FBF" w:rsidP="00123083">
      <w:pPr>
        <w:pStyle w:val="Titulek"/>
        <w:rPr>
          <w:rFonts w:asciiTheme="minorHAnsi" w:hAnsiTheme="minorHAnsi" w:cstheme="minorHAnsi"/>
        </w:rPr>
      </w:pPr>
      <w:bookmarkStart w:id="3309" w:name="_Toc33476985"/>
      <w:bookmarkStart w:id="3310" w:name="_Toc135301235"/>
      <w:r w:rsidRPr="001C6722">
        <w:rPr>
          <w:rFonts w:asciiTheme="minorHAnsi" w:hAnsiTheme="minorHAnsi"/>
        </w:rPr>
        <w:t xml:space="preserve">Tabulka </w:t>
      </w:r>
      <w:r w:rsidR="00521BCA">
        <w:fldChar w:fldCharType="begin"/>
      </w:r>
      <w:r w:rsidR="00521BCA" w:rsidRPr="001C6722">
        <w:instrText xml:space="preserve"> SEQ Tabulka \* ARABIC </w:instrText>
      </w:r>
      <w:r w:rsidR="00521BCA">
        <w:fldChar w:fldCharType="separate"/>
      </w:r>
      <w:r w:rsidR="003B0BE2">
        <w:rPr>
          <w:noProof/>
        </w:rPr>
        <w:t>14</w:t>
      </w:r>
      <w:r w:rsidR="00521BCA">
        <w:fldChar w:fldCharType="end"/>
      </w:r>
      <w:bookmarkEnd w:id="3309"/>
      <w:r w:rsidRPr="001C6722">
        <w:rPr>
          <w:rFonts w:asciiTheme="minorHAnsi" w:hAnsiTheme="minorHAnsi"/>
        </w:rPr>
        <w:t xml:space="preserve"> </w:t>
      </w:r>
      <w:r w:rsidR="009E59E5" w:rsidRPr="001C6722">
        <w:rPr>
          <w:rFonts w:asciiTheme="minorHAnsi" w:hAnsiTheme="minorHAnsi"/>
        </w:rPr>
        <w:t xml:space="preserve">Průběh zdrojů </w:t>
      </w:r>
      <w:r w:rsidR="00337C50" w:rsidRPr="001C6722">
        <w:rPr>
          <w:rFonts w:asciiTheme="minorHAnsi" w:hAnsiTheme="minorHAnsi"/>
        </w:rPr>
        <w:t>na rekonstrukci ZS</w:t>
      </w:r>
      <w:r w:rsidRPr="001C6722">
        <w:rPr>
          <w:rFonts w:asciiTheme="minorHAnsi" w:hAnsiTheme="minorHAnsi"/>
        </w:rPr>
        <w:t xml:space="preserve"> v mil. Kč</w:t>
      </w:r>
      <w:bookmarkEnd w:id="3310"/>
    </w:p>
    <w:tbl>
      <w:tblPr>
        <w:tblW w:w="8359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6"/>
        <w:gridCol w:w="1416"/>
        <w:gridCol w:w="1416"/>
        <w:gridCol w:w="1417"/>
        <w:gridCol w:w="1564"/>
      </w:tblGrid>
      <w:tr w:rsidR="00573FBF" w:rsidRPr="007540D4" w14:paraId="5D33774D" w14:textId="68CE7F12" w:rsidTr="0090651F">
        <w:trPr>
          <w:trHeight w:val="454"/>
        </w:trPr>
        <w:tc>
          <w:tcPr>
            <w:tcW w:w="2546" w:type="dxa"/>
            <w:shd w:val="clear" w:color="auto" w:fill="97774A" w:themeFill="text2"/>
            <w:noWrap/>
            <w:vAlign w:val="center"/>
            <w:hideMark/>
          </w:tcPr>
          <w:p w14:paraId="638013E1" w14:textId="77777777" w:rsidR="00573FBF" w:rsidRPr="0090651F" w:rsidRDefault="00573FBF" w:rsidP="00BB12A7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438778E1" w14:textId="66BF25CA" w:rsidR="00573FBF" w:rsidRPr="0090651F" w:rsidRDefault="00573FBF" w:rsidP="00521BC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3C012C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3F3516EC" w14:textId="462D575D" w:rsidR="00573FBF" w:rsidRPr="0090651F" w:rsidRDefault="00573FBF" w:rsidP="00521BC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3C012C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417" w:type="dxa"/>
            <w:shd w:val="clear" w:color="auto" w:fill="97774A" w:themeFill="text2"/>
            <w:vAlign w:val="center"/>
            <w:hideMark/>
          </w:tcPr>
          <w:p w14:paraId="72BD24A3" w14:textId="682B6F93" w:rsidR="00573FBF" w:rsidRPr="0090651F" w:rsidRDefault="00573FBF" w:rsidP="00521BCA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</w:t>
            </w:r>
            <w:r w:rsidR="003C012C"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564" w:type="dxa"/>
            <w:shd w:val="clear" w:color="auto" w:fill="97774A" w:themeFill="text2"/>
            <w:vAlign w:val="center"/>
          </w:tcPr>
          <w:p w14:paraId="3EB71A5D" w14:textId="62C5B8C8" w:rsidR="00DD4064" w:rsidRPr="0090651F" w:rsidRDefault="00DD4064" w:rsidP="00DD4064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573FBF" w:rsidRPr="007540D4" w14:paraId="71C305E5" w14:textId="035AA394" w:rsidTr="006B4E00">
        <w:trPr>
          <w:trHeight w:val="454"/>
        </w:trPr>
        <w:tc>
          <w:tcPr>
            <w:tcW w:w="2546" w:type="dxa"/>
            <w:noWrap/>
            <w:vAlign w:val="center"/>
            <w:hideMark/>
          </w:tcPr>
          <w:p w14:paraId="4540D5B9" w14:textId="77777777" w:rsidR="00573FBF" w:rsidRPr="00337C50" w:rsidRDefault="00573FBF" w:rsidP="00521BCA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337C50">
              <w:rPr>
                <w:rFonts w:asciiTheme="minorHAnsi" w:hAnsiTheme="minorHAnsi"/>
                <w:sz w:val="20"/>
                <w:szCs w:val="20"/>
              </w:rPr>
              <w:t xml:space="preserve">rozpočet města Olomouc </w:t>
            </w:r>
          </w:p>
        </w:tc>
        <w:tc>
          <w:tcPr>
            <w:tcW w:w="1416" w:type="dxa"/>
            <w:vAlign w:val="center"/>
            <w:hideMark/>
          </w:tcPr>
          <w:p w14:paraId="6353F05F" w14:textId="34424582" w:rsidR="00573FBF" w:rsidRPr="00337C50" w:rsidRDefault="00222175" w:rsidP="00521BCA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50</w:t>
            </w:r>
            <w:r w:rsidR="00573FBF"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,</w:t>
            </w:r>
            <w:r w:rsidR="003C012C"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00</w:t>
            </w:r>
          </w:p>
        </w:tc>
        <w:tc>
          <w:tcPr>
            <w:tcW w:w="1416" w:type="dxa"/>
            <w:vAlign w:val="center"/>
            <w:hideMark/>
          </w:tcPr>
          <w:p w14:paraId="2639685F" w14:textId="5506DF5A" w:rsidR="00573FBF" w:rsidRPr="00337C50" w:rsidRDefault="003C012C" w:rsidP="00521BCA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100</w:t>
            </w:r>
            <w:r w:rsidR="00573FBF"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,</w:t>
            </w: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</w:t>
            </w:r>
            <w:r w:rsidR="00573FBF"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17" w:type="dxa"/>
            <w:vAlign w:val="center"/>
            <w:hideMark/>
          </w:tcPr>
          <w:p w14:paraId="0365C1A8" w14:textId="75285CFF" w:rsidR="00573FBF" w:rsidRPr="00337C50" w:rsidRDefault="00D76581" w:rsidP="00521BCA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50</w:t>
            </w:r>
            <w:r w:rsidR="00573FBF"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,</w:t>
            </w:r>
            <w:r w:rsidR="00CB5233"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</w:t>
            </w:r>
            <w:r w:rsidR="00573FBF"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64" w:type="dxa"/>
            <w:vAlign w:val="center"/>
          </w:tcPr>
          <w:p w14:paraId="2E6B2816" w14:textId="184A868C" w:rsidR="00DD4064" w:rsidRDefault="00DD4064" w:rsidP="00DD4064">
            <w:pPr>
              <w:ind w:right="310"/>
              <w:jc w:val="right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20</w:t>
            </w:r>
            <w:r w:rsidRPr="00DD4064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0,00</w:t>
            </w:r>
          </w:p>
        </w:tc>
      </w:tr>
      <w:tr w:rsidR="005C702A" w:rsidRPr="00337C50" w14:paraId="5D583325" w14:textId="1DA65B10" w:rsidTr="006B4E00">
        <w:trPr>
          <w:trHeight w:val="454"/>
        </w:trPr>
        <w:tc>
          <w:tcPr>
            <w:tcW w:w="2546" w:type="dxa"/>
            <w:noWrap/>
            <w:vAlign w:val="center"/>
          </w:tcPr>
          <w:p w14:paraId="501C8DB2" w14:textId="435011FD" w:rsidR="005C702A" w:rsidRPr="00337C50" w:rsidRDefault="005C702A" w:rsidP="00521BCA">
            <w:pPr>
              <w:rPr>
                <w:rFonts w:asciiTheme="minorHAnsi" w:hAnsiTheme="minorHAnsi"/>
                <w:sz w:val="20"/>
                <w:szCs w:val="20"/>
              </w:rPr>
            </w:pPr>
            <w:r w:rsidRPr="00337C50">
              <w:rPr>
                <w:rFonts w:asciiTheme="minorHAnsi" w:hAnsiTheme="minorHAnsi"/>
                <w:sz w:val="20"/>
                <w:szCs w:val="20"/>
              </w:rPr>
              <w:t>vratka DPH</w:t>
            </w:r>
          </w:p>
        </w:tc>
        <w:tc>
          <w:tcPr>
            <w:tcW w:w="1416" w:type="dxa"/>
            <w:vAlign w:val="center"/>
          </w:tcPr>
          <w:p w14:paraId="7274D215" w14:textId="48C02769" w:rsidR="005C702A" w:rsidRPr="00337C50" w:rsidRDefault="003D7C06" w:rsidP="00521BCA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16" w:type="dxa"/>
            <w:vAlign w:val="center"/>
          </w:tcPr>
          <w:p w14:paraId="06AC6977" w14:textId="03645C44" w:rsidR="005C702A" w:rsidRPr="00337C50" w:rsidRDefault="003D7C06" w:rsidP="00521BCA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82,20</w:t>
            </w:r>
          </w:p>
        </w:tc>
        <w:tc>
          <w:tcPr>
            <w:tcW w:w="1417" w:type="dxa"/>
            <w:vAlign w:val="center"/>
          </w:tcPr>
          <w:p w14:paraId="1F56BB32" w14:textId="66E6B4F9" w:rsidR="005C702A" w:rsidRPr="00337C50" w:rsidRDefault="000A4AF7" w:rsidP="00521BCA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82,13</w:t>
            </w:r>
          </w:p>
        </w:tc>
        <w:tc>
          <w:tcPr>
            <w:tcW w:w="1564" w:type="dxa"/>
            <w:vAlign w:val="center"/>
          </w:tcPr>
          <w:p w14:paraId="1DD518E9" w14:textId="1445F4BC" w:rsidR="00DD4064" w:rsidRDefault="00DD4064" w:rsidP="00DD4064">
            <w:pPr>
              <w:ind w:right="310"/>
              <w:jc w:val="right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164,33</w:t>
            </w:r>
          </w:p>
        </w:tc>
      </w:tr>
      <w:tr w:rsidR="00573FBF" w:rsidRPr="007540D4" w14:paraId="64BE0448" w14:textId="68108341" w:rsidTr="006B4E00">
        <w:trPr>
          <w:trHeight w:val="454"/>
        </w:trPr>
        <w:tc>
          <w:tcPr>
            <w:tcW w:w="2546" w:type="dxa"/>
            <w:noWrap/>
            <w:vAlign w:val="center"/>
            <w:hideMark/>
          </w:tcPr>
          <w:p w14:paraId="61C6276A" w14:textId="1F2959EB" w:rsidR="00573FBF" w:rsidRPr="00337C50" w:rsidRDefault="00573FBF" w:rsidP="00521BCA">
            <w:pPr>
              <w:rPr>
                <w:rFonts w:asciiTheme="minorHAnsi" w:hAnsiTheme="minorHAnsi"/>
                <w:sz w:val="20"/>
                <w:szCs w:val="20"/>
              </w:rPr>
            </w:pPr>
            <w:r w:rsidRPr="00337C50">
              <w:rPr>
                <w:rFonts w:asciiTheme="minorHAnsi" w:hAnsiTheme="minorHAnsi"/>
                <w:sz w:val="20"/>
                <w:szCs w:val="20"/>
              </w:rPr>
              <w:t xml:space="preserve">cizí zdroje </w:t>
            </w:r>
            <w:r w:rsidR="00BB12A7" w:rsidRPr="00337C50">
              <w:rPr>
                <w:rFonts w:asciiTheme="minorHAnsi" w:hAnsiTheme="minorHAnsi"/>
                <w:sz w:val="20"/>
                <w:szCs w:val="20"/>
              </w:rPr>
              <w:t>–</w:t>
            </w:r>
            <w:r w:rsidRPr="00337C50">
              <w:rPr>
                <w:rFonts w:asciiTheme="minorHAnsi" w:hAnsiTheme="minorHAnsi"/>
                <w:sz w:val="20"/>
                <w:szCs w:val="20"/>
              </w:rPr>
              <w:t xml:space="preserve"> úvěr</w:t>
            </w:r>
          </w:p>
        </w:tc>
        <w:tc>
          <w:tcPr>
            <w:tcW w:w="1416" w:type="dxa"/>
            <w:vAlign w:val="center"/>
            <w:hideMark/>
          </w:tcPr>
          <w:p w14:paraId="09E2E5DA" w14:textId="0054474B" w:rsidR="00573FBF" w:rsidRPr="00337C50" w:rsidRDefault="00BA119B" w:rsidP="00521BCA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</w:t>
            </w:r>
            <w:r w:rsidR="00D76581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8</w:t>
            </w: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7,16</w:t>
            </w:r>
          </w:p>
        </w:tc>
        <w:tc>
          <w:tcPr>
            <w:tcW w:w="1416" w:type="dxa"/>
            <w:vAlign w:val="center"/>
            <w:hideMark/>
          </w:tcPr>
          <w:p w14:paraId="60989597" w14:textId="5D584868" w:rsidR="00573FBF" w:rsidRPr="00337C50" w:rsidRDefault="00612802" w:rsidP="00521BCA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290,91</w:t>
            </w:r>
          </w:p>
        </w:tc>
        <w:tc>
          <w:tcPr>
            <w:tcW w:w="1417" w:type="dxa"/>
            <w:vAlign w:val="center"/>
            <w:hideMark/>
          </w:tcPr>
          <w:p w14:paraId="58AFA0F0" w14:textId="2BF285BB" w:rsidR="00573FBF" w:rsidRPr="00337C50" w:rsidRDefault="00CB5233" w:rsidP="00521BCA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</w:t>
            </w:r>
            <w:r w:rsidR="003144A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</w:t>
            </w:r>
            <w:r w:rsidRPr="00337C50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4,43</w:t>
            </w:r>
          </w:p>
        </w:tc>
        <w:tc>
          <w:tcPr>
            <w:tcW w:w="1564" w:type="dxa"/>
            <w:vAlign w:val="center"/>
          </w:tcPr>
          <w:p w14:paraId="6620C106" w14:textId="73F1DCB1" w:rsidR="006B4E00" w:rsidRDefault="006B4E00" w:rsidP="00DD4064">
            <w:pPr>
              <w:ind w:right="310"/>
              <w:jc w:val="right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582,50</w:t>
            </w:r>
          </w:p>
        </w:tc>
      </w:tr>
      <w:tr w:rsidR="00573FBF" w:rsidRPr="007540D4" w14:paraId="66A06770" w14:textId="0F81F72C" w:rsidTr="0090651F">
        <w:trPr>
          <w:trHeight w:val="454"/>
        </w:trPr>
        <w:tc>
          <w:tcPr>
            <w:tcW w:w="2546" w:type="dxa"/>
            <w:shd w:val="clear" w:color="auto" w:fill="97774A" w:themeFill="text2"/>
            <w:noWrap/>
            <w:vAlign w:val="center"/>
            <w:hideMark/>
          </w:tcPr>
          <w:p w14:paraId="68B729FA" w14:textId="77777777" w:rsidR="00573FBF" w:rsidRPr="001F1635" w:rsidRDefault="00573FBF" w:rsidP="00521BCA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1F1635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Zdroje krytí celkem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55D24445" w14:textId="314AC677" w:rsidR="00573FBF" w:rsidRPr="001F1635" w:rsidRDefault="00BA119B" w:rsidP="00521BCA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1F1635">
              <w:rPr>
                <w:rFonts w:asciiTheme="minorHAnsi" w:hAnsiTheme="minorHAnsi" w:cs="Calibri"/>
                <w:b/>
                <w:color w:val="FFFFFF" w:themeColor="background1"/>
                <w:sz w:val="20"/>
                <w:szCs w:val="20"/>
              </w:rPr>
              <w:t>237,16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7E91ECD8" w14:textId="73D4AA2A" w:rsidR="00573FBF" w:rsidRPr="001F1635" w:rsidRDefault="00612802" w:rsidP="00521BCA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1F1635">
              <w:rPr>
                <w:rFonts w:asciiTheme="minorHAnsi" w:hAnsiTheme="minorHAnsi" w:cs="Calibri"/>
                <w:b/>
                <w:color w:val="FFFFFF" w:themeColor="background1"/>
                <w:sz w:val="20"/>
                <w:szCs w:val="20"/>
              </w:rPr>
              <w:t>473,11</w:t>
            </w:r>
          </w:p>
        </w:tc>
        <w:tc>
          <w:tcPr>
            <w:tcW w:w="1417" w:type="dxa"/>
            <w:shd w:val="clear" w:color="auto" w:fill="97774A" w:themeFill="text2"/>
            <w:vAlign w:val="center"/>
            <w:hideMark/>
          </w:tcPr>
          <w:p w14:paraId="3F381C3F" w14:textId="25E2ACF6" w:rsidR="00573FBF" w:rsidRPr="001F1635" w:rsidRDefault="003144A8" w:rsidP="00521BCA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1F1635">
              <w:rPr>
                <w:rFonts w:asciiTheme="minorHAnsi" w:hAnsiTheme="minorHAnsi" w:cs="Calibri"/>
                <w:b/>
                <w:color w:val="FFFFFF" w:themeColor="background1"/>
                <w:sz w:val="20"/>
                <w:szCs w:val="20"/>
              </w:rPr>
              <w:t>236,56</w:t>
            </w:r>
          </w:p>
        </w:tc>
        <w:tc>
          <w:tcPr>
            <w:tcW w:w="1564" w:type="dxa"/>
            <w:shd w:val="clear" w:color="auto" w:fill="97774A" w:themeFill="text2"/>
            <w:vAlign w:val="center"/>
          </w:tcPr>
          <w:p w14:paraId="45B67B43" w14:textId="162AD3EA" w:rsidR="00DD4064" w:rsidRPr="001F1635" w:rsidRDefault="00DD4064" w:rsidP="00DD4064">
            <w:pPr>
              <w:ind w:right="310"/>
              <w:jc w:val="right"/>
              <w:rPr>
                <w:rFonts w:asciiTheme="minorHAnsi" w:hAnsiTheme="minorHAnsi" w:cs="Calibri"/>
                <w:b/>
                <w:color w:val="FFFFFF" w:themeColor="background1"/>
                <w:sz w:val="20"/>
                <w:szCs w:val="20"/>
              </w:rPr>
            </w:pPr>
            <w:r w:rsidRPr="001F1635">
              <w:rPr>
                <w:rFonts w:asciiTheme="minorHAnsi" w:hAnsiTheme="minorHAnsi" w:cs="Calibri"/>
                <w:b/>
                <w:color w:val="FFFFFF" w:themeColor="background1"/>
                <w:sz w:val="20"/>
                <w:szCs w:val="20"/>
              </w:rPr>
              <w:t>946,83</w:t>
            </w:r>
          </w:p>
        </w:tc>
      </w:tr>
    </w:tbl>
    <w:p w14:paraId="28F19D67" w14:textId="362824C9" w:rsidR="005B1060" w:rsidRDefault="006B6E75" w:rsidP="006B6E7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základě sestaveného harmonogram nákladů a průběhu zdrojů byly </w:t>
      </w:r>
      <w:r w:rsidR="005B1060">
        <w:rPr>
          <w:rFonts w:asciiTheme="minorHAnsi" w:hAnsiTheme="minorHAnsi"/>
          <w:sz w:val="22"/>
          <w:szCs w:val="22"/>
        </w:rPr>
        <w:t xml:space="preserve">roční </w:t>
      </w:r>
      <w:r>
        <w:rPr>
          <w:rFonts w:asciiTheme="minorHAnsi" w:hAnsiTheme="minorHAnsi"/>
          <w:sz w:val="22"/>
          <w:szCs w:val="22"/>
        </w:rPr>
        <w:t>splátky úvěru v letech 2030-204</w:t>
      </w:r>
      <w:r w:rsidR="001E209C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 xml:space="preserve"> vyčísleny na </w:t>
      </w:r>
      <w:r w:rsidR="001E209C">
        <w:rPr>
          <w:rFonts w:asciiTheme="minorHAnsi" w:hAnsiTheme="minorHAnsi"/>
          <w:sz w:val="22"/>
          <w:szCs w:val="22"/>
        </w:rPr>
        <w:t>44,81</w:t>
      </w:r>
      <w:r w:rsidR="005B1060">
        <w:rPr>
          <w:rFonts w:asciiTheme="minorHAnsi" w:hAnsiTheme="minorHAnsi"/>
          <w:sz w:val="22"/>
          <w:szCs w:val="22"/>
        </w:rPr>
        <w:t xml:space="preserve"> mil. Kč. Úroky z úvěru po celé období byly vyčísleny v následující výši: </w:t>
      </w:r>
    </w:p>
    <w:p w14:paraId="2B7967FB" w14:textId="5C9B3855" w:rsidR="00337C50" w:rsidRPr="006B6E75" w:rsidRDefault="00B82182" w:rsidP="00B82182">
      <w:pPr>
        <w:pStyle w:val="Titulek"/>
        <w:rPr>
          <w:rFonts w:asciiTheme="minorHAnsi" w:hAnsiTheme="minorHAnsi"/>
          <w:sz w:val="22"/>
          <w:szCs w:val="22"/>
        </w:rPr>
      </w:pPr>
      <w:bookmarkStart w:id="3311" w:name="_Toc135301236"/>
      <w:r>
        <w:t xml:space="preserve">Tabulka </w:t>
      </w:r>
      <w:fldSimple w:instr=" SEQ Tabulka \* ARABIC ">
        <w:r w:rsidR="003B0BE2">
          <w:rPr>
            <w:noProof/>
          </w:rPr>
          <w:t>15</w:t>
        </w:r>
      </w:fldSimple>
      <w:r>
        <w:t xml:space="preserve"> Výše úroků z úvěru </w:t>
      </w:r>
      <w:r w:rsidR="00426D20">
        <w:t xml:space="preserve">(rekonstrukce ZS) </w:t>
      </w:r>
      <w:r>
        <w:t>v mil. Kč</w:t>
      </w:r>
      <w:bookmarkEnd w:id="3311"/>
      <w:r w:rsidR="005B1060">
        <w:rPr>
          <w:rFonts w:asciiTheme="minorHAnsi" w:hAnsiTheme="minorHAnsi"/>
          <w:sz w:val="22"/>
          <w:szCs w:val="22"/>
        </w:rPr>
        <w:t xml:space="preserve"> </w:t>
      </w:r>
    </w:p>
    <w:tbl>
      <w:tblPr>
        <w:tblW w:w="6516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843"/>
        <w:gridCol w:w="1416"/>
        <w:gridCol w:w="1844"/>
      </w:tblGrid>
      <w:tr w:rsidR="006032AA" w:rsidRPr="00337C50" w14:paraId="44C29D2F" w14:textId="77777777" w:rsidTr="0090651F">
        <w:trPr>
          <w:trHeight w:val="454"/>
        </w:trPr>
        <w:tc>
          <w:tcPr>
            <w:tcW w:w="1413" w:type="dxa"/>
            <w:shd w:val="clear" w:color="auto" w:fill="97774A" w:themeFill="text2"/>
            <w:noWrap/>
            <w:vAlign w:val="center"/>
            <w:hideMark/>
          </w:tcPr>
          <w:p w14:paraId="568DC31A" w14:textId="64791B67" w:rsidR="006032AA" w:rsidRPr="00657520" w:rsidRDefault="006032AA" w:rsidP="006032AA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843" w:type="dxa"/>
            <w:shd w:val="clear" w:color="auto" w:fill="97774A" w:themeFill="text2"/>
            <w:vAlign w:val="center"/>
            <w:hideMark/>
          </w:tcPr>
          <w:p w14:paraId="17829FF4" w14:textId="155A879E" w:rsidR="006032AA" w:rsidRPr="00657520" w:rsidRDefault="009502BA" w:rsidP="006032AA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Ú</w:t>
            </w:r>
            <w:r w:rsidR="006032AA" w:rsidRPr="00657520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roky z úvěru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093F0F83" w14:textId="18511D35" w:rsidR="006032AA" w:rsidRPr="00657520" w:rsidRDefault="006032AA" w:rsidP="006032AA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844" w:type="dxa"/>
            <w:shd w:val="clear" w:color="auto" w:fill="97774A" w:themeFill="text2"/>
            <w:vAlign w:val="center"/>
            <w:hideMark/>
          </w:tcPr>
          <w:p w14:paraId="5342CD16" w14:textId="303923FD" w:rsidR="006032AA" w:rsidRPr="00657520" w:rsidRDefault="009502BA" w:rsidP="006032AA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Ú</w:t>
            </w:r>
            <w:r w:rsidR="006032AA" w:rsidRPr="00657520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roky z úvěru</w:t>
            </w:r>
          </w:p>
        </w:tc>
      </w:tr>
      <w:tr w:rsidR="006032AA" w:rsidRPr="00337C50" w14:paraId="31701625" w14:textId="77777777" w:rsidTr="00987F50">
        <w:trPr>
          <w:trHeight w:val="327"/>
        </w:trPr>
        <w:tc>
          <w:tcPr>
            <w:tcW w:w="1413" w:type="dxa"/>
            <w:noWrap/>
            <w:vAlign w:val="center"/>
            <w:hideMark/>
          </w:tcPr>
          <w:p w14:paraId="7914E5E5" w14:textId="1FC8F8A7" w:rsidR="006032AA" w:rsidRPr="00657520" w:rsidRDefault="006032AA" w:rsidP="006032A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2027</w:t>
            </w:r>
          </w:p>
        </w:tc>
        <w:tc>
          <w:tcPr>
            <w:tcW w:w="1843" w:type="dxa"/>
            <w:vAlign w:val="center"/>
            <w:hideMark/>
          </w:tcPr>
          <w:p w14:paraId="31C46985" w14:textId="4DB6072A" w:rsidR="006032AA" w:rsidRPr="00657520" w:rsidRDefault="005C1EE0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1416" w:type="dxa"/>
            <w:vAlign w:val="center"/>
            <w:hideMark/>
          </w:tcPr>
          <w:p w14:paraId="5710D960" w14:textId="0F127A06" w:rsidR="006032AA" w:rsidRPr="00657520" w:rsidRDefault="002C5ECC" w:rsidP="006032A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2035</w:t>
            </w:r>
          </w:p>
        </w:tc>
        <w:tc>
          <w:tcPr>
            <w:tcW w:w="1844" w:type="dxa"/>
            <w:vAlign w:val="center"/>
            <w:hideMark/>
          </w:tcPr>
          <w:p w14:paraId="3C700B58" w14:textId="50D6B1A4" w:rsidR="006032AA" w:rsidRPr="00657520" w:rsidRDefault="005C1EE0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</w:t>
            </w:r>
            <w:r w:rsidR="002C5ECC"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</w:t>
            </w:r>
          </w:p>
        </w:tc>
      </w:tr>
      <w:tr w:rsidR="006032AA" w:rsidRPr="00337C50" w14:paraId="00D560D6" w14:textId="77777777" w:rsidTr="00987F50">
        <w:trPr>
          <w:trHeight w:val="327"/>
        </w:trPr>
        <w:tc>
          <w:tcPr>
            <w:tcW w:w="1413" w:type="dxa"/>
            <w:noWrap/>
            <w:vAlign w:val="center"/>
          </w:tcPr>
          <w:p w14:paraId="69826B1B" w14:textId="65494134" w:rsidR="006032AA" w:rsidRPr="00657520" w:rsidRDefault="006032AA" w:rsidP="006032A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2028</w:t>
            </w:r>
          </w:p>
        </w:tc>
        <w:tc>
          <w:tcPr>
            <w:tcW w:w="1843" w:type="dxa"/>
            <w:vAlign w:val="center"/>
          </w:tcPr>
          <w:p w14:paraId="4B53C9D1" w14:textId="66FB9360" w:rsidR="006032AA" w:rsidRPr="00657520" w:rsidRDefault="005C1EE0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14,30</w:t>
            </w:r>
          </w:p>
        </w:tc>
        <w:tc>
          <w:tcPr>
            <w:tcW w:w="1416" w:type="dxa"/>
            <w:vAlign w:val="center"/>
          </w:tcPr>
          <w:p w14:paraId="68723D0D" w14:textId="755A46F0" w:rsidR="006032AA" w:rsidRPr="00657520" w:rsidRDefault="002C5ECC" w:rsidP="006032A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2036</w:t>
            </w:r>
          </w:p>
        </w:tc>
        <w:tc>
          <w:tcPr>
            <w:tcW w:w="1844" w:type="dxa"/>
            <w:vAlign w:val="center"/>
          </w:tcPr>
          <w:p w14:paraId="019D0BAB" w14:textId="0EC2654E" w:rsidR="006032AA" w:rsidRPr="00657520" w:rsidRDefault="005C1EE0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</w:t>
            </w:r>
            <w:r w:rsidR="002C5ECC"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</w:t>
            </w:r>
          </w:p>
        </w:tc>
      </w:tr>
      <w:tr w:rsidR="006032AA" w:rsidRPr="00337C50" w14:paraId="378B7EB7" w14:textId="77777777" w:rsidTr="00987F50">
        <w:trPr>
          <w:trHeight w:val="327"/>
        </w:trPr>
        <w:tc>
          <w:tcPr>
            <w:tcW w:w="1413" w:type="dxa"/>
            <w:noWrap/>
            <w:vAlign w:val="center"/>
          </w:tcPr>
          <w:p w14:paraId="167DBDA6" w14:textId="50C5BB1C" w:rsidR="006032AA" w:rsidRPr="00657520" w:rsidRDefault="006032AA" w:rsidP="006032A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2029</w:t>
            </w:r>
          </w:p>
        </w:tc>
        <w:tc>
          <w:tcPr>
            <w:tcW w:w="1843" w:type="dxa"/>
            <w:vAlign w:val="center"/>
          </w:tcPr>
          <w:p w14:paraId="70E143F9" w14:textId="45A316E4" w:rsidR="006032AA" w:rsidRPr="00657520" w:rsidRDefault="005C1EE0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27,68</w:t>
            </w:r>
          </w:p>
        </w:tc>
        <w:tc>
          <w:tcPr>
            <w:tcW w:w="1416" w:type="dxa"/>
            <w:vAlign w:val="center"/>
          </w:tcPr>
          <w:p w14:paraId="0CF989EB" w14:textId="449739A5" w:rsidR="006032AA" w:rsidRPr="00657520" w:rsidRDefault="002C5ECC" w:rsidP="006032A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2037</w:t>
            </w:r>
          </w:p>
        </w:tc>
        <w:tc>
          <w:tcPr>
            <w:tcW w:w="1844" w:type="dxa"/>
            <w:vAlign w:val="center"/>
          </w:tcPr>
          <w:p w14:paraId="5C2CA38F" w14:textId="07C4030C" w:rsidR="006032AA" w:rsidRPr="00657520" w:rsidRDefault="005C1EE0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</w:t>
            </w:r>
            <w:r w:rsidR="002C5ECC"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</w:t>
            </w:r>
          </w:p>
        </w:tc>
      </w:tr>
      <w:tr w:rsidR="006032AA" w:rsidRPr="00337C50" w14:paraId="6C4AF02F" w14:textId="77777777" w:rsidTr="00A44F2C">
        <w:trPr>
          <w:trHeight w:val="327"/>
        </w:trPr>
        <w:tc>
          <w:tcPr>
            <w:tcW w:w="1413" w:type="dxa"/>
            <w:noWrap/>
            <w:vAlign w:val="center"/>
          </w:tcPr>
          <w:p w14:paraId="356C5555" w14:textId="41DCACE8" w:rsidR="006032AA" w:rsidRPr="00657520" w:rsidRDefault="006032AA" w:rsidP="006032A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2030</w:t>
            </w:r>
          </w:p>
        </w:tc>
        <w:tc>
          <w:tcPr>
            <w:tcW w:w="1843" w:type="dxa"/>
            <w:vAlign w:val="center"/>
          </w:tcPr>
          <w:p w14:paraId="18127CE4" w14:textId="7342B59E" w:rsidR="006032AA" w:rsidRPr="00657520" w:rsidRDefault="002C5ECC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26,88</w:t>
            </w:r>
          </w:p>
        </w:tc>
        <w:tc>
          <w:tcPr>
            <w:tcW w:w="1416" w:type="dxa"/>
            <w:vAlign w:val="center"/>
          </w:tcPr>
          <w:p w14:paraId="184DF698" w14:textId="107CE8F7" w:rsidR="006032AA" w:rsidRPr="00657520" w:rsidRDefault="002C5ECC" w:rsidP="006032A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2038</w:t>
            </w:r>
          </w:p>
        </w:tc>
        <w:tc>
          <w:tcPr>
            <w:tcW w:w="1844" w:type="dxa"/>
            <w:vAlign w:val="center"/>
          </w:tcPr>
          <w:p w14:paraId="01F9EECD" w14:textId="253CC0D3" w:rsidR="006032AA" w:rsidRPr="00657520" w:rsidRDefault="002C5ECC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8,96</w:t>
            </w:r>
          </w:p>
        </w:tc>
      </w:tr>
      <w:tr w:rsidR="006032AA" w:rsidRPr="00337C50" w14:paraId="037ECACC" w14:textId="77777777" w:rsidTr="00A44F2C">
        <w:trPr>
          <w:trHeight w:val="327"/>
        </w:trPr>
        <w:tc>
          <w:tcPr>
            <w:tcW w:w="1413" w:type="dxa"/>
            <w:noWrap/>
            <w:vAlign w:val="center"/>
          </w:tcPr>
          <w:p w14:paraId="785DECEC" w14:textId="5A307CBB" w:rsidR="006032AA" w:rsidRPr="00657520" w:rsidRDefault="006032AA" w:rsidP="006032A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2031</w:t>
            </w:r>
          </w:p>
        </w:tc>
        <w:tc>
          <w:tcPr>
            <w:tcW w:w="1843" w:type="dxa"/>
            <w:vAlign w:val="center"/>
          </w:tcPr>
          <w:p w14:paraId="46570F72" w14:textId="3406119B" w:rsidR="006032AA" w:rsidRPr="00657520" w:rsidRDefault="00235128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</w:t>
            </w:r>
            <w:r w:rsidR="002C5ECC"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,64</w:t>
            </w:r>
          </w:p>
        </w:tc>
        <w:tc>
          <w:tcPr>
            <w:tcW w:w="1416" w:type="dxa"/>
            <w:vAlign w:val="center"/>
          </w:tcPr>
          <w:p w14:paraId="14F8700B" w14:textId="0515C9BE" w:rsidR="006032AA" w:rsidRPr="00657520" w:rsidRDefault="002C5ECC" w:rsidP="006032A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2039</w:t>
            </w:r>
          </w:p>
        </w:tc>
        <w:tc>
          <w:tcPr>
            <w:tcW w:w="1844" w:type="dxa"/>
            <w:vAlign w:val="center"/>
          </w:tcPr>
          <w:p w14:paraId="19EF117E" w14:textId="2F4F122B" w:rsidR="006032AA" w:rsidRPr="00657520" w:rsidRDefault="002C5ECC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6,72</w:t>
            </w:r>
          </w:p>
        </w:tc>
      </w:tr>
      <w:tr w:rsidR="006032AA" w:rsidRPr="00337C50" w14:paraId="7BD3ECB2" w14:textId="77777777" w:rsidTr="00A44F2C">
        <w:trPr>
          <w:trHeight w:val="327"/>
        </w:trPr>
        <w:tc>
          <w:tcPr>
            <w:tcW w:w="1413" w:type="dxa"/>
            <w:noWrap/>
            <w:vAlign w:val="center"/>
          </w:tcPr>
          <w:p w14:paraId="1D982E4D" w14:textId="6BAE3A56" w:rsidR="006032AA" w:rsidRPr="00657520" w:rsidRDefault="006032AA" w:rsidP="006032A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2032</w:t>
            </w:r>
          </w:p>
        </w:tc>
        <w:tc>
          <w:tcPr>
            <w:tcW w:w="1843" w:type="dxa"/>
            <w:vAlign w:val="center"/>
          </w:tcPr>
          <w:p w14:paraId="7234F65E" w14:textId="53428E50" w:rsidR="006032AA" w:rsidRPr="00657520" w:rsidRDefault="002C5ECC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22,40</w:t>
            </w:r>
          </w:p>
        </w:tc>
        <w:tc>
          <w:tcPr>
            <w:tcW w:w="1416" w:type="dxa"/>
            <w:vAlign w:val="center"/>
          </w:tcPr>
          <w:p w14:paraId="74DC6F67" w14:textId="1D81EB2E" w:rsidR="006032AA" w:rsidRPr="00657520" w:rsidRDefault="002C5ECC" w:rsidP="006032A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2040</w:t>
            </w:r>
          </w:p>
        </w:tc>
        <w:tc>
          <w:tcPr>
            <w:tcW w:w="1844" w:type="dxa"/>
            <w:vAlign w:val="center"/>
          </w:tcPr>
          <w:p w14:paraId="47AABAFA" w14:textId="3FCA76C0" w:rsidR="006032AA" w:rsidRPr="00657520" w:rsidRDefault="002C5ECC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4,48</w:t>
            </w:r>
          </w:p>
        </w:tc>
      </w:tr>
      <w:tr w:rsidR="006032AA" w:rsidRPr="00337C50" w14:paraId="12171E7F" w14:textId="77777777" w:rsidTr="00A44F2C">
        <w:trPr>
          <w:trHeight w:val="327"/>
        </w:trPr>
        <w:tc>
          <w:tcPr>
            <w:tcW w:w="1413" w:type="dxa"/>
            <w:noWrap/>
            <w:vAlign w:val="center"/>
          </w:tcPr>
          <w:p w14:paraId="4F0D4B62" w14:textId="31BD3B01" w:rsidR="006032AA" w:rsidRPr="00657520" w:rsidRDefault="006032AA" w:rsidP="006032A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2033</w:t>
            </w:r>
          </w:p>
        </w:tc>
        <w:tc>
          <w:tcPr>
            <w:tcW w:w="1843" w:type="dxa"/>
            <w:vAlign w:val="center"/>
          </w:tcPr>
          <w:p w14:paraId="4C11BBBD" w14:textId="19D6ABA6" w:rsidR="006032AA" w:rsidRPr="00657520" w:rsidRDefault="002C5ECC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20,16</w:t>
            </w:r>
          </w:p>
        </w:tc>
        <w:tc>
          <w:tcPr>
            <w:tcW w:w="1416" w:type="dxa"/>
            <w:vAlign w:val="center"/>
          </w:tcPr>
          <w:p w14:paraId="5F5C2E9B" w14:textId="43BE840F" w:rsidR="006032AA" w:rsidRPr="00657520" w:rsidRDefault="002C5ECC" w:rsidP="006032A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2041</w:t>
            </w:r>
          </w:p>
        </w:tc>
        <w:tc>
          <w:tcPr>
            <w:tcW w:w="1844" w:type="dxa"/>
            <w:vAlign w:val="center"/>
          </w:tcPr>
          <w:p w14:paraId="6E74CE31" w14:textId="3DAC35A7" w:rsidR="006032AA" w:rsidRPr="00657520" w:rsidRDefault="002C5ECC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2,24</w:t>
            </w:r>
          </w:p>
        </w:tc>
      </w:tr>
      <w:tr w:rsidR="006032AA" w:rsidRPr="00337C50" w14:paraId="379FFCCC" w14:textId="77777777" w:rsidTr="00A44F2C">
        <w:trPr>
          <w:trHeight w:val="327"/>
        </w:trPr>
        <w:tc>
          <w:tcPr>
            <w:tcW w:w="1413" w:type="dxa"/>
            <w:noWrap/>
            <w:vAlign w:val="center"/>
          </w:tcPr>
          <w:p w14:paraId="540E81BB" w14:textId="60739A37" w:rsidR="006032AA" w:rsidRPr="00657520" w:rsidRDefault="006032AA" w:rsidP="006032A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2034</w:t>
            </w:r>
          </w:p>
        </w:tc>
        <w:tc>
          <w:tcPr>
            <w:tcW w:w="1843" w:type="dxa"/>
            <w:vAlign w:val="center"/>
          </w:tcPr>
          <w:p w14:paraId="4B93C90F" w14:textId="690C3631" w:rsidR="006032AA" w:rsidRPr="00657520" w:rsidRDefault="002C5ECC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1416" w:type="dxa"/>
            <w:vAlign w:val="center"/>
          </w:tcPr>
          <w:p w14:paraId="7F953463" w14:textId="00EC2637" w:rsidR="006032AA" w:rsidRPr="00657520" w:rsidRDefault="002C5ECC" w:rsidP="006032A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2042</w:t>
            </w:r>
          </w:p>
        </w:tc>
        <w:tc>
          <w:tcPr>
            <w:tcW w:w="1844" w:type="dxa"/>
            <w:vAlign w:val="center"/>
          </w:tcPr>
          <w:p w14:paraId="1A07C868" w14:textId="2FAD5E98" w:rsidR="006032AA" w:rsidRPr="00657520" w:rsidRDefault="002C5ECC" w:rsidP="006032A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75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</w:tr>
    </w:tbl>
    <w:p w14:paraId="5883D52A" w14:textId="2082EA88" w:rsidR="00337C50" w:rsidRPr="00B01AB7" w:rsidRDefault="00DE4D97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B01AB7">
        <w:rPr>
          <w:rFonts w:ascii="Calibri" w:hAnsi="Calibri"/>
          <w:b/>
          <w:color w:val="97774A" w:themeColor="accent1"/>
          <w:sz w:val="22"/>
          <w:szCs w:val="22"/>
          <w:u w:val="single"/>
        </w:rPr>
        <w:t>Reinvestice do ZS</w:t>
      </w:r>
    </w:p>
    <w:p w14:paraId="41294C46" w14:textId="2E2E6225" w:rsidR="00DE4D97" w:rsidRDefault="002F0312" w:rsidP="006B6E7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Jelikož vlastníkem ZS bude i po provedené rekonstrukci město Olomouc, je nutné v rámci posuzovaného období počítat s reinvestice</w:t>
      </w:r>
      <w:r w:rsidR="00281621">
        <w:rPr>
          <w:rFonts w:asciiTheme="minorHAnsi" w:hAnsiTheme="minorHAnsi"/>
          <w:sz w:val="22"/>
          <w:szCs w:val="22"/>
        </w:rPr>
        <w:t>mi</w:t>
      </w:r>
      <w:r>
        <w:rPr>
          <w:rFonts w:asciiTheme="minorHAnsi" w:hAnsiTheme="minorHAnsi"/>
          <w:sz w:val="22"/>
          <w:szCs w:val="22"/>
        </w:rPr>
        <w:t xml:space="preserve"> do </w:t>
      </w:r>
      <w:r w:rsidR="00281621">
        <w:rPr>
          <w:rFonts w:asciiTheme="minorHAnsi" w:hAnsiTheme="minorHAnsi"/>
          <w:sz w:val="22"/>
          <w:szCs w:val="22"/>
        </w:rPr>
        <w:t>objektu ZS a související infrastruktury. Na základě dodaných podkladů byly</w:t>
      </w:r>
      <w:r w:rsidR="003E53D5">
        <w:rPr>
          <w:rFonts w:asciiTheme="minorHAnsi" w:hAnsiTheme="minorHAnsi"/>
          <w:sz w:val="22"/>
          <w:szCs w:val="22"/>
        </w:rPr>
        <w:t xml:space="preserve"> vyčísleny </w:t>
      </w:r>
      <w:r w:rsidR="00453E22">
        <w:rPr>
          <w:rFonts w:asciiTheme="minorHAnsi" w:hAnsiTheme="minorHAnsi"/>
          <w:sz w:val="22"/>
          <w:szCs w:val="22"/>
        </w:rPr>
        <w:t>níže uvedené</w:t>
      </w:r>
      <w:r w:rsidR="003E53D5">
        <w:rPr>
          <w:rFonts w:asciiTheme="minorHAnsi" w:hAnsiTheme="minorHAnsi"/>
          <w:sz w:val="22"/>
          <w:szCs w:val="22"/>
        </w:rPr>
        <w:t xml:space="preserve"> reinvestice</w:t>
      </w:r>
      <w:r w:rsidR="006B4E00">
        <w:rPr>
          <w:rFonts w:asciiTheme="minorHAnsi" w:hAnsiTheme="minorHAnsi"/>
          <w:sz w:val="22"/>
          <w:szCs w:val="22"/>
        </w:rPr>
        <w:t xml:space="preserve">. Hodnoty jsou </w:t>
      </w:r>
      <w:r w:rsidR="00453E22">
        <w:rPr>
          <w:rFonts w:asciiTheme="minorHAnsi" w:hAnsiTheme="minorHAnsi"/>
          <w:sz w:val="22"/>
          <w:szCs w:val="22"/>
        </w:rPr>
        <w:t xml:space="preserve">uvedeny </w:t>
      </w:r>
      <w:r w:rsidR="006B4E00">
        <w:rPr>
          <w:rFonts w:asciiTheme="minorHAnsi" w:hAnsiTheme="minorHAnsi"/>
          <w:sz w:val="22"/>
          <w:szCs w:val="22"/>
        </w:rPr>
        <w:t>v částkách bez DPH, město bude mít nárok na odpočet DPH.</w:t>
      </w:r>
    </w:p>
    <w:p w14:paraId="499FCA90" w14:textId="4BE613AD" w:rsidR="00070730" w:rsidRDefault="00844FB9" w:rsidP="00F51D0E">
      <w:pPr>
        <w:pStyle w:val="Odstavecseseznamem"/>
        <w:numPr>
          <w:ilvl w:val="0"/>
          <w:numId w:val="14"/>
        </w:numPr>
        <w:spacing w:before="120" w:after="120" w:line="264" w:lineRule="auto"/>
      </w:pPr>
      <w:r>
        <w:t>V</w:t>
      </w:r>
      <w:r w:rsidR="00070730" w:rsidRPr="005A4494">
        <w:t>ýměna bateriových záložních zdrojů (EPS, nouzové osvětlení apod) předpoklad každých 7</w:t>
      </w:r>
      <w:r w:rsidR="005A4494" w:rsidRPr="005A4494">
        <w:t xml:space="preserve"> </w:t>
      </w:r>
      <w:r w:rsidR="00070730" w:rsidRPr="005A4494">
        <w:t xml:space="preserve">let ve výši </w:t>
      </w:r>
      <w:r w:rsidR="005A4494" w:rsidRPr="005A4494">
        <w:t>3 mil. Kč</w:t>
      </w:r>
      <w:r w:rsidR="00A453E5">
        <w:t xml:space="preserve"> (v letech 203</w:t>
      </w:r>
      <w:r w:rsidR="00907401">
        <w:t>6</w:t>
      </w:r>
      <w:r w:rsidR="00A453E5">
        <w:t>, 204</w:t>
      </w:r>
      <w:r w:rsidR="00907401">
        <w:t>3</w:t>
      </w:r>
      <w:r w:rsidR="00A453E5">
        <w:t xml:space="preserve"> a 20</w:t>
      </w:r>
      <w:r w:rsidR="00EF6E31">
        <w:t>5</w:t>
      </w:r>
      <w:r w:rsidR="00907401">
        <w:t>0</w:t>
      </w:r>
      <w:r w:rsidR="00EF6E31">
        <w:t>)</w:t>
      </w:r>
      <w:r>
        <w:t>.</w:t>
      </w:r>
    </w:p>
    <w:p w14:paraId="122ADDB7" w14:textId="686764EC" w:rsidR="00070730" w:rsidRPr="00070730" w:rsidRDefault="00844FB9" w:rsidP="00F51D0E">
      <w:pPr>
        <w:pStyle w:val="Odstavecseseznamem"/>
        <w:numPr>
          <w:ilvl w:val="0"/>
          <w:numId w:val="14"/>
        </w:numPr>
        <w:spacing w:before="120" w:after="120" w:line="264" w:lineRule="auto"/>
      </w:pPr>
      <w:r>
        <w:t>V</w:t>
      </w:r>
      <w:r w:rsidR="00070730" w:rsidRPr="00070730">
        <w:t xml:space="preserve">ýměna osvětlení ledové plochy </w:t>
      </w:r>
      <w:r w:rsidR="006F26A5">
        <w:t>– předpoklad po 15 letech provozu ve výši 5,5 mil. Kč</w:t>
      </w:r>
      <w:r w:rsidR="00EF6E31">
        <w:t xml:space="preserve"> (v roce</w:t>
      </w:r>
      <w:r w:rsidR="00907401">
        <w:t xml:space="preserve"> 2044)</w:t>
      </w:r>
      <w:r>
        <w:t>.</w:t>
      </w:r>
    </w:p>
    <w:p w14:paraId="1188826F" w14:textId="3D774FEC" w:rsidR="00070730" w:rsidRPr="00070730" w:rsidRDefault="00844FB9" w:rsidP="00F51D0E">
      <w:pPr>
        <w:pStyle w:val="Odstavecseseznamem"/>
        <w:numPr>
          <w:ilvl w:val="0"/>
          <w:numId w:val="14"/>
        </w:numPr>
        <w:spacing w:before="120" w:after="120" w:line="264" w:lineRule="auto"/>
      </w:pPr>
      <w:r>
        <w:t>V</w:t>
      </w:r>
      <w:r w:rsidR="00070730" w:rsidRPr="00070730">
        <w:t xml:space="preserve">ýměna jednotek VZT </w:t>
      </w:r>
      <w:r w:rsidR="004354E4">
        <w:t>– předpoklad po 15 letech provozu ve výši 5 mil. Kč</w:t>
      </w:r>
      <w:r w:rsidR="00907401">
        <w:t xml:space="preserve"> (v roce 2044)</w:t>
      </w:r>
      <w:r>
        <w:t>.</w:t>
      </w:r>
    </w:p>
    <w:p w14:paraId="3D00A4B5" w14:textId="22837578" w:rsidR="00070730" w:rsidRPr="00070730" w:rsidRDefault="00844FB9" w:rsidP="00F51D0E">
      <w:pPr>
        <w:pStyle w:val="Odstavecseseznamem"/>
        <w:numPr>
          <w:ilvl w:val="0"/>
          <w:numId w:val="14"/>
        </w:numPr>
        <w:spacing w:before="120" w:after="120" w:line="264" w:lineRule="auto"/>
      </w:pPr>
      <w:r>
        <w:t>V</w:t>
      </w:r>
      <w:r w:rsidR="00070730" w:rsidRPr="00070730">
        <w:t xml:space="preserve">ýměna zdroje chladu </w:t>
      </w:r>
      <w:r w:rsidR="004354E4">
        <w:t xml:space="preserve">– předpoklad po </w:t>
      </w:r>
      <w:r w:rsidR="00424116">
        <w:t>20</w:t>
      </w:r>
      <w:r w:rsidR="004354E4">
        <w:t xml:space="preserve"> letech provozu ve výši 10 mil. Kč</w:t>
      </w:r>
      <w:r w:rsidR="00C56B67">
        <w:t xml:space="preserve"> (v roce 2049)</w:t>
      </w:r>
      <w:r>
        <w:t>.</w:t>
      </w:r>
    </w:p>
    <w:p w14:paraId="640989AD" w14:textId="77AF72B6" w:rsidR="003E53D5" w:rsidRDefault="00844FB9" w:rsidP="00F51D0E">
      <w:pPr>
        <w:pStyle w:val="Odstavecseseznamem"/>
        <w:numPr>
          <w:ilvl w:val="0"/>
          <w:numId w:val="14"/>
        </w:numPr>
        <w:spacing w:before="120" w:after="120" w:line="264" w:lineRule="auto"/>
      </w:pPr>
      <w:r>
        <w:t>R</w:t>
      </w:r>
      <w:r w:rsidR="00D41FF3">
        <w:t xml:space="preserve">enovace </w:t>
      </w:r>
      <w:r w:rsidR="00070730" w:rsidRPr="00070730">
        <w:t>stavebních konstrukcí (hydroizolace střechy, renovace požárních nátěrů a obkladů atd)</w:t>
      </w:r>
      <w:r w:rsidR="000152D0">
        <w:t xml:space="preserve"> – předpoklad </w:t>
      </w:r>
      <w:r w:rsidR="004354E4">
        <w:t xml:space="preserve">po </w:t>
      </w:r>
      <w:r w:rsidR="00424116">
        <w:t>20</w:t>
      </w:r>
      <w:r w:rsidR="004354E4">
        <w:t xml:space="preserve"> letech provozu ve výši 50 mil. Kč</w:t>
      </w:r>
      <w:r w:rsidR="00C56B67">
        <w:t xml:space="preserve"> (v roce 2049)</w:t>
      </w:r>
      <w:r w:rsidR="004354E4">
        <w:t>.</w:t>
      </w:r>
    </w:p>
    <w:p w14:paraId="377B12EB" w14:textId="0B08B643" w:rsidR="001A052C" w:rsidRPr="009D461E" w:rsidRDefault="009D461E" w:rsidP="001A052C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D461E">
        <w:rPr>
          <w:rFonts w:asciiTheme="minorHAnsi" w:hAnsiTheme="minorHAnsi"/>
          <w:sz w:val="22"/>
          <w:szCs w:val="22"/>
        </w:rPr>
        <w:t xml:space="preserve">Uvedené výdaje jsou vyčísleny ve stávajících cenách, ale pro </w:t>
      </w:r>
      <w:r w:rsidR="001A052C" w:rsidRPr="009D461E">
        <w:rPr>
          <w:rFonts w:asciiTheme="minorHAnsi" w:hAnsiTheme="minorHAnsi"/>
          <w:sz w:val="22"/>
          <w:szCs w:val="22"/>
        </w:rPr>
        <w:t xml:space="preserve">potřeby analýzy </w:t>
      </w:r>
      <w:r w:rsidRPr="009D461E">
        <w:rPr>
          <w:rFonts w:asciiTheme="minorHAnsi" w:hAnsiTheme="minorHAnsi"/>
          <w:sz w:val="22"/>
          <w:szCs w:val="22"/>
        </w:rPr>
        <w:t>je při vyčíslení jejich výše v uvedených letech zohledněn cenový růst ve výši 2 % ročně.</w:t>
      </w:r>
      <w:r w:rsidR="00655241">
        <w:rPr>
          <w:rFonts w:asciiTheme="minorHAnsi" w:hAnsiTheme="minorHAnsi"/>
          <w:sz w:val="22"/>
          <w:szCs w:val="22"/>
        </w:rPr>
        <w:t xml:space="preserve"> </w:t>
      </w:r>
      <w:r w:rsidRPr="009D461E">
        <w:rPr>
          <w:rFonts w:asciiTheme="minorHAnsi" w:hAnsiTheme="minorHAnsi"/>
          <w:sz w:val="22"/>
          <w:szCs w:val="22"/>
        </w:rPr>
        <w:t xml:space="preserve">   </w:t>
      </w:r>
    </w:p>
    <w:p w14:paraId="7A212769" w14:textId="50D532B3" w:rsidR="00AD6E2B" w:rsidRPr="00730A0B" w:rsidRDefault="00AD6E2B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730A0B">
        <w:rPr>
          <w:rFonts w:ascii="Calibri" w:hAnsi="Calibri"/>
          <w:b/>
          <w:color w:val="97774A" w:themeColor="accent1"/>
          <w:sz w:val="22"/>
          <w:szCs w:val="22"/>
          <w:u w:val="single"/>
        </w:rPr>
        <w:t>Výstavba parkovacího domu</w:t>
      </w:r>
    </w:p>
    <w:p w14:paraId="31049C14" w14:textId="4F8C15BF" w:rsidR="002C4C2A" w:rsidRDefault="00CA0C3D" w:rsidP="00AD6E2B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730A0B">
        <w:rPr>
          <w:rFonts w:asciiTheme="minorHAnsi" w:hAnsiTheme="minorHAnsi"/>
          <w:sz w:val="22"/>
          <w:szCs w:val="22"/>
        </w:rPr>
        <w:t xml:space="preserve">Na základě </w:t>
      </w:r>
      <w:r w:rsidRPr="00E57F7D">
        <w:rPr>
          <w:rFonts w:asciiTheme="minorHAnsi" w:hAnsiTheme="minorHAnsi"/>
          <w:sz w:val="22"/>
          <w:szCs w:val="22"/>
        </w:rPr>
        <w:t xml:space="preserve">dodaných podkladů </w:t>
      </w:r>
      <w:r w:rsidR="00D71E5E" w:rsidRPr="00E57F7D">
        <w:rPr>
          <w:rFonts w:asciiTheme="minorHAnsi" w:hAnsiTheme="minorHAnsi"/>
          <w:sz w:val="22"/>
          <w:szCs w:val="22"/>
        </w:rPr>
        <w:t>a předpokládaného vývoje cen</w:t>
      </w:r>
      <w:r w:rsidRPr="00E57F7D">
        <w:rPr>
          <w:rFonts w:asciiTheme="minorHAnsi" w:hAnsiTheme="minorHAnsi"/>
          <w:sz w:val="22"/>
          <w:szCs w:val="22"/>
        </w:rPr>
        <w:t xml:space="preserve"> byly náklady na výstavbu parkovacího domu vyčísleny na </w:t>
      </w:r>
      <w:r w:rsidR="003C2BD5" w:rsidRPr="00E57F7D">
        <w:rPr>
          <w:rFonts w:asciiTheme="minorHAnsi" w:hAnsiTheme="minorHAnsi"/>
          <w:sz w:val="22"/>
          <w:szCs w:val="22"/>
        </w:rPr>
        <w:t>160</w:t>
      </w:r>
      <w:r w:rsidR="000E7208" w:rsidRPr="00E57F7D">
        <w:rPr>
          <w:rFonts w:asciiTheme="minorHAnsi" w:hAnsiTheme="minorHAnsi"/>
          <w:sz w:val="22"/>
          <w:szCs w:val="22"/>
        </w:rPr>
        <w:t xml:space="preserve"> mil. Kč</w:t>
      </w:r>
      <w:r w:rsidR="006C0425" w:rsidRPr="00E57F7D">
        <w:rPr>
          <w:rFonts w:asciiTheme="minorHAnsi" w:hAnsiTheme="minorHAnsi"/>
          <w:sz w:val="22"/>
          <w:szCs w:val="22"/>
        </w:rPr>
        <w:t xml:space="preserve"> </w:t>
      </w:r>
      <w:r w:rsidR="003C2BD5" w:rsidRPr="00E57F7D">
        <w:rPr>
          <w:rFonts w:asciiTheme="minorHAnsi" w:hAnsiTheme="minorHAnsi"/>
          <w:sz w:val="22"/>
          <w:szCs w:val="22"/>
        </w:rPr>
        <w:t>bez</w:t>
      </w:r>
      <w:r w:rsidR="00D51930" w:rsidRPr="00E57F7D">
        <w:rPr>
          <w:rFonts w:asciiTheme="minorHAnsi" w:hAnsiTheme="minorHAnsi"/>
          <w:sz w:val="22"/>
          <w:szCs w:val="22"/>
        </w:rPr>
        <w:t xml:space="preserve"> </w:t>
      </w:r>
      <w:r w:rsidR="006C0425" w:rsidRPr="00E57F7D">
        <w:rPr>
          <w:rFonts w:asciiTheme="minorHAnsi" w:hAnsiTheme="minorHAnsi"/>
          <w:sz w:val="22"/>
          <w:szCs w:val="22"/>
        </w:rPr>
        <w:t>DPH.</w:t>
      </w:r>
      <w:r w:rsidR="001226AA" w:rsidRPr="00E57F7D">
        <w:rPr>
          <w:rFonts w:asciiTheme="minorHAnsi" w:hAnsiTheme="minorHAnsi"/>
          <w:sz w:val="22"/>
          <w:szCs w:val="22"/>
        </w:rPr>
        <w:t xml:space="preserve"> </w:t>
      </w:r>
      <w:r w:rsidR="00126EB6" w:rsidRPr="00E57F7D">
        <w:rPr>
          <w:rFonts w:asciiTheme="minorHAnsi" w:hAnsiTheme="minorHAnsi"/>
          <w:sz w:val="22"/>
          <w:szCs w:val="22"/>
        </w:rPr>
        <w:t>Jelikož</w:t>
      </w:r>
      <w:r w:rsidR="00126EB6" w:rsidRPr="00730A0B">
        <w:rPr>
          <w:rFonts w:asciiTheme="minorHAnsi" w:hAnsiTheme="minorHAnsi"/>
          <w:sz w:val="22"/>
          <w:szCs w:val="22"/>
        </w:rPr>
        <w:t xml:space="preserve"> </w:t>
      </w:r>
      <w:r w:rsidR="00DC584E" w:rsidRPr="00730A0B">
        <w:rPr>
          <w:rFonts w:asciiTheme="minorHAnsi" w:hAnsiTheme="minorHAnsi"/>
          <w:sz w:val="22"/>
          <w:szCs w:val="22"/>
        </w:rPr>
        <w:t xml:space="preserve">následný provoz bude zajištěn prostřednictvím TSMO, </w:t>
      </w:r>
      <w:r w:rsidR="00E958E0" w:rsidRPr="00730A0B">
        <w:rPr>
          <w:rFonts w:asciiTheme="minorHAnsi" w:hAnsiTheme="minorHAnsi"/>
          <w:sz w:val="22"/>
          <w:szCs w:val="22"/>
        </w:rPr>
        <w:t xml:space="preserve">nelze předpokládat u investice nárok na odpočet DPH. </w:t>
      </w:r>
    </w:p>
    <w:p w14:paraId="44F6D3FC" w14:textId="7DC16376" w:rsidR="003F5983" w:rsidRDefault="002C4C2A" w:rsidP="00AD6E2B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základě předpokládaného harmonogramu rekonstrukce ZS </w:t>
      </w:r>
      <w:r w:rsidR="007F16BC">
        <w:rPr>
          <w:rFonts w:asciiTheme="minorHAnsi" w:hAnsiTheme="minorHAnsi"/>
          <w:sz w:val="22"/>
          <w:szCs w:val="22"/>
        </w:rPr>
        <w:t xml:space="preserve">a </w:t>
      </w:r>
      <w:r w:rsidR="009F2580">
        <w:rPr>
          <w:rFonts w:asciiTheme="minorHAnsi" w:hAnsiTheme="minorHAnsi"/>
          <w:sz w:val="22"/>
          <w:szCs w:val="22"/>
        </w:rPr>
        <w:t>realizace výstavby parkovacího domu jako návazné investice,</w:t>
      </w:r>
      <w:r w:rsidR="006C1C08">
        <w:rPr>
          <w:rFonts w:asciiTheme="minorHAnsi" w:hAnsiTheme="minorHAnsi"/>
          <w:sz w:val="22"/>
          <w:szCs w:val="22"/>
        </w:rPr>
        <w:t xml:space="preserve"> je jeho samotná výstavba předpokládána na roky 2029 a 2030</w:t>
      </w:r>
      <w:r w:rsidR="003F5983">
        <w:rPr>
          <w:rFonts w:asciiTheme="minorHAnsi" w:hAnsiTheme="minorHAnsi"/>
          <w:sz w:val="22"/>
          <w:szCs w:val="22"/>
        </w:rPr>
        <w:t>. Předpokládaný průběh výdajů je zachycen v následující tabulce</w:t>
      </w:r>
      <w:r w:rsidR="005450EE">
        <w:rPr>
          <w:rFonts w:asciiTheme="minorHAnsi" w:hAnsiTheme="minorHAnsi"/>
          <w:sz w:val="22"/>
          <w:szCs w:val="22"/>
        </w:rPr>
        <w:t>:</w:t>
      </w:r>
    </w:p>
    <w:p w14:paraId="4C2F3819" w14:textId="67F80E45" w:rsidR="003F5983" w:rsidRPr="00A541F8" w:rsidRDefault="003F5983" w:rsidP="003F5983">
      <w:pPr>
        <w:pStyle w:val="Titulek"/>
        <w:rPr>
          <w:rFonts w:asciiTheme="minorHAnsi" w:hAnsiTheme="minorHAnsi" w:cstheme="minorHAnsi"/>
          <w:sz w:val="22"/>
          <w:szCs w:val="24"/>
        </w:rPr>
      </w:pPr>
      <w:bookmarkStart w:id="3312" w:name="_Toc135301237"/>
      <w:r w:rsidRPr="00A541F8">
        <w:rPr>
          <w:rFonts w:asciiTheme="minorHAnsi" w:hAnsiTheme="minorHAnsi"/>
        </w:rPr>
        <w:t xml:space="preserve">Tabulka </w:t>
      </w:r>
      <w:fldSimple w:instr=" SEQ Tabulka \* ARABIC ">
        <w:r w:rsidR="003B0BE2">
          <w:rPr>
            <w:noProof/>
          </w:rPr>
          <w:t>16</w:t>
        </w:r>
      </w:fldSimple>
      <w:r w:rsidRPr="00A541F8">
        <w:rPr>
          <w:rFonts w:asciiTheme="minorHAnsi" w:hAnsiTheme="minorHAnsi"/>
        </w:rPr>
        <w:t xml:space="preserve"> Průběh nákladů na </w:t>
      </w:r>
      <w:r w:rsidR="002908FE">
        <w:rPr>
          <w:rFonts w:asciiTheme="minorHAnsi" w:hAnsiTheme="minorHAnsi"/>
        </w:rPr>
        <w:t xml:space="preserve">výstavbu parkovacího domu </w:t>
      </w:r>
      <w:r w:rsidRPr="00A541F8">
        <w:rPr>
          <w:rFonts w:asciiTheme="minorHAnsi" w:hAnsiTheme="minorHAnsi"/>
        </w:rPr>
        <w:t>v mil. Kč</w:t>
      </w:r>
      <w:bookmarkEnd w:id="3312"/>
    </w:p>
    <w:tbl>
      <w:tblPr>
        <w:tblW w:w="7225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3"/>
        <w:gridCol w:w="1274"/>
        <w:gridCol w:w="1275"/>
        <w:gridCol w:w="1563"/>
      </w:tblGrid>
      <w:tr w:rsidR="005B57F4" w:rsidRPr="007540D4" w14:paraId="581E1C00" w14:textId="0BF8296D" w:rsidTr="0090651F">
        <w:trPr>
          <w:trHeight w:val="454"/>
        </w:trPr>
        <w:tc>
          <w:tcPr>
            <w:tcW w:w="3113" w:type="dxa"/>
            <w:shd w:val="clear" w:color="auto" w:fill="97774A" w:themeFill="text2"/>
            <w:noWrap/>
            <w:vAlign w:val="center"/>
            <w:hideMark/>
          </w:tcPr>
          <w:p w14:paraId="4A87F0D9" w14:textId="77777777" w:rsidR="005B57F4" w:rsidRPr="0090651F" w:rsidRDefault="005B57F4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274" w:type="dxa"/>
            <w:shd w:val="clear" w:color="auto" w:fill="97774A" w:themeFill="text2"/>
            <w:vAlign w:val="center"/>
            <w:hideMark/>
          </w:tcPr>
          <w:p w14:paraId="5C2F7F89" w14:textId="79C92F15" w:rsidR="005B57F4" w:rsidRPr="0090651F" w:rsidRDefault="005B57F4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2029</w:t>
            </w:r>
          </w:p>
        </w:tc>
        <w:tc>
          <w:tcPr>
            <w:tcW w:w="1275" w:type="dxa"/>
            <w:shd w:val="clear" w:color="auto" w:fill="97774A" w:themeFill="text2"/>
            <w:vAlign w:val="center"/>
            <w:hideMark/>
          </w:tcPr>
          <w:p w14:paraId="253C8848" w14:textId="43580935" w:rsidR="005B57F4" w:rsidRPr="0090651F" w:rsidRDefault="005B57F4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2030</w:t>
            </w:r>
          </w:p>
        </w:tc>
        <w:tc>
          <w:tcPr>
            <w:tcW w:w="1563" w:type="dxa"/>
            <w:shd w:val="clear" w:color="auto" w:fill="97774A" w:themeFill="text2"/>
            <w:vAlign w:val="center"/>
          </w:tcPr>
          <w:p w14:paraId="68772192" w14:textId="00C99858" w:rsidR="00453E22" w:rsidRPr="0090651F" w:rsidRDefault="00453E22" w:rsidP="00453E22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5B57F4" w:rsidRPr="007540D4" w14:paraId="3CD34B6F" w14:textId="1075CC0B" w:rsidTr="005C2874">
        <w:trPr>
          <w:trHeight w:val="454"/>
        </w:trPr>
        <w:tc>
          <w:tcPr>
            <w:tcW w:w="3113" w:type="dxa"/>
            <w:vAlign w:val="center"/>
            <w:hideMark/>
          </w:tcPr>
          <w:p w14:paraId="16250C96" w14:textId="573D3310" w:rsidR="005B57F4" w:rsidRPr="00A541F8" w:rsidRDefault="007C1727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výstavba parkovacího domu</w:t>
            </w:r>
          </w:p>
        </w:tc>
        <w:tc>
          <w:tcPr>
            <w:tcW w:w="1274" w:type="dxa"/>
            <w:vAlign w:val="center"/>
            <w:hideMark/>
          </w:tcPr>
          <w:p w14:paraId="26608F24" w14:textId="3056112D" w:rsidR="005B57F4" w:rsidRPr="000A3ED2" w:rsidRDefault="00453E22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0A3ED2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60</w:t>
            </w:r>
            <w:r w:rsidR="007C1727" w:rsidRPr="000A3ED2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1275" w:type="dxa"/>
            <w:vAlign w:val="center"/>
            <w:hideMark/>
          </w:tcPr>
          <w:p w14:paraId="616017D7" w14:textId="66FAB15A" w:rsidR="005B57F4" w:rsidRPr="000A3ED2" w:rsidRDefault="00453E22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0A3ED2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100,00</w:t>
            </w:r>
          </w:p>
        </w:tc>
        <w:tc>
          <w:tcPr>
            <w:tcW w:w="1563" w:type="dxa"/>
            <w:vAlign w:val="center"/>
          </w:tcPr>
          <w:p w14:paraId="0A3ADBE2" w14:textId="25F15F03" w:rsidR="00453E22" w:rsidRPr="005C2874" w:rsidRDefault="00453E22" w:rsidP="00453E22">
            <w:pPr>
              <w:ind w:right="310"/>
              <w:jc w:val="right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 w:rsidRPr="005C2874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160,00</w:t>
            </w:r>
          </w:p>
        </w:tc>
      </w:tr>
      <w:tr w:rsidR="005B57F4" w:rsidRPr="007540D4" w14:paraId="156CB972" w14:textId="36F3C8D7" w:rsidTr="005C2874">
        <w:trPr>
          <w:trHeight w:val="454"/>
        </w:trPr>
        <w:tc>
          <w:tcPr>
            <w:tcW w:w="3113" w:type="dxa"/>
            <w:noWrap/>
            <w:vAlign w:val="center"/>
            <w:hideMark/>
          </w:tcPr>
          <w:p w14:paraId="1101C6A1" w14:textId="77777777" w:rsidR="005B57F4" w:rsidRPr="00A541F8" w:rsidRDefault="005B57F4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A541F8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DPH</w:t>
            </w:r>
          </w:p>
        </w:tc>
        <w:tc>
          <w:tcPr>
            <w:tcW w:w="1274" w:type="dxa"/>
            <w:vAlign w:val="center"/>
            <w:hideMark/>
          </w:tcPr>
          <w:p w14:paraId="0C2DD825" w14:textId="1A922CE2" w:rsidR="005B57F4" w:rsidRPr="000A3ED2" w:rsidRDefault="00453E22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0A3ED2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12,60</w:t>
            </w:r>
          </w:p>
        </w:tc>
        <w:tc>
          <w:tcPr>
            <w:tcW w:w="1275" w:type="dxa"/>
            <w:vAlign w:val="center"/>
            <w:hideMark/>
          </w:tcPr>
          <w:p w14:paraId="55C9CC1F" w14:textId="2FBB2716" w:rsidR="005B57F4" w:rsidRPr="000A3ED2" w:rsidRDefault="000A3290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0A3ED2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21,</w:t>
            </w:r>
            <w:r w:rsidR="00453E22" w:rsidRPr="000A3ED2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00</w:t>
            </w:r>
          </w:p>
        </w:tc>
        <w:tc>
          <w:tcPr>
            <w:tcW w:w="1563" w:type="dxa"/>
            <w:vAlign w:val="center"/>
          </w:tcPr>
          <w:p w14:paraId="4850D941" w14:textId="415F5172" w:rsidR="005C2874" w:rsidRPr="005C2874" w:rsidRDefault="005C2874" w:rsidP="00453E22">
            <w:pPr>
              <w:ind w:right="310"/>
              <w:jc w:val="right"/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</w:pPr>
            <w:r w:rsidRPr="005C2874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33,6</w:t>
            </w:r>
            <w:r w:rsidR="00453E22" w:rsidRPr="005C2874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0</w:t>
            </w:r>
          </w:p>
        </w:tc>
      </w:tr>
      <w:tr w:rsidR="005B57F4" w:rsidRPr="007540D4" w14:paraId="35C2E876" w14:textId="2A477AE8" w:rsidTr="0090651F">
        <w:trPr>
          <w:trHeight w:val="454"/>
        </w:trPr>
        <w:tc>
          <w:tcPr>
            <w:tcW w:w="3113" w:type="dxa"/>
            <w:shd w:val="clear" w:color="auto" w:fill="97774A" w:themeFill="text2"/>
            <w:noWrap/>
            <w:vAlign w:val="center"/>
            <w:hideMark/>
          </w:tcPr>
          <w:p w14:paraId="07130F94" w14:textId="77777777" w:rsidR="005B57F4" w:rsidRPr="00843A82" w:rsidRDefault="005B57F4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843A8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Náklady celkem včetně DPH</w:t>
            </w:r>
          </w:p>
        </w:tc>
        <w:tc>
          <w:tcPr>
            <w:tcW w:w="1274" w:type="dxa"/>
            <w:shd w:val="clear" w:color="auto" w:fill="97774A" w:themeFill="text2"/>
            <w:vAlign w:val="center"/>
          </w:tcPr>
          <w:p w14:paraId="014946FC" w14:textId="0067B615" w:rsidR="005B57F4" w:rsidRPr="00843A82" w:rsidRDefault="00453E22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843A8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72,60</w:t>
            </w:r>
          </w:p>
        </w:tc>
        <w:tc>
          <w:tcPr>
            <w:tcW w:w="1275" w:type="dxa"/>
            <w:shd w:val="clear" w:color="auto" w:fill="97774A" w:themeFill="text2"/>
            <w:vAlign w:val="center"/>
          </w:tcPr>
          <w:p w14:paraId="7334D715" w14:textId="513D8C11" w:rsidR="005B57F4" w:rsidRPr="00843A82" w:rsidRDefault="00453E22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843A8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121,00</w:t>
            </w:r>
          </w:p>
        </w:tc>
        <w:tc>
          <w:tcPr>
            <w:tcW w:w="1563" w:type="dxa"/>
            <w:shd w:val="clear" w:color="auto" w:fill="97774A" w:themeFill="text2"/>
            <w:vAlign w:val="center"/>
          </w:tcPr>
          <w:p w14:paraId="608FAF65" w14:textId="575593B1" w:rsidR="005C2874" w:rsidRPr="00843A82" w:rsidRDefault="005C2874" w:rsidP="00453E22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843A82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193,60</w:t>
            </w:r>
          </w:p>
        </w:tc>
      </w:tr>
    </w:tbl>
    <w:p w14:paraId="032FDB80" w14:textId="77777777" w:rsidR="00730A0B" w:rsidRDefault="00730A0B" w:rsidP="00730A0B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337C50">
        <w:rPr>
          <w:rFonts w:asciiTheme="minorHAnsi" w:hAnsiTheme="minorHAnsi"/>
          <w:sz w:val="22"/>
          <w:szCs w:val="22"/>
        </w:rPr>
        <w:t xml:space="preserve">V době zpracování analýzy nebyl identifikován žádný vhodný dotační titul využitelný pro získání dotace na </w:t>
      </w:r>
      <w:r>
        <w:rPr>
          <w:rFonts w:asciiTheme="minorHAnsi" w:hAnsiTheme="minorHAnsi"/>
          <w:sz w:val="22"/>
          <w:szCs w:val="22"/>
        </w:rPr>
        <w:t xml:space="preserve">výstavbu parkovacího domu, </w:t>
      </w:r>
      <w:r w:rsidRPr="00337C50">
        <w:rPr>
          <w:rFonts w:asciiTheme="minorHAnsi" w:hAnsiTheme="minorHAnsi"/>
          <w:sz w:val="22"/>
          <w:szCs w:val="22"/>
        </w:rPr>
        <w:t>proto je k financování nákladů předpokládán</w:t>
      </w:r>
      <w:r>
        <w:rPr>
          <w:rFonts w:asciiTheme="minorHAnsi" w:hAnsiTheme="minorHAnsi"/>
          <w:sz w:val="22"/>
          <w:szCs w:val="22"/>
        </w:rPr>
        <w:t>o</w:t>
      </w:r>
      <w:r w:rsidRPr="00337C50">
        <w:rPr>
          <w:rFonts w:asciiTheme="minorHAnsi" w:hAnsiTheme="minorHAnsi"/>
          <w:sz w:val="22"/>
          <w:szCs w:val="22"/>
        </w:rPr>
        <w:t xml:space="preserve"> využití vlastních zdrojů z rozpočtu města</w:t>
      </w:r>
      <w:r>
        <w:rPr>
          <w:rFonts w:asciiTheme="minorHAnsi" w:hAnsiTheme="minorHAnsi"/>
          <w:sz w:val="22"/>
          <w:szCs w:val="22"/>
        </w:rPr>
        <w:t>.</w:t>
      </w:r>
    </w:p>
    <w:p w14:paraId="53E08B1C" w14:textId="73370329" w:rsidR="00AD6E2B" w:rsidRPr="00EB0F66" w:rsidRDefault="008E4D2F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EB0F66">
        <w:rPr>
          <w:rFonts w:ascii="Calibri" w:hAnsi="Calibri"/>
          <w:b/>
          <w:color w:val="97774A" w:themeColor="accent1"/>
          <w:sz w:val="22"/>
          <w:szCs w:val="22"/>
          <w:u w:val="single"/>
        </w:rPr>
        <w:t>Úprava dopravního napojení</w:t>
      </w:r>
    </w:p>
    <w:p w14:paraId="5526BF22" w14:textId="0018B619" w:rsidR="00AD6E2B" w:rsidRPr="00EB0F66" w:rsidRDefault="00BB1D6F" w:rsidP="00AD6E2B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EB0F66">
        <w:rPr>
          <w:rFonts w:asciiTheme="minorHAnsi" w:hAnsiTheme="minorHAnsi"/>
          <w:sz w:val="22"/>
          <w:szCs w:val="22"/>
        </w:rPr>
        <w:t>Návazně na výstavbu parkovacího domu bude v roce 2030 realizována také úprava dopravního napojení. Náklady na její realizaci byl</w:t>
      </w:r>
      <w:r w:rsidR="00F079EA">
        <w:rPr>
          <w:rFonts w:asciiTheme="minorHAnsi" w:hAnsiTheme="minorHAnsi"/>
          <w:sz w:val="22"/>
          <w:szCs w:val="22"/>
        </w:rPr>
        <w:t>y</w:t>
      </w:r>
      <w:r w:rsidRPr="00EB0F66">
        <w:rPr>
          <w:rFonts w:asciiTheme="minorHAnsi" w:hAnsiTheme="minorHAnsi"/>
          <w:sz w:val="22"/>
          <w:szCs w:val="22"/>
        </w:rPr>
        <w:t xml:space="preserve"> odhadnuty na </w:t>
      </w:r>
      <w:r w:rsidR="0026678C">
        <w:rPr>
          <w:rFonts w:asciiTheme="minorHAnsi" w:hAnsiTheme="minorHAnsi"/>
          <w:sz w:val="22"/>
          <w:szCs w:val="22"/>
        </w:rPr>
        <w:t>123,97</w:t>
      </w:r>
      <w:r w:rsidRPr="00EB0F66">
        <w:rPr>
          <w:rFonts w:asciiTheme="minorHAnsi" w:hAnsiTheme="minorHAnsi"/>
          <w:sz w:val="22"/>
          <w:szCs w:val="22"/>
        </w:rPr>
        <w:t xml:space="preserve"> mil. Kč </w:t>
      </w:r>
      <w:r w:rsidR="0026678C">
        <w:rPr>
          <w:rFonts w:asciiTheme="minorHAnsi" w:hAnsiTheme="minorHAnsi"/>
          <w:sz w:val="22"/>
          <w:szCs w:val="22"/>
        </w:rPr>
        <w:t>bez</w:t>
      </w:r>
      <w:r w:rsidRPr="00EB0F66">
        <w:rPr>
          <w:rFonts w:asciiTheme="minorHAnsi" w:hAnsiTheme="minorHAnsi"/>
          <w:sz w:val="22"/>
          <w:szCs w:val="22"/>
        </w:rPr>
        <w:t xml:space="preserve"> DPH. </w:t>
      </w:r>
      <w:r w:rsidR="00BB25B4" w:rsidRPr="00EB0F66">
        <w:rPr>
          <w:rFonts w:asciiTheme="minorHAnsi" w:hAnsiTheme="minorHAnsi"/>
          <w:sz w:val="22"/>
          <w:szCs w:val="22"/>
        </w:rPr>
        <w:t>Ani u této investice není předpoklad odpočtu DPH</w:t>
      </w:r>
      <w:r w:rsidR="00A70704" w:rsidRPr="00EB0F66">
        <w:rPr>
          <w:rFonts w:asciiTheme="minorHAnsi" w:hAnsiTheme="minorHAnsi"/>
          <w:sz w:val="22"/>
          <w:szCs w:val="22"/>
        </w:rPr>
        <w:t>.</w:t>
      </w:r>
      <w:r w:rsidR="0026678C">
        <w:rPr>
          <w:rFonts w:asciiTheme="minorHAnsi" w:hAnsiTheme="minorHAnsi"/>
          <w:sz w:val="22"/>
          <w:szCs w:val="22"/>
        </w:rPr>
        <w:t xml:space="preserve"> </w:t>
      </w:r>
      <w:r w:rsidR="00D6425B">
        <w:rPr>
          <w:rFonts w:asciiTheme="minorHAnsi" w:hAnsiTheme="minorHAnsi"/>
          <w:sz w:val="22"/>
          <w:szCs w:val="22"/>
        </w:rPr>
        <w:t>Celková investice včetně DPH tedy bude činit 150 mil. Kč.</w:t>
      </w:r>
    </w:p>
    <w:p w14:paraId="17186862" w14:textId="29DFD03F" w:rsidR="00B24586" w:rsidRDefault="00B24586" w:rsidP="00AD6E2B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EB0F66">
        <w:rPr>
          <w:rFonts w:asciiTheme="minorHAnsi" w:hAnsiTheme="minorHAnsi"/>
          <w:sz w:val="22"/>
          <w:szCs w:val="22"/>
        </w:rPr>
        <w:t xml:space="preserve">Ke krytí </w:t>
      </w:r>
      <w:r w:rsidR="00905E44" w:rsidRPr="00EB0F66">
        <w:rPr>
          <w:rFonts w:asciiTheme="minorHAnsi" w:hAnsiTheme="minorHAnsi"/>
          <w:sz w:val="22"/>
          <w:szCs w:val="22"/>
        </w:rPr>
        <w:t xml:space="preserve">uvedených nákladů je rovněž předpokládáno využití vlastních </w:t>
      </w:r>
      <w:r w:rsidR="00EB0F66" w:rsidRPr="00EB0F66">
        <w:rPr>
          <w:rFonts w:asciiTheme="minorHAnsi" w:hAnsiTheme="minorHAnsi"/>
          <w:sz w:val="22"/>
          <w:szCs w:val="22"/>
        </w:rPr>
        <w:t>zdrojů z rozpočtu města.</w:t>
      </w:r>
      <w:r w:rsidR="00EB0F66">
        <w:rPr>
          <w:rFonts w:asciiTheme="minorHAnsi" w:hAnsiTheme="minorHAnsi"/>
          <w:sz w:val="22"/>
          <w:szCs w:val="22"/>
        </w:rPr>
        <w:t xml:space="preserve"> </w:t>
      </w:r>
    </w:p>
    <w:p w14:paraId="23B75253" w14:textId="7AA98A2C" w:rsidR="00295F90" w:rsidRPr="00B01AB7" w:rsidRDefault="00E91F68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B01AB7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Provoz </w:t>
      </w:r>
      <w:r w:rsidR="006E39D4" w:rsidRPr="00B01AB7">
        <w:rPr>
          <w:rFonts w:ascii="Calibri" w:hAnsi="Calibri"/>
          <w:b/>
          <w:color w:val="97774A" w:themeColor="accent1"/>
          <w:sz w:val="22"/>
          <w:szCs w:val="22"/>
          <w:u w:val="single"/>
        </w:rPr>
        <w:t>zimního stadionu</w:t>
      </w:r>
    </w:p>
    <w:p w14:paraId="349FC45E" w14:textId="4E6F3384" w:rsidR="00D314C1" w:rsidRDefault="006508A5" w:rsidP="006B6E7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Jak již bylo uvedeno v předchozí části analýzy, provozovatele</w:t>
      </w:r>
      <w:r w:rsidR="004471F4">
        <w:rPr>
          <w:rFonts w:asciiTheme="minorHAnsi" w:hAnsiTheme="minorHAnsi"/>
          <w:sz w:val="22"/>
          <w:szCs w:val="22"/>
        </w:rPr>
        <w:t>m</w:t>
      </w:r>
      <w:r>
        <w:rPr>
          <w:rFonts w:asciiTheme="minorHAnsi" w:hAnsiTheme="minorHAnsi"/>
          <w:sz w:val="22"/>
          <w:szCs w:val="22"/>
        </w:rPr>
        <w:t xml:space="preserve"> ZS je HC Olomouc s.r.o.</w:t>
      </w:r>
      <w:r w:rsidR="006E39D4">
        <w:rPr>
          <w:rFonts w:asciiTheme="minorHAnsi" w:hAnsiTheme="minorHAnsi"/>
          <w:sz w:val="22"/>
          <w:szCs w:val="22"/>
        </w:rPr>
        <w:t xml:space="preserve"> Ze strany města je provoz ZS spojen s náklady poskytovanými každoročně provozovateli na pokrytí provozních nákladů</w:t>
      </w:r>
      <w:r w:rsidR="001139BB">
        <w:rPr>
          <w:rFonts w:asciiTheme="minorHAnsi" w:hAnsiTheme="minorHAnsi"/>
          <w:sz w:val="22"/>
          <w:szCs w:val="22"/>
        </w:rPr>
        <w:t>. Na základě smlouvy činí pro roky 2020-2025</w:t>
      </w:r>
      <w:r w:rsidR="00D314C1">
        <w:rPr>
          <w:rFonts w:asciiTheme="minorHAnsi" w:hAnsiTheme="minorHAnsi"/>
          <w:sz w:val="22"/>
          <w:szCs w:val="22"/>
        </w:rPr>
        <w:t xml:space="preserve"> výše podpory 15 mil. Kč </w:t>
      </w:r>
      <w:r w:rsidR="00F15152">
        <w:rPr>
          <w:rFonts w:asciiTheme="minorHAnsi" w:hAnsiTheme="minorHAnsi"/>
          <w:sz w:val="22"/>
          <w:szCs w:val="22"/>
        </w:rPr>
        <w:t xml:space="preserve">včetně DPH </w:t>
      </w:r>
      <w:r w:rsidR="00D314C1">
        <w:rPr>
          <w:rFonts w:asciiTheme="minorHAnsi" w:hAnsiTheme="minorHAnsi"/>
          <w:sz w:val="22"/>
          <w:szCs w:val="22"/>
        </w:rPr>
        <w:t>ročně</w:t>
      </w:r>
      <w:r w:rsidR="00F634DB">
        <w:rPr>
          <w:rFonts w:asciiTheme="minorHAnsi" w:hAnsiTheme="minorHAnsi"/>
          <w:sz w:val="22"/>
          <w:szCs w:val="22"/>
        </w:rPr>
        <w:t xml:space="preserve">, avšak v roce 2023 již vyvstal požadavek na navýšení této částky o 2 mil. Kč. Pro potřeby analýzy je na základě </w:t>
      </w:r>
      <w:r w:rsidR="00731C04">
        <w:rPr>
          <w:rFonts w:asciiTheme="minorHAnsi" w:hAnsiTheme="minorHAnsi"/>
          <w:sz w:val="22"/>
          <w:szCs w:val="22"/>
        </w:rPr>
        <w:t>závěru projednání</w:t>
      </w:r>
      <w:r w:rsidR="00F634DB">
        <w:rPr>
          <w:rFonts w:asciiTheme="minorHAnsi" w:hAnsiTheme="minorHAnsi"/>
          <w:sz w:val="22"/>
          <w:szCs w:val="22"/>
        </w:rPr>
        <w:t xml:space="preserve"> pracováno s částkou 17 mil. Kč</w:t>
      </w:r>
      <w:r w:rsidR="00D314C1">
        <w:rPr>
          <w:rFonts w:asciiTheme="minorHAnsi" w:hAnsiTheme="minorHAnsi"/>
          <w:sz w:val="22"/>
          <w:szCs w:val="22"/>
        </w:rPr>
        <w:t xml:space="preserve">. </w:t>
      </w:r>
      <w:r w:rsidR="007B3E16">
        <w:rPr>
          <w:rFonts w:asciiTheme="minorHAnsi" w:hAnsiTheme="minorHAnsi"/>
          <w:sz w:val="22"/>
          <w:szCs w:val="22"/>
        </w:rPr>
        <w:t xml:space="preserve">Od roku 2026 bude tato částka navyšována o inflační růst ve výši 2 % ročně. </w:t>
      </w:r>
    </w:p>
    <w:p w14:paraId="65613476" w14:textId="4702E39E" w:rsidR="000A72CA" w:rsidRDefault="00F34C8D" w:rsidP="006B6E7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Výše prostředků pro další roky bude ovlivněna realizací zamýšlených investic na výstavbu malé haly</w:t>
      </w:r>
      <w:r w:rsidR="001D0EBF">
        <w:rPr>
          <w:rFonts w:asciiTheme="minorHAnsi" w:hAnsiTheme="minorHAnsi"/>
          <w:sz w:val="22"/>
          <w:szCs w:val="22"/>
        </w:rPr>
        <w:t xml:space="preserve"> a rekonstrukci ZS. Po dobu rekonstrukce ZS</w:t>
      </w:r>
      <w:r w:rsidR="005657E3">
        <w:rPr>
          <w:rFonts w:asciiTheme="minorHAnsi" w:hAnsiTheme="minorHAnsi"/>
          <w:sz w:val="22"/>
          <w:szCs w:val="22"/>
        </w:rPr>
        <w:t>, tedy od sezóny 2027/2028,</w:t>
      </w:r>
      <w:r w:rsidR="001D0EBF">
        <w:rPr>
          <w:rFonts w:asciiTheme="minorHAnsi" w:hAnsiTheme="minorHAnsi"/>
          <w:sz w:val="22"/>
          <w:szCs w:val="22"/>
        </w:rPr>
        <w:t xml:space="preserve"> budou veškeré aktivity přesunuty do nové malé haly</w:t>
      </w:r>
      <w:r w:rsidR="001155A5">
        <w:rPr>
          <w:rFonts w:asciiTheme="minorHAnsi" w:hAnsiTheme="minorHAnsi"/>
          <w:sz w:val="22"/>
          <w:szCs w:val="22"/>
        </w:rPr>
        <w:t xml:space="preserve"> a zpět do ZS se přesunou až pro sezónu 202</w:t>
      </w:r>
      <w:r w:rsidR="005657E3">
        <w:rPr>
          <w:rFonts w:asciiTheme="minorHAnsi" w:hAnsiTheme="minorHAnsi"/>
          <w:sz w:val="22"/>
          <w:szCs w:val="22"/>
        </w:rPr>
        <w:t>9/2030.</w:t>
      </w:r>
      <w:r w:rsidR="00DA53E9">
        <w:rPr>
          <w:rFonts w:asciiTheme="minorHAnsi" w:hAnsiTheme="minorHAnsi"/>
          <w:sz w:val="22"/>
          <w:szCs w:val="22"/>
        </w:rPr>
        <w:t xml:space="preserve"> V tomto období tedy nebudou </w:t>
      </w:r>
      <w:r w:rsidR="00495D07">
        <w:rPr>
          <w:rFonts w:asciiTheme="minorHAnsi" w:hAnsiTheme="minorHAnsi"/>
          <w:sz w:val="22"/>
          <w:szCs w:val="22"/>
        </w:rPr>
        <w:t xml:space="preserve">městu vznikat žádné náklady na krytí provozních nákladů ZS. </w:t>
      </w:r>
      <w:r w:rsidR="008C246E">
        <w:rPr>
          <w:rFonts w:asciiTheme="minorHAnsi" w:hAnsiTheme="minorHAnsi"/>
          <w:sz w:val="22"/>
          <w:szCs w:val="22"/>
        </w:rPr>
        <w:t xml:space="preserve">Po návratu provozu zpět </w:t>
      </w:r>
      <w:r w:rsidR="00372E97">
        <w:rPr>
          <w:rFonts w:asciiTheme="minorHAnsi" w:hAnsiTheme="minorHAnsi"/>
          <w:sz w:val="22"/>
          <w:szCs w:val="22"/>
        </w:rPr>
        <w:t>na</w:t>
      </w:r>
      <w:r w:rsidR="008C246E">
        <w:rPr>
          <w:rFonts w:asciiTheme="minorHAnsi" w:hAnsiTheme="minorHAnsi"/>
          <w:sz w:val="22"/>
          <w:szCs w:val="22"/>
        </w:rPr>
        <w:t xml:space="preserve"> zimní stadion budou provozní náklady ovlivněny provedenou rekonstrukcí</w:t>
      </w:r>
      <w:r w:rsidR="00656632">
        <w:rPr>
          <w:rFonts w:asciiTheme="minorHAnsi" w:hAnsiTheme="minorHAnsi"/>
          <w:sz w:val="22"/>
          <w:szCs w:val="22"/>
        </w:rPr>
        <w:t xml:space="preserve">, modernizovanou infrastrukturou a novými technologiemi, které budou na jedné straně ovlivňovat jak provozní náklady, tak zároveň rekonstruované prostory umožní konání </w:t>
      </w:r>
      <w:r w:rsidR="00360CD3">
        <w:rPr>
          <w:rFonts w:asciiTheme="minorHAnsi" w:hAnsiTheme="minorHAnsi"/>
          <w:sz w:val="22"/>
          <w:szCs w:val="22"/>
        </w:rPr>
        <w:t xml:space="preserve">nových sportovních a společenských akcí. </w:t>
      </w:r>
      <w:r w:rsidR="007F649F">
        <w:rPr>
          <w:rFonts w:asciiTheme="minorHAnsi" w:hAnsiTheme="minorHAnsi"/>
          <w:sz w:val="22"/>
          <w:szCs w:val="22"/>
        </w:rPr>
        <w:t xml:space="preserve">Jelikož nejsou známy přesné parametry provozu, budou i pro další období kalkulovány náklady pro město </w:t>
      </w:r>
      <w:r w:rsidR="000A72CA">
        <w:rPr>
          <w:rFonts w:asciiTheme="minorHAnsi" w:hAnsiTheme="minorHAnsi"/>
          <w:sz w:val="22"/>
          <w:szCs w:val="22"/>
        </w:rPr>
        <w:t>v současné výš</w:t>
      </w:r>
      <w:r w:rsidR="00CC1C9B">
        <w:rPr>
          <w:rFonts w:asciiTheme="minorHAnsi" w:hAnsiTheme="minorHAnsi"/>
          <w:sz w:val="22"/>
          <w:szCs w:val="22"/>
        </w:rPr>
        <w:t>i</w:t>
      </w:r>
      <w:r w:rsidR="00C11B31">
        <w:rPr>
          <w:rFonts w:asciiTheme="minorHAnsi" w:hAnsiTheme="minorHAnsi"/>
          <w:sz w:val="22"/>
          <w:szCs w:val="22"/>
        </w:rPr>
        <w:t xml:space="preserve"> po zohlednění inflačního růstu. </w:t>
      </w:r>
    </w:p>
    <w:p w14:paraId="1D56F214" w14:textId="5526DE51" w:rsidR="005657E3" w:rsidRDefault="00297EA1" w:rsidP="006B6E7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Obdobn</w:t>
      </w:r>
      <w:r w:rsidR="006C09D8">
        <w:rPr>
          <w:rFonts w:asciiTheme="minorHAnsi" w:hAnsiTheme="minorHAnsi"/>
          <w:sz w:val="22"/>
          <w:szCs w:val="22"/>
        </w:rPr>
        <w:t>ý</w:t>
      </w:r>
      <w:r>
        <w:rPr>
          <w:rFonts w:asciiTheme="minorHAnsi" w:hAnsiTheme="minorHAnsi"/>
          <w:sz w:val="22"/>
          <w:szCs w:val="22"/>
        </w:rPr>
        <w:t xml:space="preserve"> postup bude zvolen také pro příjmy města plynoucí z</w:t>
      </w:r>
      <w:r w:rsidR="009721D2">
        <w:rPr>
          <w:rFonts w:asciiTheme="minorHAnsi" w:hAnsiTheme="minorHAnsi"/>
          <w:sz w:val="22"/>
          <w:szCs w:val="22"/>
        </w:rPr>
        <w:t xml:space="preserve">e smlouvy o </w:t>
      </w:r>
      <w:r w:rsidR="009721D2" w:rsidRPr="009721D2">
        <w:rPr>
          <w:rFonts w:asciiTheme="minorHAnsi" w:hAnsiTheme="minorHAnsi"/>
          <w:sz w:val="22"/>
          <w:szCs w:val="22"/>
        </w:rPr>
        <w:t>nájmu a správě, provozování, údržbě a opravách ZS</w:t>
      </w:r>
      <w:r w:rsidR="006C09D8">
        <w:rPr>
          <w:rFonts w:asciiTheme="minorHAnsi" w:hAnsiTheme="minorHAnsi"/>
          <w:sz w:val="22"/>
          <w:szCs w:val="22"/>
        </w:rPr>
        <w:t>, jejichž výše pro roky 2020-2025 činí 1</w:t>
      </w:r>
      <w:r w:rsidR="00F15152">
        <w:rPr>
          <w:rFonts w:asciiTheme="minorHAnsi" w:hAnsiTheme="minorHAnsi"/>
          <w:sz w:val="22"/>
          <w:szCs w:val="22"/>
        </w:rPr>
        <w:t>,21</w:t>
      </w:r>
      <w:r w:rsidR="006C09D8">
        <w:rPr>
          <w:rFonts w:asciiTheme="minorHAnsi" w:hAnsiTheme="minorHAnsi"/>
          <w:sz w:val="22"/>
          <w:szCs w:val="22"/>
        </w:rPr>
        <w:t xml:space="preserve"> mil. Kč</w:t>
      </w:r>
      <w:r w:rsidR="00F15152">
        <w:rPr>
          <w:rFonts w:asciiTheme="minorHAnsi" w:hAnsiTheme="minorHAnsi"/>
          <w:sz w:val="22"/>
          <w:szCs w:val="22"/>
        </w:rPr>
        <w:t xml:space="preserve"> včetně DPH</w:t>
      </w:r>
      <w:r w:rsidR="007B5D86">
        <w:rPr>
          <w:rFonts w:asciiTheme="minorHAnsi" w:hAnsiTheme="minorHAnsi"/>
          <w:sz w:val="22"/>
          <w:szCs w:val="22"/>
        </w:rPr>
        <w:t xml:space="preserve"> ročně</w:t>
      </w:r>
      <w:r w:rsidR="006C09D8">
        <w:rPr>
          <w:rFonts w:asciiTheme="minorHAnsi" w:hAnsiTheme="minorHAnsi"/>
          <w:sz w:val="22"/>
          <w:szCs w:val="22"/>
        </w:rPr>
        <w:t>.</w:t>
      </w:r>
      <w:r w:rsidR="009D461E">
        <w:rPr>
          <w:rFonts w:asciiTheme="minorHAnsi" w:hAnsiTheme="minorHAnsi"/>
          <w:sz w:val="22"/>
          <w:szCs w:val="22"/>
        </w:rPr>
        <w:t xml:space="preserve"> Od roku 20</w:t>
      </w:r>
      <w:r w:rsidR="00C11B31">
        <w:rPr>
          <w:rFonts w:asciiTheme="minorHAnsi" w:hAnsiTheme="minorHAnsi"/>
          <w:sz w:val="22"/>
          <w:szCs w:val="22"/>
        </w:rPr>
        <w:t>26</w:t>
      </w:r>
      <w:r w:rsidR="009D461E">
        <w:rPr>
          <w:rFonts w:asciiTheme="minorHAnsi" w:hAnsiTheme="minorHAnsi"/>
          <w:sz w:val="22"/>
          <w:szCs w:val="22"/>
        </w:rPr>
        <w:t xml:space="preserve"> bude zohledněn nárůst jejich výše o 2 % ročně. </w:t>
      </w:r>
      <w:r w:rsidR="006C09D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</w:t>
      </w:r>
      <w:r w:rsidR="008C246E">
        <w:rPr>
          <w:rFonts w:asciiTheme="minorHAnsi" w:hAnsiTheme="minorHAnsi"/>
          <w:sz w:val="22"/>
          <w:szCs w:val="22"/>
        </w:rPr>
        <w:t xml:space="preserve"> </w:t>
      </w:r>
    </w:p>
    <w:p w14:paraId="15FDD0D6" w14:textId="04554E94" w:rsidR="00051A6C" w:rsidRPr="00976BCC" w:rsidRDefault="002A5F81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Nákup služeb od </w:t>
      </w:r>
      <w:r w:rsidR="00F13986" w:rsidRPr="00976BCC">
        <w:rPr>
          <w:rFonts w:ascii="Calibri" w:hAnsi="Calibri"/>
          <w:b/>
          <w:color w:val="97774A" w:themeColor="accent1"/>
          <w:sz w:val="22"/>
          <w:szCs w:val="22"/>
          <w:u w:val="single"/>
        </w:rPr>
        <w:t>HC Olomouc s.r.o.</w:t>
      </w:r>
    </w:p>
    <w:p w14:paraId="167F84EC" w14:textId="0482E006" w:rsidR="00F13986" w:rsidRDefault="00F13986" w:rsidP="006B6E7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 základě uzavřené smlouvy o </w:t>
      </w:r>
      <w:r w:rsidR="00976BCC">
        <w:rPr>
          <w:rFonts w:asciiTheme="minorHAnsi" w:hAnsiTheme="minorHAnsi"/>
          <w:sz w:val="22"/>
          <w:szCs w:val="22"/>
        </w:rPr>
        <w:t xml:space="preserve">zajištění propagačních a reklamních služeb </w:t>
      </w:r>
      <w:r w:rsidR="004A4D6E">
        <w:rPr>
          <w:rFonts w:asciiTheme="minorHAnsi" w:hAnsiTheme="minorHAnsi"/>
          <w:sz w:val="22"/>
          <w:szCs w:val="22"/>
        </w:rPr>
        <w:t>na roky 202</w:t>
      </w:r>
      <w:r w:rsidR="00777315">
        <w:rPr>
          <w:rFonts w:asciiTheme="minorHAnsi" w:hAnsiTheme="minorHAnsi"/>
          <w:sz w:val="22"/>
          <w:szCs w:val="22"/>
        </w:rPr>
        <w:t>0</w:t>
      </w:r>
      <w:r w:rsidR="004A4D6E">
        <w:rPr>
          <w:rFonts w:asciiTheme="minorHAnsi" w:hAnsiTheme="minorHAnsi"/>
          <w:sz w:val="22"/>
          <w:szCs w:val="22"/>
        </w:rPr>
        <w:t xml:space="preserve">-2025 </w:t>
      </w:r>
      <w:r w:rsidR="002A5F81">
        <w:rPr>
          <w:rFonts w:asciiTheme="minorHAnsi" w:hAnsiTheme="minorHAnsi"/>
          <w:sz w:val="22"/>
          <w:szCs w:val="22"/>
        </w:rPr>
        <w:t>vzni</w:t>
      </w:r>
      <w:r w:rsidR="00E74B9B">
        <w:rPr>
          <w:rFonts w:asciiTheme="minorHAnsi" w:hAnsiTheme="minorHAnsi"/>
          <w:sz w:val="22"/>
          <w:szCs w:val="22"/>
        </w:rPr>
        <w:t xml:space="preserve">kají městu Olomouc náklady za tyto služby, jejichž výše činí </w:t>
      </w:r>
      <w:r w:rsidR="007B5D86">
        <w:rPr>
          <w:rFonts w:asciiTheme="minorHAnsi" w:hAnsiTheme="minorHAnsi"/>
          <w:sz w:val="22"/>
          <w:szCs w:val="22"/>
        </w:rPr>
        <w:t>10,89</w:t>
      </w:r>
      <w:r w:rsidR="00E74B9B">
        <w:rPr>
          <w:rFonts w:asciiTheme="minorHAnsi" w:hAnsiTheme="minorHAnsi"/>
          <w:sz w:val="22"/>
          <w:szCs w:val="22"/>
        </w:rPr>
        <w:t xml:space="preserve"> mil. Kč </w:t>
      </w:r>
      <w:r w:rsidR="00CC4202">
        <w:rPr>
          <w:rFonts w:asciiTheme="minorHAnsi" w:hAnsiTheme="minorHAnsi"/>
          <w:sz w:val="22"/>
          <w:szCs w:val="22"/>
        </w:rPr>
        <w:t>včetně DPH</w:t>
      </w:r>
      <w:r w:rsidR="00E74B9B">
        <w:rPr>
          <w:rFonts w:asciiTheme="minorHAnsi" w:hAnsiTheme="minorHAnsi"/>
          <w:sz w:val="22"/>
          <w:szCs w:val="22"/>
        </w:rPr>
        <w:t xml:space="preserve"> ročně. </w:t>
      </w:r>
      <w:r w:rsidR="004A4D6E">
        <w:rPr>
          <w:rFonts w:asciiTheme="minorHAnsi" w:hAnsiTheme="minorHAnsi"/>
          <w:sz w:val="22"/>
          <w:szCs w:val="22"/>
        </w:rPr>
        <w:t>Od roku 2026 je počítáno s</w:t>
      </w:r>
      <w:r w:rsidR="00777315">
        <w:rPr>
          <w:rFonts w:asciiTheme="minorHAnsi" w:hAnsiTheme="minorHAnsi"/>
          <w:sz w:val="22"/>
          <w:szCs w:val="22"/>
        </w:rPr>
        <w:t xml:space="preserve"> navyšováním částky o inflační růst ve výši 2 </w:t>
      </w:r>
      <w:r w:rsidR="00D51715">
        <w:rPr>
          <w:rFonts w:asciiTheme="minorHAnsi" w:hAnsiTheme="minorHAnsi"/>
          <w:sz w:val="22"/>
          <w:szCs w:val="22"/>
        </w:rPr>
        <w:t xml:space="preserve">% ročně. </w:t>
      </w:r>
    </w:p>
    <w:p w14:paraId="63611B0A" w14:textId="23F9FB48" w:rsidR="004D6B1A" w:rsidRPr="0069667B" w:rsidRDefault="00C3421E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69667B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Dotace </w:t>
      </w:r>
      <w:r w:rsidR="003749FC">
        <w:rPr>
          <w:rFonts w:ascii="Calibri" w:hAnsi="Calibri"/>
          <w:b/>
          <w:color w:val="97774A" w:themeColor="accent1"/>
          <w:sz w:val="22"/>
          <w:szCs w:val="22"/>
          <w:u w:val="single"/>
        </w:rPr>
        <w:t>spolkům</w:t>
      </w:r>
      <w:r w:rsidR="0020545B" w:rsidRPr="0069667B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 z rozpočtu města</w:t>
      </w:r>
    </w:p>
    <w:p w14:paraId="3EA10398" w14:textId="15B0D736" w:rsidR="00C852DC" w:rsidRDefault="0018472F" w:rsidP="009E34B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C852DC">
        <w:rPr>
          <w:rFonts w:asciiTheme="minorHAnsi" w:hAnsiTheme="minorHAnsi"/>
          <w:sz w:val="22"/>
          <w:szCs w:val="22"/>
        </w:rPr>
        <w:t xml:space="preserve">Město Olomouc každoročně poskytuje </w:t>
      </w:r>
      <w:r w:rsidR="003749FC">
        <w:rPr>
          <w:rFonts w:asciiTheme="minorHAnsi" w:hAnsiTheme="minorHAnsi"/>
          <w:sz w:val="22"/>
          <w:szCs w:val="22"/>
        </w:rPr>
        <w:t>spolkům</w:t>
      </w:r>
      <w:r w:rsidR="005075B0" w:rsidRPr="00C852DC">
        <w:rPr>
          <w:rFonts w:asciiTheme="minorHAnsi" w:hAnsiTheme="minorHAnsi"/>
          <w:sz w:val="22"/>
          <w:szCs w:val="22"/>
        </w:rPr>
        <w:t xml:space="preserve"> </w:t>
      </w:r>
      <w:r w:rsidR="0082679A">
        <w:rPr>
          <w:rFonts w:asciiTheme="minorHAnsi" w:hAnsiTheme="minorHAnsi"/>
          <w:sz w:val="22"/>
          <w:szCs w:val="22"/>
        </w:rPr>
        <w:t>HC</w:t>
      </w:r>
      <w:r w:rsidR="003749FC">
        <w:rPr>
          <w:rFonts w:asciiTheme="minorHAnsi" w:hAnsiTheme="minorHAnsi"/>
          <w:sz w:val="22"/>
          <w:szCs w:val="22"/>
        </w:rPr>
        <w:t xml:space="preserve">O mládež, </w:t>
      </w:r>
      <w:r w:rsidR="00CB32DC">
        <w:rPr>
          <w:rFonts w:asciiTheme="minorHAnsi" w:hAnsiTheme="minorHAnsi"/>
          <w:sz w:val="22"/>
          <w:szCs w:val="22"/>
        </w:rPr>
        <w:t>krasobruslařům a sledge hokejistům</w:t>
      </w:r>
      <w:r w:rsidR="00961FAB">
        <w:rPr>
          <w:rFonts w:asciiTheme="minorHAnsi" w:hAnsiTheme="minorHAnsi"/>
          <w:sz w:val="22"/>
          <w:szCs w:val="22"/>
        </w:rPr>
        <w:t>, kteří využívají</w:t>
      </w:r>
      <w:r w:rsidR="00C20958">
        <w:rPr>
          <w:rFonts w:asciiTheme="minorHAnsi" w:hAnsiTheme="minorHAnsi"/>
          <w:sz w:val="22"/>
          <w:szCs w:val="22"/>
        </w:rPr>
        <w:t xml:space="preserve"> ledovou plochu ZS</w:t>
      </w:r>
      <w:r w:rsidR="00E56DEE">
        <w:rPr>
          <w:rFonts w:asciiTheme="minorHAnsi" w:hAnsiTheme="minorHAnsi"/>
          <w:sz w:val="22"/>
          <w:szCs w:val="22"/>
        </w:rPr>
        <w:t>,</w:t>
      </w:r>
      <w:r w:rsidR="00C20958">
        <w:rPr>
          <w:rFonts w:asciiTheme="minorHAnsi" w:hAnsiTheme="minorHAnsi"/>
          <w:sz w:val="22"/>
          <w:szCs w:val="22"/>
        </w:rPr>
        <w:t xml:space="preserve"> </w:t>
      </w:r>
      <w:r w:rsidR="005075B0" w:rsidRPr="00C852DC">
        <w:rPr>
          <w:rFonts w:asciiTheme="minorHAnsi" w:hAnsiTheme="minorHAnsi"/>
          <w:sz w:val="22"/>
          <w:szCs w:val="22"/>
        </w:rPr>
        <w:t>dotace</w:t>
      </w:r>
      <w:r w:rsidRPr="00C852DC">
        <w:rPr>
          <w:rFonts w:asciiTheme="minorHAnsi" w:hAnsiTheme="minorHAnsi"/>
          <w:sz w:val="22"/>
          <w:szCs w:val="22"/>
        </w:rPr>
        <w:t xml:space="preserve"> na jejich fungování</w:t>
      </w:r>
      <w:r w:rsidR="005075B0" w:rsidRPr="00C852DC">
        <w:rPr>
          <w:rFonts w:asciiTheme="minorHAnsi" w:hAnsiTheme="minorHAnsi"/>
          <w:sz w:val="22"/>
          <w:szCs w:val="22"/>
        </w:rPr>
        <w:t xml:space="preserve">. Výše </w:t>
      </w:r>
      <w:r w:rsidR="0066581F" w:rsidRPr="00C852DC">
        <w:rPr>
          <w:rFonts w:asciiTheme="minorHAnsi" w:hAnsiTheme="minorHAnsi"/>
          <w:sz w:val="22"/>
          <w:szCs w:val="22"/>
        </w:rPr>
        <w:t xml:space="preserve">těchto dotací se každoročně mění, pro potřeby analýzy bude kalkulováno s průměrnou částkou </w:t>
      </w:r>
      <w:r w:rsidR="00C309E6" w:rsidRPr="00C852DC">
        <w:rPr>
          <w:rFonts w:asciiTheme="minorHAnsi" w:hAnsiTheme="minorHAnsi"/>
          <w:sz w:val="22"/>
          <w:szCs w:val="22"/>
        </w:rPr>
        <w:t xml:space="preserve">4,3 mil. Kč ročně. </w:t>
      </w:r>
      <w:r w:rsidR="007A4BE6" w:rsidRPr="00C852DC">
        <w:rPr>
          <w:rFonts w:asciiTheme="minorHAnsi" w:hAnsiTheme="minorHAnsi"/>
          <w:sz w:val="22"/>
          <w:szCs w:val="22"/>
        </w:rPr>
        <w:t xml:space="preserve">Pro potřeby analýzy bude </w:t>
      </w:r>
      <w:r w:rsidR="004E0655" w:rsidRPr="00C852DC">
        <w:rPr>
          <w:rFonts w:asciiTheme="minorHAnsi" w:hAnsiTheme="minorHAnsi"/>
          <w:sz w:val="22"/>
          <w:szCs w:val="22"/>
        </w:rPr>
        <w:t>od roku 20</w:t>
      </w:r>
      <w:r w:rsidR="00F47651">
        <w:rPr>
          <w:rFonts w:asciiTheme="minorHAnsi" w:hAnsiTheme="minorHAnsi"/>
          <w:sz w:val="22"/>
          <w:szCs w:val="22"/>
        </w:rPr>
        <w:t>24</w:t>
      </w:r>
      <w:r w:rsidR="004E0655" w:rsidRPr="00C852DC">
        <w:rPr>
          <w:rFonts w:asciiTheme="minorHAnsi" w:hAnsiTheme="minorHAnsi"/>
          <w:sz w:val="22"/>
          <w:szCs w:val="22"/>
        </w:rPr>
        <w:t xml:space="preserve"> zohledňován roční růst ve výši 2 %.</w:t>
      </w:r>
    </w:p>
    <w:p w14:paraId="54E776F7" w14:textId="0E22E62B" w:rsidR="003B16ED" w:rsidRPr="0048673C" w:rsidRDefault="00C20958" w:rsidP="009E34B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48673C">
        <w:rPr>
          <w:rFonts w:asciiTheme="minorHAnsi" w:hAnsiTheme="minorHAnsi"/>
          <w:sz w:val="22"/>
          <w:szCs w:val="22"/>
        </w:rPr>
        <w:t xml:space="preserve">V souvislosti s realizací záměru dojde k rozšíření kapacit ledových ploch, což v návaznosti na závěry analýzy potřeb umožní navýšení </w:t>
      </w:r>
      <w:r w:rsidR="00A47CB4" w:rsidRPr="0048673C">
        <w:rPr>
          <w:rFonts w:asciiTheme="minorHAnsi" w:hAnsiTheme="minorHAnsi"/>
          <w:sz w:val="22"/>
          <w:szCs w:val="22"/>
        </w:rPr>
        <w:t xml:space="preserve">počtu hodin využití ledové plochy </w:t>
      </w:r>
      <w:r w:rsidR="008476E2" w:rsidRPr="0048673C">
        <w:rPr>
          <w:rFonts w:asciiTheme="minorHAnsi" w:hAnsiTheme="minorHAnsi"/>
          <w:sz w:val="22"/>
          <w:szCs w:val="22"/>
        </w:rPr>
        <w:t>u subjektů podporovaných dotačně z rozpočtu města, nově pak přib</w:t>
      </w:r>
      <w:r w:rsidR="00BA5DB0">
        <w:rPr>
          <w:rFonts w:asciiTheme="minorHAnsi" w:hAnsiTheme="minorHAnsi"/>
          <w:sz w:val="22"/>
          <w:szCs w:val="22"/>
        </w:rPr>
        <w:t>y</w:t>
      </w:r>
      <w:r w:rsidR="008476E2" w:rsidRPr="0048673C">
        <w:rPr>
          <w:rFonts w:asciiTheme="minorHAnsi" w:hAnsiTheme="minorHAnsi"/>
          <w:sz w:val="22"/>
          <w:szCs w:val="22"/>
        </w:rPr>
        <w:t xml:space="preserve">dou hodiny ledu pro ZŠ. </w:t>
      </w:r>
    </w:p>
    <w:p w14:paraId="40AA1D96" w14:textId="6BD2FA47" w:rsidR="00C06F66" w:rsidRDefault="00C0597A" w:rsidP="009E34B7">
      <w:pPr>
        <w:spacing w:before="120" w:after="120" w:line="264" w:lineRule="auto"/>
        <w:rPr>
          <w:rFonts w:asciiTheme="minorHAnsi" w:hAnsiTheme="minorHAnsi"/>
        </w:rPr>
      </w:pPr>
      <w:r w:rsidRPr="003C05DD">
        <w:rPr>
          <w:rFonts w:asciiTheme="minorHAnsi" w:hAnsiTheme="minorHAnsi"/>
          <w:sz w:val="22"/>
          <w:szCs w:val="22"/>
        </w:rPr>
        <w:t xml:space="preserve">Na základě </w:t>
      </w:r>
      <w:r w:rsidR="009A0FED" w:rsidRPr="003C05DD">
        <w:rPr>
          <w:rFonts w:asciiTheme="minorHAnsi" w:hAnsiTheme="minorHAnsi"/>
          <w:sz w:val="22"/>
          <w:szCs w:val="22"/>
        </w:rPr>
        <w:t xml:space="preserve">předpokládaného vytížení </w:t>
      </w:r>
      <w:r w:rsidR="003871FA" w:rsidRPr="003C05DD">
        <w:rPr>
          <w:rFonts w:asciiTheme="minorHAnsi" w:hAnsiTheme="minorHAnsi"/>
          <w:sz w:val="22"/>
          <w:szCs w:val="22"/>
        </w:rPr>
        <w:t>obou ledových ploch</w:t>
      </w:r>
      <w:r w:rsidRPr="003C05DD">
        <w:rPr>
          <w:rFonts w:asciiTheme="minorHAnsi" w:hAnsiTheme="minorHAnsi"/>
          <w:sz w:val="22"/>
          <w:szCs w:val="22"/>
        </w:rPr>
        <w:t xml:space="preserve"> </w:t>
      </w:r>
      <w:r w:rsidR="005E731B" w:rsidRPr="003C05DD">
        <w:rPr>
          <w:rFonts w:asciiTheme="minorHAnsi" w:hAnsiTheme="minorHAnsi"/>
          <w:sz w:val="22"/>
          <w:szCs w:val="22"/>
        </w:rPr>
        <w:t xml:space="preserve">po </w:t>
      </w:r>
      <w:r w:rsidR="00973B4E" w:rsidRPr="003C05DD">
        <w:rPr>
          <w:rFonts w:asciiTheme="minorHAnsi" w:hAnsiTheme="minorHAnsi"/>
          <w:sz w:val="22"/>
          <w:szCs w:val="22"/>
        </w:rPr>
        <w:t xml:space="preserve">realizaci záměru (viz </w:t>
      </w:r>
      <w:r w:rsidR="00732B36" w:rsidRPr="003C05DD">
        <w:rPr>
          <w:rFonts w:asciiTheme="minorHAnsi" w:hAnsiTheme="minorHAnsi"/>
          <w:sz w:val="22"/>
          <w:szCs w:val="22"/>
        </w:rPr>
        <w:t xml:space="preserve">kapitola 5.1.3) </w:t>
      </w:r>
      <w:r w:rsidR="0055747D" w:rsidRPr="003C05DD">
        <w:rPr>
          <w:rFonts w:asciiTheme="minorHAnsi" w:hAnsiTheme="minorHAnsi"/>
          <w:sz w:val="22"/>
          <w:szCs w:val="22"/>
        </w:rPr>
        <w:t xml:space="preserve">a ceny za pronájem ledové plochy </w:t>
      </w:r>
      <w:r w:rsidR="002201FC" w:rsidRPr="003C05DD">
        <w:rPr>
          <w:rFonts w:asciiTheme="minorHAnsi" w:hAnsiTheme="minorHAnsi"/>
          <w:sz w:val="22"/>
          <w:szCs w:val="22"/>
        </w:rPr>
        <w:t xml:space="preserve">byly vyčísleny předpokládané nárůsty nákladů </w:t>
      </w:r>
      <w:r w:rsidR="0066709D" w:rsidRPr="003C05DD">
        <w:rPr>
          <w:rFonts w:asciiTheme="minorHAnsi" w:hAnsiTheme="minorHAnsi"/>
          <w:sz w:val="22"/>
          <w:szCs w:val="22"/>
        </w:rPr>
        <w:t>na straně</w:t>
      </w:r>
      <w:r w:rsidR="002201FC" w:rsidRPr="003C05DD">
        <w:rPr>
          <w:rFonts w:asciiTheme="minorHAnsi" w:hAnsiTheme="minorHAnsi"/>
          <w:sz w:val="22"/>
          <w:szCs w:val="22"/>
        </w:rPr>
        <w:t xml:space="preserve"> uvedených subjektů </w:t>
      </w:r>
      <w:r w:rsidR="0066709D" w:rsidRPr="003C05DD">
        <w:rPr>
          <w:rFonts w:asciiTheme="minorHAnsi" w:hAnsiTheme="minorHAnsi"/>
          <w:sz w:val="22"/>
          <w:szCs w:val="22"/>
        </w:rPr>
        <w:t xml:space="preserve">spojené s navýšeným počtem hodin pronájmu ledu. </w:t>
      </w:r>
      <w:r w:rsidR="00F63AF2" w:rsidRPr="003C05DD">
        <w:rPr>
          <w:rFonts w:asciiTheme="minorHAnsi" w:hAnsiTheme="minorHAnsi"/>
          <w:sz w:val="22"/>
          <w:szCs w:val="22"/>
        </w:rPr>
        <w:t xml:space="preserve">Tato kalkulace je </w:t>
      </w:r>
      <w:r w:rsidR="003B16ED" w:rsidRPr="003C05DD">
        <w:rPr>
          <w:rFonts w:asciiTheme="minorHAnsi" w:hAnsiTheme="minorHAnsi"/>
          <w:sz w:val="22"/>
          <w:szCs w:val="22"/>
        </w:rPr>
        <w:t xml:space="preserve">obsahem </w:t>
      </w:r>
      <w:r w:rsidR="00794840" w:rsidRPr="003C05DD">
        <w:rPr>
          <w:rFonts w:asciiTheme="minorHAnsi" w:hAnsiTheme="minorHAnsi"/>
          <w:b/>
          <w:i/>
          <w:sz w:val="22"/>
          <w:szCs w:val="22"/>
        </w:rPr>
        <w:t>P</w:t>
      </w:r>
      <w:r w:rsidR="003B16ED" w:rsidRPr="003C05DD">
        <w:rPr>
          <w:rFonts w:asciiTheme="minorHAnsi" w:hAnsiTheme="minorHAnsi"/>
          <w:b/>
          <w:i/>
          <w:sz w:val="22"/>
          <w:szCs w:val="22"/>
        </w:rPr>
        <w:t xml:space="preserve">řílohy </w:t>
      </w:r>
      <w:r w:rsidR="00680A75" w:rsidRPr="003C05DD">
        <w:rPr>
          <w:rFonts w:asciiTheme="minorHAnsi" w:hAnsiTheme="minorHAnsi"/>
          <w:b/>
          <w:i/>
          <w:sz w:val="22"/>
          <w:szCs w:val="22"/>
        </w:rPr>
        <w:t xml:space="preserve">č. </w:t>
      </w:r>
      <w:r w:rsidR="00990C55">
        <w:rPr>
          <w:rFonts w:asciiTheme="minorHAnsi" w:hAnsiTheme="minorHAnsi"/>
          <w:b/>
          <w:i/>
          <w:sz w:val="22"/>
          <w:szCs w:val="22"/>
        </w:rPr>
        <w:t>9</w:t>
      </w:r>
      <w:r w:rsidR="00680A75" w:rsidRPr="003C05DD">
        <w:rPr>
          <w:rFonts w:asciiTheme="minorHAnsi" w:hAnsiTheme="minorHAnsi"/>
          <w:b/>
          <w:bCs/>
          <w:i/>
          <w:iCs/>
          <w:sz w:val="22"/>
          <w:szCs w:val="22"/>
        </w:rPr>
        <w:t xml:space="preserve"> </w:t>
      </w:r>
      <w:r w:rsidR="00680A75" w:rsidRPr="003C05DD">
        <w:rPr>
          <w:rFonts w:asciiTheme="minorHAnsi" w:hAnsiTheme="minorHAnsi"/>
          <w:sz w:val="22"/>
          <w:szCs w:val="22"/>
        </w:rPr>
        <w:t>tohoto dokumentu</w:t>
      </w:r>
      <w:r w:rsidR="003B16ED" w:rsidRPr="003C05DD">
        <w:rPr>
          <w:rFonts w:asciiTheme="minorHAnsi" w:hAnsiTheme="minorHAnsi"/>
        </w:rPr>
        <w:t xml:space="preserve">. </w:t>
      </w:r>
    </w:p>
    <w:p w14:paraId="060B2648" w14:textId="77777777" w:rsidR="00A50E2D" w:rsidRDefault="000943C2" w:rsidP="009E34B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A8356C">
        <w:rPr>
          <w:rFonts w:asciiTheme="minorHAnsi" w:hAnsiTheme="minorHAnsi"/>
          <w:sz w:val="22"/>
          <w:szCs w:val="22"/>
        </w:rPr>
        <w:t xml:space="preserve">V rámci projednání </w:t>
      </w:r>
      <w:r w:rsidR="00414EF5" w:rsidRPr="00A8356C">
        <w:rPr>
          <w:rFonts w:asciiTheme="minorHAnsi" w:hAnsiTheme="minorHAnsi"/>
          <w:sz w:val="22"/>
          <w:szCs w:val="22"/>
        </w:rPr>
        <w:t xml:space="preserve">vyčíslených hodnot navýšených nákladů bylo na pracovním jednání dne 17.5.2023 dohodnuto, že </w:t>
      </w:r>
      <w:r w:rsidR="00C3123E" w:rsidRPr="00A8356C">
        <w:rPr>
          <w:rFonts w:asciiTheme="minorHAnsi" w:hAnsiTheme="minorHAnsi"/>
          <w:sz w:val="22"/>
          <w:szCs w:val="22"/>
        </w:rPr>
        <w:t xml:space="preserve">pro potřeby zpracování srovnávací analýzy budou </w:t>
      </w:r>
      <w:r w:rsidR="00414EF5" w:rsidRPr="00A8356C">
        <w:rPr>
          <w:rFonts w:asciiTheme="minorHAnsi" w:hAnsiTheme="minorHAnsi"/>
          <w:sz w:val="22"/>
          <w:szCs w:val="22"/>
        </w:rPr>
        <w:t xml:space="preserve">navýšené náklady </w:t>
      </w:r>
      <w:r w:rsidR="00F77214" w:rsidRPr="00A8356C">
        <w:rPr>
          <w:rFonts w:asciiTheme="minorHAnsi" w:hAnsiTheme="minorHAnsi"/>
          <w:sz w:val="22"/>
          <w:szCs w:val="22"/>
        </w:rPr>
        <w:t xml:space="preserve">saturovány z rozpočtu města ze 100 % u HCO mládež a sledge hokejistů, z 50 % pak u </w:t>
      </w:r>
      <w:r w:rsidR="002527F9" w:rsidRPr="00A8356C">
        <w:rPr>
          <w:rFonts w:asciiTheme="minorHAnsi" w:hAnsiTheme="minorHAnsi"/>
          <w:sz w:val="22"/>
          <w:szCs w:val="22"/>
        </w:rPr>
        <w:t xml:space="preserve">krasobruslařů a základních škol. </w:t>
      </w:r>
    </w:p>
    <w:p w14:paraId="24D4FC5A" w14:textId="7288FA04" w:rsidR="005E72EA" w:rsidRPr="003C05DD" w:rsidRDefault="002527F9" w:rsidP="009E34B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A8356C">
        <w:rPr>
          <w:rFonts w:asciiTheme="minorHAnsi" w:hAnsiTheme="minorHAnsi"/>
          <w:sz w:val="22"/>
          <w:szCs w:val="22"/>
        </w:rPr>
        <w:t xml:space="preserve">Na základě </w:t>
      </w:r>
      <w:r w:rsidR="00CD292C" w:rsidRPr="00A8356C">
        <w:rPr>
          <w:rFonts w:asciiTheme="minorHAnsi" w:hAnsiTheme="minorHAnsi"/>
          <w:sz w:val="22"/>
          <w:szCs w:val="22"/>
        </w:rPr>
        <w:t xml:space="preserve">uvedených závěrů byly </w:t>
      </w:r>
      <w:r w:rsidR="003C05DD" w:rsidRPr="00A8356C">
        <w:rPr>
          <w:rFonts w:asciiTheme="minorHAnsi" w:hAnsiTheme="minorHAnsi"/>
          <w:sz w:val="22"/>
          <w:szCs w:val="22"/>
        </w:rPr>
        <w:t xml:space="preserve">navýšené </w:t>
      </w:r>
      <w:r w:rsidR="00CD292C" w:rsidRPr="00A8356C">
        <w:rPr>
          <w:rFonts w:asciiTheme="minorHAnsi" w:hAnsiTheme="minorHAnsi"/>
          <w:sz w:val="22"/>
          <w:szCs w:val="22"/>
        </w:rPr>
        <w:t xml:space="preserve">požadavky na </w:t>
      </w:r>
      <w:r w:rsidR="003C05DD" w:rsidRPr="00A8356C">
        <w:rPr>
          <w:rFonts w:asciiTheme="minorHAnsi" w:hAnsiTheme="minorHAnsi"/>
          <w:sz w:val="22"/>
          <w:szCs w:val="22"/>
        </w:rPr>
        <w:t xml:space="preserve">dotace spolkům z </w:t>
      </w:r>
      <w:r w:rsidR="00CD292C" w:rsidRPr="00A8356C">
        <w:rPr>
          <w:rFonts w:asciiTheme="minorHAnsi" w:hAnsiTheme="minorHAnsi"/>
          <w:sz w:val="22"/>
          <w:szCs w:val="22"/>
        </w:rPr>
        <w:t xml:space="preserve">rozpočtu města </w:t>
      </w:r>
      <w:r w:rsidR="003C05DD" w:rsidRPr="00A8356C">
        <w:rPr>
          <w:rFonts w:asciiTheme="minorHAnsi" w:hAnsiTheme="minorHAnsi"/>
          <w:sz w:val="22"/>
          <w:szCs w:val="22"/>
        </w:rPr>
        <w:t>vyčísleny na 12</w:t>
      </w:r>
      <w:r w:rsidR="00B46B75">
        <w:rPr>
          <w:rFonts w:asciiTheme="minorHAnsi" w:hAnsiTheme="minorHAnsi"/>
          <w:sz w:val="22"/>
          <w:szCs w:val="22"/>
        </w:rPr>
        <w:t>,</w:t>
      </w:r>
      <w:r w:rsidR="003C05DD" w:rsidRPr="00A8356C">
        <w:rPr>
          <w:rFonts w:asciiTheme="minorHAnsi" w:hAnsiTheme="minorHAnsi"/>
          <w:sz w:val="22"/>
          <w:szCs w:val="22"/>
        </w:rPr>
        <w:t>06</w:t>
      </w:r>
      <w:r w:rsidR="00B46B75">
        <w:rPr>
          <w:rFonts w:asciiTheme="minorHAnsi" w:hAnsiTheme="minorHAnsi"/>
          <w:sz w:val="22"/>
          <w:szCs w:val="22"/>
        </w:rPr>
        <w:t xml:space="preserve"> mil.</w:t>
      </w:r>
      <w:r w:rsidR="003C05DD" w:rsidRPr="00A8356C">
        <w:rPr>
          <w:rFonts w:asciiTheme="minorHAnsi" w:hAnsiTheme="minorHAnsi"/>
          <w:sz w:val="22"/>
          <w:szCs w:val="22"/>
        </w:rPr>
        <w:t xml:space="preserve"> Kč ročně</w:t>
      </w:r>
      <w:r w:rsidR="00E055E2" w:rsidRPr="00E055E2">
        <w:rPr>
          <w:rFonts w:asciiTheme="minorHAnsi" w:hAnsiTheme="minorHAnsi"/>
          <w:sz w:val="22"/>
          <w:szCs w:val="22"/>
        </w:rPr>
        <w:t>, pokud by ke změně došlo od roku 2027. K tomuto navýšení však dojde až od roku 2030, proto budou náklady po zohlednění ročního cenového růstu ve výši 2 % činit 12,80 mil. Kč ročně. V roce 2029 bude toto navýšení zohledněno v poloviční výši.</w:t>
      </w:r>
      <w:r w:rsidR="002436E6">
        <w:rPr>
          <w:rFonts w:asciiTheme="minorHAnsi" w:hAnsiTheme="minorHAnsi"/>
          <w:sz w:val="22"/>
          <w:szCs w:val="22"/>
        </w:rPr>
        <w:t xml:space="preserve"> </w:t>
      </w:r>
      <w:r w:rsidR="002436E6" w:rsidRPr="00C852DC">
        <w:rPr>
          <w:rFonts w:asciiTheme="minorHAnsi" w:hAnsiTheme="minorHAnsi"/>
          <w:sz w:val="22"/>
          <w:szCs w:val="22"/>
        </w:rPr>
        <w:t>Pro potřeby analýzy bude od roku 20</w:t>
      </w:r>
      <w:r w:rsidR="002436E6">
        <w:rPr>
          <w:rFonts w:asciiTheme="minorHAnsi" w:hAnsiTheme="minorHAnsi"/>
          <w:sz w:val="22"/>
          <w:szCs w:val="22"/>
        </w:rPr>
        <w:t>31</w:t>
      </w:r>
      <w:r w:rsidR="002436E6" w:rsidRPr="00C852DC">
        <w:rPr>
          <w:rFonts w:asciiTheme="minorHAnsi" w:hAnsiTheme="minorHAnsi"/>
          <w:sz w:val="22"/>
          <w:szCs w:val="22"/>
        </w:rPr>
        <w:t xml:space="preserve"> zohledňován roční růst ve výši 2 %.</w:t>
      </w:r>
      <w:r w:rsidR="00C06F66" w:rsidRPr="00C06F66">
        <w:rPr>
          <w:rFonts w:asciiTheme="minorHAnsi" w:hAnsiTheme="minorHAnsi"/>
          <w:sz w:val="22"/>
          <w:szCs w:val="22"/>
        </w:rPr>
        <w:t xml:space="preserve"> </w:t>
      </w:r>
      <w:r w:rsidR="00414EF5" w:rsidRPr="00A8356C">
        <w:rPr>
          <w:rFonts w:asciiTheme="minorHAnsi" w:hAnsiTheme="minorHAnsi"/>
          <w:sz w:val="22"/>
          <w:szCs w:val="22"/>
        </w:rPr>
        <w:t xml:space="preserve"> </w:t>
      </w:r>
    </w:p>
    <w:p w14:paraId="6921EF90" w14:textId="6617289F" w:rsidR="00C23125" w:rsidRPr="00E1140D" w:rsidRDefault="008F4B68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465035">
        <w:rPr>
          <w:rFonts w:ascii="Calibri" w:hAnsi="Calibri"/>
          <w:b/>
          <w:color w:val="97774A" w:themeColor="accent1"/>
          <w:sz w:val="22"/>
          <w:szCs w:val="22"/>
          <w:u w:val="single"/>
        </w:rPr>
        <w:t>Provoz malé haly</w:t>
      </w:r>
    </w:p>
    <w:p w14:paraId="0B510EF2" w14:textId="47E2E4BB" w:rsidR="00465035" w:rsidRPr="008F4B68" w:rsidRDefault="00A675CC" w:rsidP="008F4B68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465035">
        <w:rPr>
          <w:rFonts w:asciiTheme="minorHAnsi" w:hAnsiTheme="minorHAnsi"/>
          <w:sz w:val="22"/>
          <w:szCs w:val="22"/>
        </w:rPr>
        <w:t xml:space="preserve">V souvislosti s provozem malé haly </w:t>
      </w:r>
      <w:r w:rsidR="00D91833" w:rsidRPr="00465035">
        <w:rPr>
          <w:rFonts w:asciiTheme="minorHAnsi" w:hAnsiTheme="minorHAnsi"/>
          <w:sz w:val="22"/>
          <w:szCs w:val="22"/>
        </w:rPr>
        <w:t xml:space="preserve">vybraným provozovatelem budou městu vznikat příjmy z pronájmu infrastruktury, jejichž výše byla odhadnuta na </w:t>
      </w:r>
      <w:r w:rsidR="000E453E">
        <w:rPr>
          <w:rFonts w:asciiTheme="minorHAnsi" w:hAnsiTheme="minorHAnsi"/>
          <w:sz w:val="22"/>
          <w:szCs w:val="22"/>
        </w:rPr>
        <w:t>302,5</w:t>
      </w:r>
      <w:r w:rsidR="00852624" w:rsidRPr="00465035">
        <w:rPr>
          <w:rFonts w:asciiTheme="minorHAnsi" w:hAnsiTheme="minorHAnsi"/>
          <w:sz w:val="22"/>
          <w:szCs w:val="22"/>
        </w:rPr>
        <w:t xml:space="preserve"> tis. Kč ročně</w:t>
      </w:r>
      <w:r w:rsidR="000E453E">
        <w:rPr>
          <w:rFonts w:asciiTheme="minorHAnsi" w:hAnsiTheme="minorHAnsi"/>
          <w:sz w:val="22"/>
          <w:szCs w:val="22"/>
        </w:rPr>
        <w:t xml:space="preserve"> včetně DPH</w:t>
      </w:r>
      <w:r w:rsidR="00852624" w:rsidRPr="00465035">
        <w:rPr>
          <w:rFonts w:asciiTheme="minorHAnsi" w:hAnsiTheme="minorHAnsi"/>
          <w:sz w:val="22"/>
          <w:szCs w:val="22"/>
        </w:rPr>
        <w:t xml:space="preserve">. </w:t>
      </w:r>
      <w:r w:rsidR="00625E9A">
        <w:rPr>
          <w:rFonts w:asciiTheme="minorHAnsi" w:hAnsiTheme="minorHAnsi"/>
          <w:sz w:val="22"/>
          <w:szCs w:val="22"/>
        </w:rPr>
        <w:t xml:space="preserve">V roce 2026 jsou příjmy zohledněny </w:t>
      </w:r>
      <w:r w:rsidR="00297B5C">
        <w:rPr>
          <w:rFonts w:asciiTheme="minorHAnsi" w:hAnsiTheme="minorHAnsi"/>
          <w:sz w:val="22"/>
          <w:szCs w:val="22"/>
        </w:rPr>
        <w:t>v poloviční výši, od</w:t>
      </w:r>
      <w:r w:rsidR="00625E9A">
        <w:rPr>
          <w:rFonts w:asciiTheme="minorHAnsi" w:hAnsiTheme="minorHAnsi"/>
          <w:sz w:val="22"/>
          <w:szCs w:val="22"/>
        </w:rPr>
        <w:t xml:space="preserve"> roku 2028 </w:t>
      </w:r>
      <w:r w:rsidR="00297B5C">
        <w:rPr>
          <w:rFonts w:asciiTheme="minorHAnsi" w:hAnsiTheme="minorHAnsi"/>
          <w:sz w:val="22"/>
          <w:szCs w:val="22"/>
        </w:rPr>
        <w:t>je pak</w:t>
      </w:r>
      <w:r w:rsidR="00625E9A">
        <w:rPr>
          <w:rFonts w:asciiTheme="minorHAnsi" w:hAnsiTheme="minorHAnsi"/>
          <w:sz w:val="22"/>
          <w:szCs w:val="22"/>
        </w:rPr>
        <w:t xml:space="preserve"> zohledněn nárůst jejich výše o 2 % ročně.</w:t>
      </w:r>
      <w:r w:rsidR="005C2EE0">
        <w:rPr>
          <w:rFonts w:asciiTheme="minorHAnsi" w:hAnsiTheme="minorHAnsi"/>
          <w:sz w:val="22"/>
          <w:szCs w:val="22"/>
        </w:rPr>
        <w:t xml:space="preserve"> </w:t>
      </w:r>
      <w:r w:rsidR="00465035" w:rsidRPr="00465035">
        <w:rPr>
          <w:rFonts w:asciiTheme="minorHAnsi" w:hAnsiTheme="minorHAnsi"/>
          <w:sz w:val="22"/>
          <w:szCs w:val="22"/>
        </w:rPr>
        <w:t>Ze strany města se v provozní fázi nepředpokládá poskytování provozní dotace na zajištění chodu malé haly.</w:t>
      </w:r>
      <w:r w:rsidR="00465035">
        <w:rPr>
          <w:rFonts w:asciiTheme="minorHAnsi" w:hAnsiTheme="minorHAnsi"/>
          <w:sz w:val="22"/>
          <w:szCs w:val="22"/>
        </w:rPr>
        <w:t xml:space="preserve"> </w:t>
      </w:r>
    </w:p>
    <w:p w14:paraId="66B5681C" w14:textId="7699C101" w:rsidR="00EF5E8F" w:rsidRPr="000404EE" w:rsidRDefault="00EF5E8F" w:rsidP="000404EE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0404EE">
        <w:rPr>
          <w:rFonts w:ascii="Calibri" w:hAnsi="Calibri"/>
          <w:b/>
          <w:color w:val="97774A" w:themeColor="accent1"/>
          <w:sz w:val="22"/>
          <w:szCs w:val="22"/>
          <w:u w:val="single"/>
        </w:rPr>
        <w:t>Provoz parkovacího domu</w:t>
      </w:r>
    </w:p>
    <w:p w14:paraId="04A8D915" w14:textId="185EDBAD" w:rsidR="00EF5E8F" w:rsidRPr="008F4B68" w:rsidRDefault="00EF5E8F" w:rsidP="008F4B68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Jelikož v době zpracování analýzy </w:t>
      </w:r>
      <w:r w:rsidR="006F5C06">
        <w:rPr>
          <w:rFonts w:asciiTheme="minorHAnsi" w:hAnsiTheme="minorHAnsi"/>
          <w:sz w:val="22"/>
          <w:szCs w:val="22"/>
        </w:rPr>
        <w:t xml:space="preserve">nejsou známy přesné podmínky fungování parkovacího domu ani jeho výsledná podoba, je z pohledu provozního CF předpokládán jeho provoz jako vyrovnaný, </w:t>
      </w:r>
      <w:r w:rsidR="000404EE">
        <w:rPr>
          <w:rFonts w:asciiTheme="minorHAnsi" w:hAnsiTheme="minorHAnsi"/>
          <w:sz w:val="22"/>
          <w:szCs w:val="22"/>
        </w:rPr>
        <w:t xml:space="preserve">tedy bez dopadu do rozpočtu města. </w:t>
      </w:r>
    </w:p>
    <w:p w14:paraId="7E4EE34B" w14:textId="711B0198" w:rsidR="00920D67" w:rsidRPr="00A273B5" w:rsidRDefault="001A04BB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A273B5">
        <w:rPr>
          <w:rFonts w:ascii="Calibri" w:hAnsi="Calibri"/>
          <w:b/>
          <w:color w:val="97774A" w:themeColor="accent1"/>
          <w:sz w:val="22"/>
          <w:szCs w:val="22"/>
          <w:u w:val="single"/>
        </w:rPr>
        <w:t>Náhradní prostory pro zápasy extraligy</w:t>
      </w:r>
    </w:p>
    <w:p w14:paraId="5246C7CC" w14:textId="0C647CF6" w:rsidR="00D57AE3" w:rsidRDefault="001A04BB" w:rsidP="00134F8B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Jak již bylo uvedeno v předchozích částech analýzy, po dobu rekonstrukce ZS budou muset probíhat zápasy extraligy v náhradních prostorech.</w:t>
      </w:r>
      <w:r w:rsidR="003F6502">
        <w:rPr>
          <w:rFonts w:asciiTheme="minorHAnsi" w:hAnsiTheme="minorHAnsi"/>
          <w:sz w:val="22"/>
          <w:szCs w:val="22"/>
        </w:rPr>
        <w:t xml:space="preserve"> Z provedené analýzy HCO vyplynulo, že </w:t>
      </w:r>
      <w:r w:rsidR="00357227">
        <w:rPr>
          <w:rFonts w:asciiTheme="minorHAnsi" w:hAnsiTheme="minorHAnsi"/>
          <w:sz w:val="22"/>
          <w:szCs w:val="22"/>
        </w:rPr>
        <w:t xml:space="preserve">nejbližší využitelný ZS </w:t>
      </w:r>
      <w:r w:rsidR="0018735D">
        <w:rPr>
          <w:rFonts w:asciiTheme="minorHAnsi" w:hAnsiTheme="minorHAnsi"/>
          <w:sz w:val="22"/>
          <w:szCs w:val="22"/>
        </w:rPr>
        <w:t xml:space="preserve">s možností pronájmu pro dané účely </w:t>
      </w:r>
      <w:r w:rsidR="00357227">
        <w:rPr>
          <w:rFonts w:asciiTheme="minorHAnsi" w:hAnsiTheme="minorHAnsi"/>
          <w:sz w:val="22"/>
          <w:szCs w:val="22"/>
        </w:rPr>
        <w:t>se nachází až v</w:t>
      </w:r>
      <w:r w:rsidR="004B0C79">
        <w:rPr>
          <w:rFonts w:asciiTheme="minorHAnsi" w:hAnsiTheme="minorHAnsi"/>
          <w:sz w:val="22"/>
          <w:szCs w:val="22"/>
        </w:rPr>
        <w:t> </w:t>
      </w:r>
      <w:r w:rsidR="00357227">
        <w:rPr>
          <w:rFonts w:asciiTheme="minorHAnsi" w:hAnsiTheme="minorHAnsi"/>
          <w:sz w:val="22"/>
          <w:szCs w:val="22"/>
        </w:rPr>
        <w:t>Chomutově</w:t>
      </w:r>
      <w:r w:rsidR="004B0C79">
        <w:rPr>
          <w:rFonts w:asciiTheme="minorHAnsi" w:hAnsiTheme="minorHAnsi"/>
          <w:sz w:val="22"/>
          <w:szCs w:val="22"/>
        </w:rPr>
        <w:t>.</w:t>
      </w:r>
      <w:r w:rsidR="00134F8B">
        <w:rPr>
          <w:rFonts w:asciiTheme="minorHAnsi" w:hAnsiTheme="minorHAnsi"/>
          <w:sz w:val="22"/>
          <w:szCs w:val="22"/>
        </w:rPr>
        <w:t xml:space="preserve"> </w:t>
      </w:r>
      <w:r w:rsidR="0018735D">
        <w:rPr>
          <w:rFonts w:asciiTheme="minorHAnsi" w:hAnsiTheme="minorHAnsi" w:cstheme="minorHAnsi"/>
          <w:sz w:val="22"/>
          <w:szCs w:val="22"/>
        </w:rPr>
        <w:t xml:space="preserve">Pro potřeby analýzy bude tedy kalkulováno s náklady na </w:t>
      </w:r>
      <w:r w:rsidR="00350DE9">
        <w:rPr>
          <w:rFonts w:asciiTheme="minorHAnsi" w:hAnsiTheme="minorHAnsi" w:cstheme="minorHAnsi"/>
          <w:sz w:val="22"/>
          <w:szCs w:val="22"/>
        </w:rPr>
        <w:t xml:space="preserve">zajištění utkání extraligy </w:t>
      </w:r>
      <w:r w:rsidR="00B670BD">
        <w:rPr>
          <w:rFonts w:asciiTheme="minorHAnsi" w:hAnsiTheme="minorHAnsi" w:cstheme="minorHAnsi"/>
          <w:sz w:val="22"/>
          <w:szCs w:val="22"/>
        </w:rPr>
        <w:t xml:space="preserve">spočívající </w:t>
      </w:r>
      <w:r w:rsidR="00374771">
        <w:rPr>
          <w:rFonts w:asciiTheme="minorHAnsi" w:hAnsiTheme="minorHAnsi" w:cstheme="minorHAnsi"/>
          <w:sz w:val="22"/>
          <w:szCs w:val="22"/>
        </w:rPr>
        <w:t>v</w:t>
      </w:r>
      <w:r w:rsidR="00B670BD">
        <w:rPr>
          <w:rFonts w:asciiTheme="minorHAnsi" w:hAnsiTheme="minorHAnsi" w:cstheme="minorHAnsi"/>
          <w:sz w:val="22"/>
          <w:szCs w:val="22"/>
        </w:rPr>
        <w:t xml:space="preserve"> zajištění dopravy,</w:t>
      </w:r>
      <w:r w:rsidR="00225860">
        <w:rPr>
          <w:rFonts w:asciiTheme="minorHAnsi" w:hAnsiTheme="minorHAnsi" w:cstheme="minorHAnsi"/>
          <w:sz w:val="22"/>
          <w:szCs w:val="22"/>
        </w:rPr>
        <w:t xml:space="preserve"> </w:t>
      </w:r>
      <w:r w:rsidR="00225860" w:rsidRPr="00225860">
        <w:rPr>
          <w:rFonts w:asciiTheme="minorHAnsi" w:hAnsiTheme="minorHAnsi" w:cstheme="minorHAnsi"/>
          <w:sz w:val="22"/>
          <w:szCs w:val="22"/>
        </w:rPr>
        <w:t>ubytování</w:t>
      </w:r>
      <w:r w:rsidR="00225860">
        <w:rPr>
          <w:rFonts w:asciiTheme="minorHAnsi" w:hAnsiTheme="minorHAnsi" w:cstheme="minorHAnsi"/>
          <w:sz w:val="22"/>
          <w:szCs w:val="22"/>
        </w:rPr>
        <w:t xml:space="preserve">, </w:t>
      </w:r>
      <w:r w:rsidR="00225860" w:rsidRPr="00225860">
        <w:rPr>
          <w:rFonts w:asciiTheme="minorHAnsi" w:hAnsiTheme="minorHAnsi" w:cstheme="minorHAnsi"/>
          <w:sz w:val="22"/>
          <w:szCs w:val="22"/>
        </w:rPr>
        <w:t>strav</w:t>
      </w:r>
      <w:r w:rsidR="00374771">
        <w:rPr>
          <w:rFonts w:asciiTheme="minorHAnsi" w:hAnsiTheme="minorHAnsi" w:cstheme="minorHAnsi"/>
          <w:sz w:val="22"/>
          <w:szCs w:val="22"/>
        </w:rPr>
        <w:t>y</w:t>
      </w:r>
      <w:r w:rsidR="00225860" w:rsidRPr="00225860">
        <w:rPr>
          <w:rFonts w:asciiTheme="minorHAnsi" w:hAnsiTheme="minorHAnsi" w:cstheme="minorHAnsi"/>
          <w:sz w:val="22"/>
          <w:szCs w:val="22"/>
        </w:rPr>
        <w:t>, pronáj</w:t>
      </w:r>
      <w:r w:rsidR="00225860">
        <w:rPr>
          <w:rFonts w:asciiTheme="minorHAnsi" w:hAnsiTheme="minorHAnsi" w:cstheme="minorHAnsi"/>
          <w:sz w:val="22"/>
          <w:szCs w:val="22"/>
        </w:rPr>
        <w:t xml:space="preserve">mu prostor, </w:t>
      </w:r>
      <w:r w:rsidR="00A9297C">
        <w:rPr>
          <w:rFonts w:asciiTheme="minorHAnsi" w:hAnsiTheme="minorHAnsi" w:cstheme="minorHAnsi"/>
          <w:sz w:val="22"/>
          <w:szCs w:val="22"/>
        </w:rPr>
        <w:t xml:space="preserve">zajištění </w:t>
      </w:r>
      <w:r w:rsidR="00225860" w:rsidRPr="00225860">
        <w:rPr>
          <w:rFonts w:asciiTheme="minorHAnsi" w:hAnsiTheme="minorHAnsi" w:cstheme="minorHAnsi"/>
          <w:sz w:val="22"/>
          <w:szCs w:val="22"/>
        </w:rPr>
        <w:t>ochrank</w:t>
      </w:r>
      <w:r w:rsidR="00A9297C">
        <w:rPr>
          <w:rFonts w:asciiTheme="minorHAnsi" w:hAnsiTheme="minorHAnsi" w:cstheme="minorHAnsi"/>
          <w:sz w:val="22"/>
          <w:szCs w:val="22"/>
        </w:rPr>
        <w:t>y</w:t>
      </w:r>
      <w:r w:rsidR="00225860" w:rsidRPr="00225860">
        <w:rPr>
          <w:rFonts w:asciiTheme="minorHAnsi" w:hAnsiTheme="minorHAnsi" w:cstheme="minorHAnsi"/>
          <w:sz w:val="22"/>
          <w:szCs w:val="22"/>
        </w:rPr>
        <w:t>, pořadatel</w:t>
      </w:r>
      <w:r w:rsidR="00A9297C">
        <w:rPr>
          <w:rFonts w:asciiTheme="minorHAnsi" w:hAnsiTheme="minorHAnsi" w:cstheme="minorHAnsi"/>
          <w:sz w:val="22"/>
          <w:szCs w:val="22"/>
        </w:rPr>
        <w:t xml:space="preserve">ské a zdravotní </w:t>
      </w:r>
      <w:r w:rsidR="00225860" w:rsidRPr="00225860">
        <w:rPr>
          <w:rFonts w:asciiTheme="minorHAnsi" w:hAnsiTheme="minorHAnsi" w:cstheme="minorHAnsi"/>
          <w:sz w:val="22"/>
          <w:szCs w:val="22"/>
        </w:rPr>
        <w:t>služb</w:t>
      </w:r>
      <w:r w:rsidR="00A9297C">
        <w:rPr>
          <w:rFonts w:asciiTheme="minorHAnsi" w:hAnsiTheme="minorHAnsi" w:cstheme="minorHAnsi"/>
          <w:sz w:val="22"/>
          <w:szCs w:val="22"/>
        </w:rPr>
        <w:t xml:space="preserve">y. Na základě </w:t>
      </w:r>
      <w:r w:rsidR="00444FBF">
        <w:rPr>
          <w:rFonts w:asciiTheme="minorHAnsi" w:hAnsiTheme="minorHAnsi" w:cstheme="minorHAnsi"/>
          <w:sz w:val="22"/>
          <w:szCs w:val="22"/>
        </w:rPr>
        <w:t xml:space="preserve">expertního odhadu </w:t>
      </w:r>
      <w:r w:rsidR="00A9297C">
        <w:rPr>
          <w:rFonts w:asciiTheme="minorHAnsi" w:hAnsiTheme="minorHAnsi" w:cstheme="minorHAnsi"/>
          <w:sz w:val="22"/>
          <w:szCs w:val="22"/>
        </w:rPr>
        <w:t xml:space="preserve">kompetentních pracovníků HCO byly náklady na 1 utkání </w:t>
      </w:r>
      <w:r w:rsidR="00444FBF">
        <w:rPr>
          <w:rFonts w:asciiTheme="minorHAnsi" w:hAnsiTheme="minorHAnsi" w:cstheme="minorHAnsi"/>
          <w:sz w:val="22"/>
          <w:szCs w:val="22"/>
        </w:rPr>
        <w:t xml:space="preserve">vyčísleny </w:t>
      </w:r>
      <w:r w:rsidR="00A9297C">
        <w:rPr>
          <w:rFonts w:asciiTheme="minorHAnsi" w:hAnsiTheme="minorHAnsi" w:cstheme="minorHAnsi"/>
          <w:sz w:val="22"/>
          <w:szCs w:val="22"/>
        </w:rPr>
        <w:t xml:space="preserve">na </w:t>
      </w:r>
      <w:r w:rsidR="00BF5FCD">
        <w:rPr>
          <w:rFonts w:asciiTheme="minorHAnsi" w:hAnsiTheme="minorHAnsi" w:cstheme="minorHAnsi"/>
          <w:sz w:val="22"/>
          <w:szCs w:val="22"/>
        </w:rPr>
        <w:t>150</w:t>
      </w:r>
      <w:r w:rsidR="00B46B75">
        <w:rPr>
          <w:rFonts w:asciiTheme="minorHAnsi" w:hAnsiTheme="minorHAnsi" w:cstheme="minorHAnsi"/>
          <w:sz w:val="22"/>
          <w:szCs w:val="22"/>
        </w:rPr>
        <w:t>,0</w:t>
      </w:r>
      <w:r w:rsidR="00BF5FCD">
        <w:rPr>
          <w:rFonts w:asciiTheme="minorHAnsi" w:hAnsiTheme="minorHAnsi" w:cstheme="minorHAnsi"/>
          <w:sz w:val="22"/>
          <w:szCs w:val="22"/>
        </w:rPr>
        <w:t xml:space="preserve"> tis. Kč. </w:t>
      </w:r>
    </w:p>
    <w:p w14:paraId="1D9C1C14" w14:textId="5A63B91B" w:rsidR="00354A49" w:rsidRDefault="00A853D2" w:rsidP="00601215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 vyčíslení celkových ročních nákladů na pronájem externího ZS </w:t>
      </w:r>
      <w:r w:rsidR="000C0B2F">
        <w:rPr>
          <w:rFonts w:asciiTheme="minorHAnsi" w:hAnsiTheme="minorHAnsi" w:cstheme="minorHAnsi"/>
          <w:sz w:val="22"/>
          <w:szCs w:val="22"/>
        </w:rPr>
        <w:t>je předpokládán</w:t>
      </w:r>
      <w:r w:rsidR="006F012A">
        <w:rPr>
          <w:rFonts w:asciiTheme="minorHAnsi" w:hAnsiTheme="minorHAnsi" w:cstheme="minorHAnsi"/>
          <w:sz w:val="22"/>
          <w:szCs w:val="22"/>
        </w:rPr>
        <w:t>o uskutečnění 30 „domácích“ utkání</w:t>
      </w:r>
      <w:r w:rsidR="008C1E32">
        <w:rPr>
          <w:rFonts w:asciiTheme="minorHAnsi" w:hAnsiTheme="minorHAnsi" w:cstheme="minorHAnsi"/>
          <w:sz w:val="22"/>
          <w:szCs w:val="22"/>
        </w:rPr>
        <w:t xml:space="preserve"> v rámci základní části a play</w:t>
      </w:r>
      <w:r w:rsidR="000644AB">
        <w:rPr>
          <w:rFonts w:asciiTheme="minorHAnsi" w:hAnsiTheme="minorHAnsi" w:cstheme="minorHAnsi"/>
          <w:sz w:val="22"/>
          <w:szCs w:val="22"/>
        </w:rPr>
        <w:t xml:space="preserve"> </w:t>
      </w:r>
      <w:r w:rsidR="008C1E32">
        <w:rPr>
          <w:rFonts w:asciiTheme="minorHAnsi" w:hAnsiTheme="minorHAnsi" w:cstheme="minorHAnsi"/>
          <w:sz w:val="22"/>
          <w:szCs w:val="22"/>
        </w:rPr>
        <w:t>off</w:t>
      </w:r>
      <w:r w:rsidR="00ED16B6">
        <w:rPr>
          <w:rFonts w:asciiTheme="minorHAnsi" w:hAnsiTheme="minorHAnsi" w:cstheme="minorHAnsi"/>
          <w:sz w:val="22"/>
          <w:szCs w:val="22"/>
        </w:rPr>
        <w:t xml:space="preserve">. </w:t>
      </w:r>
      <w:r w:rsidR="005F68DF">
        <w:rPr>
          <w:rFonts w:asciiTheme="minorHAnsi" w:hAnsiTheme="minorHAnsi" w:cstheme="minorHAnsi"/>
          <w:sz w:val="22"/>
          <w:szCs w:val="22"/>
        </w:rPr>
        <w:t xml:space="preserve">Celkové roční náklady tedy budou dosahovat výše </w:t>
      </w:r>
      <w:r w:rsidR="000E3228">
        <w:rPr>
          <w:rFonts w:asciiTheme="minorHAnsi" w:hAnsiTheme="minorHAnsi" w:cstheme="minorHAnsi"/>
          <w:sz w:val="22"/>
          <w:szCs w:val="22"/>
        </w:rPr>
        <w:t>4,5</w:t>
      </w:r>
      <w:r w:rsidR="00B46B75">
        <w:rPr>
          <w:rFonts w:asciiTheme="minorHAnsi" w:hAnsiTheme="minorHAnsi" w:cstheme="minorHAnsi"/>
          <w:sz w:val="22"/>
          <w:szCs w:val="22"/>
        </w:rPr>
        <w:t>0</w:t>
      </w:r>
      <w:r w:rsidR="000E3228">
        <w:rPr>
          <w:rFonts w:asciiTheme="minorHAnsi" w:hAnsiTheme="minorHAnsi" w:cstheme="minorHAnsi"/>
          <w:sz w:val="22"/>
          <w:szCs w:val="22"/>
        </w:rPr>
        <w:t xml:space="preserve"> mil. Kč</w:t>
      </w:r>
      <w:r w:rsidR="00046A49">
        <w:rPr>
          <w:rFonts w:asciiTheme="minorHAnsi" w:hAnsiTheme="minorHAnsi" w:cstheme="minorHAnsi"/>
          <w:sz w:val="22"/>
          <w:szCs w:val="22"/>
        </w:rPr>
        <w:t xml:space="preserve"> a budou vstupovat do analýzy v letech rekonstrukce ZS.</w:t>
      </w:r>
      <w:r w:rsidR="005049E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7861BD6" w14:textId="7DDF4CE4" w:rsidR="00963294" w:rsidRPr="00963294" w:rsidRDefault="00963294" w:rsidP="00E1140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963294">
        <w:rPr>
          <w:rFonts w:ascii="Calibri" w:hAnsi="Calibri"/>
          <w:b/>
          <w:color w:val="97774A" w:themeColor="accent1"/>
          <w:sz w:val="22"/>
          <w:szCs w:val="22"/>
          <w:u w:val="single"/>
        </w:rPr>
        <w:t>Zůstatková hodnota majetku</w:t>
      </w:r>
    </w:p>
    <w:p w14:paraId="5C9FEB12" w14:textId="57266F0D" w:rsidR="00963294" w:rsidRDefault="00E1140D" w:rsidP="00E1140D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E1140D">
        <w:rPr>
          <w:rFonts w:asciiTheme="minorHAnsi" w:hAnsiTheme="minorHAnsi"/>
          <w:sz w:val="22"/>
          <w:szCs w:val="22"/>
        </w:rPr>
        <w:t xml:space="preserve">Vzhledem k delší fyzické životnosti některých částí investice než </w:t>
      </w:r>
      <w:r w:rsidR="000644AB">
        <w:rPr>
          <w:rFonts w:asciiTheme="minorHAnsi" w:hAnsiTheme="minorHAnsi"/>
          <w:sz w:val="22"/>
          <w:szCs w:val="22"/>
        </w:rPr>
        <w:t xml:space="preserve">posuzované </w:t>
      </w:r>
      <w:r w:rsidRPr="00E1140D">
        <w:rPr>
          <w:rFonts w:asciiTheme="minorHAnsi" w:hAnsiTheme="minorHAnsi"/>
          <w:sz w:val="22"/>
          <w:szCs w:val="22"/>
        </w:rPr>
        <w:t xml:space="preserve">období, je kalkulovaná tzv. zůstatková hodnota. Zůstatková hodnota představuje ohodnocení majetku na konci posuzovaného období. Výpočet zůstatkové hodnoty </w:t>
      </w:r>
      <w:r w:rsidR="00787A38">
        <w:rPr>
          <w:rFonts w:asciiTheme="minorHAnsi" w:hAnsiTheme="minorHAnsi"/>
          <w:sz w:val="22"/>
          <w:szCs w:val="22"/>
        </w:rPr>
        <w:t>majetku</w:t>
      </w:r>
      <w:r w:rsidRPr="00E1140D">
        <w:rPr>
          <w:rFonts w:asciiTheme="minorHAnsi" w:hAnsiTheme="minorHAnsi"/>
          <w:sz w:val="22"/>
          <w:szCs w:val="22"/>
        </w:rPr>
        <w:t xml:space="preserve"> je </w:t>
      </w:r>
      <w:r w:rsidR="00711C50">
        <w:rPr>
          <w:rFonts w:asciiTheme="minorHAnsi" w:hAnsiTheme="minorHAnsi"/>
          <w:sz w:val="22"/>
          <w:szCs w:val="22"/>
        </w:rPr>
        <w:t>proveden</w:t>
      </w:r>
      <w:r w:rsidRPr="00E1140D">
        <w:rPr>
          <w:rFonts w:asciiTheme="minorHAnsi" w:hAnsiTheme="minorHAnsi"/>
          <w:sz w:val="22"/>
          <w:szCs w:val="22"/>
        </w:rPr>
        <w:t xml:space="preserve"> na základě rozdílu mezi předpokládanou fyzickou životností jednotlivých částí </w:t>
      </w:r>
      <w:r w:rsidR="00711C50">
        <w:rPr>
          <w:rFonts w:asciiTheme="minorHAnsi" w:hAnsiTheme="minorHAnsi"/>
          <w:sz w:val="22"/>
          <w:szCs w:val="22"/>
        </w:rPr>
        <w:t xml:space="preserve">investice </w:t>
      </w:r>
      <w:r w:rsidRPr="00E1140D">
        <w:rPr>
          <w:rFonts w:asciiTheme="minorHAnsi" w:hAnsiTheme="minorHAnsi"/>
          <w:sz w:val="22"/>
          <w:szCs w:val="22"/>
        </w:rPr>
        <w:t>a délkou referenčního období.</w:t>
      </w:r>
    </w:p>
    <w:p w14:paraId="7092DF4B" w14:textId="5040E138" w:rsidR="000644AB" w:rsidRPr="00A541F8" w:rsidRDefault="000644AB" w:rsidP="000644AB">
      <w:pPr>
        <w:pStyle w:val="Titulek"/>
        <w:rPr>
          <w:rFonts w:asciiTheme="minorHAnsi" w:hAnsiTheme="minorHAnsi" w:cstheme="minorHAnsi"/>
          <w:sz w:val="22"/>
          <w:szCs w:val="24"/>
        </w:rPr>
      </w:pPr>
      <w:bookmarkStart w:id="3313" w:name="_Toc135301238"/>
      <w:r w:rsidRPr="00A541F8">
        <w:rPr>
          <w:rFonts w:asciiTheme="minorHAnsi" w:hAnsiTheme="minorHAnsi"/>
        </w:rPr>
        <w:t xml:space="preserve">Tabulka </w:t>
      </w:r>
      <w:fldSimple w:instr=" SEQ Tabulka \* ARABIC ">
        <w:r w:rsidR="00CD2792">
          <w:rPr>
            <w:noProof/>
          </w:rPr>
          <w:t>17</w:t>
        </w:r>
      </w:fldSimple>
      <w:r w:rsidRPr="00A541F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Zůstatková hodnota majetku – varianta 1 </w:t>
      </w:r>
      <w:r w:rsidRPr="00A541F8">
        <w:rPr>
          <w:rFonts w:asciiTheme="minorHAnsi" w:hAnsiTheme="minorHAnsi"/>
        </w:rPr>
        <w:t>v mil. Kč</w:t>
      </w:r>
      <w:bookmarkEnd w:id="3313"/>
    </w:p>
    <w:tbl>
      <w:tblPr>
        <w:tblW w:w="9068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992"/>
        <w:gridCol w:w="851"/>
        <w:gridCol w:w="850"/>
        <w:gridCol w:w="1134"/>
        <w:gridCol w:w="992"/>
        <w:gridCol w:w="1133"/>
        <w:gridCol w:w="994"/>
      </w:tblGrid>
      <w:tr w:rsidR="00FC56FD" w:rsidRPr="00FC56FD" w14:paraId="27A85427" w14:textId="45296952" w:rsidTr="0090651F">
        <w:trPr>
          <w:trHeight w:val="454"/>
        </w:trPr>
        <w:tc>
          <w:tcPr>
            <w:tcW w:w="2122" w:type="dxa"/>
            <w:shd w:val="clear" w:color="auto" w:fill="97774A" w:themeFill="text2"/>
            <w:noWrap/>
            <w:vAlign w:val="center"/>
            <w:hideMark/>
          </w:tcPr>
          <w:p w14:paraId="29C79DBE" w14:textId="77777777" w:rsidR="00FC56FD" w:rsidRPr="0090651F" w:rsidRDefault="00FC56FD" w:rsidP="00A52E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Položka</w:t>
            </w:r>
          </w:p>
        </w:tc>
        <w:tc>
          <w:tcPr>
            <w:tcW w:w="992" w:type="dxa"/>
            <w:shd w:val="clear" w:color="auto" w:fill="97774A" w:themeFill="text2"/>
            <w:vAlign w:val="center"/>
            <w:hideMark/>
          </w:tcPr>
          <w:p w14:paraId="69FB51F8" w14:textId="47961981" w:rsidR="00FC56FD" w:rsidRPr="0090651F" w:rsidRDefault="00FC56FD" w:rsidP="00A52E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Pořizovací cena v mil. Kč</w:t>
            </w:r>
          </w:p>
        </w:tc>
        <w:tc>
          <w:tcPr>
            <w:tcW w:w="851" w:type="dxa"/>
            <w:shd w:val="clear" w:color="auto" w:fill="97774A" w:themeFill="text2"/>
            <w:vAlign w:val="center"/>
            <w:hideMark/>
          </w:tcPr>
          <w:p w14:paraId="69849007" w14:textId="685A294D" w:rsidR="00FC56FD" w:rsidRPr="0090651F" w:rsidRDefault="00FC56FD" w:rsidP="00A52E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Rok pořízení</w:t>
            </w:r>
          </w:p>
        </w:tc>
        <w:tc>
          <w:tcPr>
            <w:tcW w:w="850" w:type="dxa"/>
            <w:shd w:val="clear" w:color="auto" w:fill="97774A" w:themeFill="text2"/>
            <w:vAlign w:val="center"/>
            <w:hideMark/>
          </w:tcPr>
          <w:p w14:paraId="1D963CD4" w14:textId="2D8EA2C3" w:rsidR="00FC56FD" w:rsidRPr="0090651F" w:rsidRDefault="00FC56FD" w:rsidP="00A52E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Fyzická životnost</w:t>
            </w:r>
          </w:p>
        </w:tc>
        <w:tc>
          <w:tcPr>
            <w:tcW w:w="1134" w:type="dxa"/>
            <w:shd w:val="clear" w:color="auto" w:fill="97774A" w:themeFill="text2"/>
            <w:vAlign w:val="center"/>
          </w:tcPr>
          <w:p w14:paraId="035BE241" w14:textId="5406E3FC" w:rsidR="00FC56FD" w:rsidRPr="0090651F" w:rsidRDefault="00FC56FD" w:rsidP="00A52E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Počet let do konce referenčního období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49A2FED6" w14:textId="27652FE3" w:rsidR="00FC56FD" w:rsidRPr="0090651F" w:rsidRDefault="00FC56FD" w:rsidP="00A52E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Zbývající počet let životnosti</w:t>
            </w:r>
          </w:p>
        </w:tc>
        <w:tc>
          <w:tcPr>
            <w:tcW w:w="1133" w:type="dxa"/>
            <w:shd w:val="clear" w:color="auto" w:fill="97774A" w:themeFill="text2"/>
            <w:vAlign w:val="center"/>
          </w:tcPr>
          <w:p w14:paraId="5E186B24" w14:textId="6FEADC2C" w:rsidR="00FC56FD" w:rsidRPr="0090651F" w:rsidRDefault="00FC56FD" w:rsidP="00A52E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Zbývající část hodnoty majetku</w:t>
            </w:r>
          </w:p>
        </w:tc>
        <w:tc>
          <w:tcPr>
            <w:tcW w:w="994" w:type="dxa"/>
            <w:shd w:val="clear" w:color="auto" w:fill="97774A" w:themeFill="text2"/>
            <w:vAlign w:val="center"/>
          </w:tcPr>
          <w:p w14:paraId="60BA3CCA" w14:textId="669C1D81" w:rsidR="00FC56FD" w:rsidRPr="0090651F" w:rsidRDefault="00FC56FD" w:rsidP="00A52E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Zůstatková hodnota v</w:t>
            </w:r>
            <w:r w:rsidR="00A52E55"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 mil.</w:t>
            </w: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 xml:space="preserve"> Kč</w:t>
            </w:r>
          </w:p>
        </w:tc>
      </w:tr>
      <w:tr w:rsidR="00FC56FD" w:rsidRPr="00FC56FD" w14:paraId="2A1D58E2" w14:textId="2227EEB6" w:rsidTr="00943624">
        <w:trPr>
          <w:trHeight w:val="430"/>
        </w:trPr>
        <w:tc>
          <w:tcPr>
            <w:tcW w:w="2122" w:type="dxa"/>
            <w:vAlign w:val="center"/>
            <w:hideMark/>
          </w:tcPr>
          <w:p w14:paraId="7FB12C6A" w14:textId="67D9F809" w:rsidR="00FC56FD" w:rsidRPr="003D2BE2" w:rsidRDefault="00FC56FD" w:rsidP="00FC56FD">
            <w:pPr>
              <w:jc w:val="lef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Malá </w:t>
            </w:r>
            <w:r w:rsidR="00711C50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hala – stavební</w:t>
            </w: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část</w:t>
            </w:r>
          </w:p>
        </w:tc>
        <w:tc>
          <w:tcPr>
            <w:tcW w:w="992" w:type="dxa"/>
            <w:vAlign w:val="center"/>
            <w:hideMark/>
          </w:tcPr>
          <w:p w14:paraId="4B01CCF4" w14:textId="1329E3A8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115,29</w:t>
            </w:r>
          </w:p>
        </w:tc>
        <w:tc>
          <w:tcPr>
            <w:tcW w:w="851" w:type="dxa"/>
            <w:vAlign w:val="center"/>
            <w:hideMark/>
          </w:tcPr>
          <w:p w14:paraId="1F207C97" w14:textId="6B04BA43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2026</w:t>
            </w:r>
          </w:p>
        </w:tc>
        <w:tc>
          <w:tcPr>
            <w:tcW w:w="850" w:type="dxa"/>
            <w:vAlign w:val="center"/>
            <w:hideMark/>
          </w:tcPr>
          <w:p w14:paraId="3C587F6D" w14:textId="23A9046C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50</w:t>
            </w:r>
          </w:p>
        </w:tc>
        <w:tc>
          <w:tcPr>
            <w:tcW w:w="1134" w:type="dxa"/>
            <w:vAlign w:val="center"/>
          </w:tcPr>
          <w:p w14:paraId="0EF5D22B" w14:textId="261B774E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28</w:t>
            </w:r>
          </w:p>
        </w:tc>
        <w:tc>
          <w:tcPr>
            <w:tcW w:w="992" w:type="dxa"/>
            <w:vAlign w:val="center"/>
          </w:tcPr>
          <w:p w14:paraId="4C55AFBB" w14:textId="06BCBD89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22</w:t>
            </w:r>
          </w:p>
        </w:tc>
        <w:tc>
          <w:tcPr>
            <w:tcW w:w="1133" w:type="dxa"/>
            <w:vAlign w:val="center"/>
          </w:tcPr>
          <w:p w14:paraId="62370E7F" w14:textId="469689A6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44</w:t>
            </w:r>
            <w:r w:rsidR="00A52E55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</w:t>
            </w: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994" w:type="dxa"/>
            <w:vAlign w:val="center"/>
          </w:tcPr>
          <w:p w14:paraId="70FD74D6" w14:textId="0B22655D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50,73</w:t>
            </w:r>
          </w:p>
        </w:tc>
      </w:tr>
      <w:tr w:rsidR="00FC56FD" w:rsidRPr="00FC56FD" w14:paraId="60CC2753" w14:textId="0B7517C4" w:rsidTr="00943624">
        <w:trPr>
          <w:trHeight w:val="422"/>
        </w:trPr>
        <w:tc>
          <w:tcPr>
            <w:tcW w:w="2122" w:type="dxa"/>
            <w:vAlign w:val="center"/>
          </w:tcPr>
          <w:p w14:paraId="3FE7E3B5" w14:textId="09719E10" w:rsidR="00FC56FD" w:rsidRPr="003D2BE2" w:rsidRDefault="00FC56FD" w:rsidP="00FC56FD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Malá </w:t>
            </w:r>
            <w:r w:rsidR="00711C50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hala – technologie</w:t>
            </w:r>
          </w:p>
        </w:tc>
        <w:tc>
          <w:tcPr>
            <w:tcW w:w="992" w:type="dxa"/>
            <w:vAlign w:val="center"/>
          </w:tcPr>
          <w:p w14:paraId="3E177FA7" w14:textId="419748CC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50,00</w:t>
            </w:r>
          </w:p>
        </w:tc>
        <w:tc>
          <w:tcPr>
            <w:tcW w:w="851" w:type="dxa"/>
            <w:vAlign w:val="center"/>
          </w:tcPr>
          <w:p w14:paraId="26890EE6" w14:textId="63D093CC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2026</w:t>
            </w:r>
          </w:p>
        </w:tc>
        <w:tc>
          <w:tcPr>
            <w:tcW w:w="850" w:type="dxa"/>
            <w:vAlign w:val="center"/>
          </w:tcPr>
          <w:p w14:paraId="730D503D" w14:textId="53C2E335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1134" w:type="dxa"/>
            <w:vAlign w:val="center"/>
          </w:tcPr>
          <w:p w14:paraId="48BE2CA8" w14:textId="769349E2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28</w:t>
            </w:r>
          </w:p>
        </w:tc>
        <w:tc>
          <w:tcPr>
            <w:tcW w:w="992" w:type="dxa"/>
            <w:vAlign w:val="center"/>
          </w:tcPr>
          <w:p w14:paraId="1140AF2B" w14:textId="0B8656F2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3" w:type="dxa"/>
            <w:vAlign w:val="center"/>
          </w:tcPr>
          <w:p w14:paraId="3A473047" w14:textId="182B8BBC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</w:t>
            </w:r>
            <w:r w:rsidR="00A52E55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</w:t>
            </w: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994" w:type="dxa"/>
            <w:vAlign w:val="center"/>
          </w:tcPr>
          <w:p w14:paraId="261D75A0" w14:textId="237E9AE6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0,00</w:t>
            </w:r>
          </w:p>
        </w:tc>
      </w:tr>
      <w:tr w:rsidR="00FC56FD" w:rsidRPr="00FC56FD" w14:paraId="7F22CC4E" w14:textId="7E73857D" w:rsidTr="00CD2792">
        <w:trPr>
          <w:trHeight w:val="510"/>
        </w:trPr>
        <w:tc>
          <w:tcPr>
            <w:tcW w:w="2122" w:type="dxa"/>
            <w:vAlign w:val="center"/>
          </w:tcPr>
          <w:p w14:paraId="7F8F9270" w14:textId="5B392AA6" w:rsidR="00FC56FD" w:rsidRPr="003D2BE2" w:rsidRDefault="00FC56FD" w:rsidP="00FC56FD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Rekonstruovaný </w:t>
            </w:r>
            <w:r w:rsidR="00711C50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ZS – stavební</w:t>
            </w: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část</w:t>
            </w:r>
          </w:p>
        </w:tc>
        <w:tc>
          <w:tcPr>
            <w:tcW w:w="992" w:type="dxa"/>
            <w:vAlign w:val="center"/>
          </w:tcPr>
          <w:p w14:paraId="41F1DD28" w14:textId="4B093E73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550,00</w:t>
            </w:r>
          </w:p>
        </w:tc>
        <w:tc>
          <w:tcPr>
            <w:tcW w:w="851" w:type="dxa"/>
            <w:vAlign w:val="center"/>
          </w:tcPr>
          <w:p w14:paraId="76BE2BDB" w14:textId="3CAD93E6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2029</w:t>
            </w:r>
          </w:p>
        </w:tc>
        <w:tc>
          <w:tcPr>
            <w:tcW w:w="850" w:type="dxa"/>
            <w:vAlign w:val="center"/>
          </w:tcPr>
          <w:p w14:paraId="78A57913" w14:textId="6A0FBB63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50</w:t>
            </w:r>
          </w:p>
        </w:tc>
        <w:tc>
          <w:tcPr>
            <w:tcW w:w="1134" w:type="dxa"/>
            <w:vAlign w:val="center"/>
          </w:tcPr>
          <w:p w14:paraId="5781E674" w14:textId="7894C730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992" w:type="dxa"/>
            <w:vAlign w:val="center"/>
          </w:tcPr>
          <w:p w14:paraId="51C3085D" w14:textId="7EAA70CC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1133" w:type="dxa"/>
            <w:vAlign w:val="center"/>
          </w:tcPr>
          <w:p w14:paraId="03CADF83" w14:textId="599C6A63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50</w:t>
            </w:r>
            <w:r w:rsidR="00A52E55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</w:t>
            </w: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994" w:type="dxa"/>
            <w:vAlign w:val="center"/>
          </w:tcPr>
          <w:p w14:paraId="30D508DE" w14:textId="4A9F02DC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275,00</w:t>
            </w:r>
          </w:p>
        </w:tc>
      </w:tr>
      <w:tr w:rsidR="00FC56FD" w:rsidRPr="00FC56FD" w14:paraId="2D8600A6" w14:textId="46F6E26B" w:rsidTr="00CD2792">
        <w:trPr>
          <w:trHeight w:val="510"/>
        </w:trPr>
        <w:tc>
          <w:tcPr>
            <w:tcW w:w="2122" w:type="dxa"/>
            <w:vAlign w:val="center"/>
          </w:tcPr>
          <w:p w14:paraId="42E7993D" w14:textId="3CA2B977" w:rsidR="00FC56FD" w:rsidRPr="003D2BE2" w:rsidRDefault="00FC56FD" w:rsidP="00FC56FD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Rekonstruovaný </w:t>
            </w:r>
            <w:r w:rsidR="00711C50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ZS – technologické</w:t>
            </w: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části</w:t>
            </w:r>
          </w:p>
        </w:tc>
        <w:tc>
          <w:tcPr>
            <w:tcW w:w="992" w:type="dxa"/>
            <w:vAlign w:val="center"/>
          </w:tcPr>
          <w:p w14:paraId="49EE8968" w14:textId="427ABA40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232,50</w:t>
            </w:r>
          </w:p>
        </w:tc>
        <w:tc>
          <w:tcPr>
            <w:tcW w:w="851" w:type="dxa"/>
            <w:vAlign w:val="center"/>
          </w:tcPr>
          <w:p w14:paraId="5F1A4939" w14:textId="5C774655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2029</w:t>
            </w:r>
          </w:p>
        </w:tc>
        <w:tc>
          <w:tcPr>
            <w:tcW w:w="850" w:type="dxa"/>
            <w:vAlign w:val="center"/>
          </w:tcPr>
          <w:p w14:paraId="0E7805DF" w14:textId="26AC233C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1134" w:type="dxa"/>
            <w:vAlign w:val="center"/>
          </w:tcPr>
          <w:p w14:paraId="1DB43487" w14:textId="34D0844C" w:rsidR="00FC56FD" w:rsidRPr="003D2BE2" w:rsidRDefault="00FC56FD" w:rsidP="00787A38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992" w:type="dxa"/>
            <w:vAlign w:val="center"/>
          </w:tcPr>
          <w:p w14:paraId="37B6ABA7" w14:textId="3E7026BC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3" w:type="dxa"/>
            <w:vAlign w:val="center"/>
          </w:tcPr>
          <w:p w14:paraId="3454E5FF" w14:textId="60AA2F8E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</w:t>
            </w:r>
            <w:r w:rsidR="00A52E55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</w:t>
            </w: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994" w:type="dxa"/>
            <w:vAlign w:val="center"/>
          </w:tcPr>
          <w:p w14:paraId="085905A1" w14:textId="3AE520CD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0,00</w:t>
            </w:r>
          </w:p>
        </w:tc>
      </w:tr>
      <w:tr w:rsidR="00FC56FD" w:rsidRPr="00FC56FD" w14:paraId="25AA514E" w14:textId="5FD3A348" w:rsidTr="00943624">
        <w:trPr>
          <w:trHeight w:val="358"/>
        </w:trPr>
        <w:tc>
          <w:tcPr>
            <w:tcW w:w="2122" w:type="dxa"/>
            <w:noWrap/>
            <w:vAlign w:val="center"/>
            <w:hideMark/>
          </w:tcPr>
          <w:p w14:paraId="08D3A278" w14:textId="49D60332" w:rsidR="00FC56FD" w:rsidRPr="003D2BE2" w:rsidRDefault="00FC56FD" w:rsidP="00FC56FD">
            <w:pPr>
              <w:jc w:val="lef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Parkovací dům</w:t>
            </w:r>
          </w:p>
        </w:tc>
        <w:tc>
          <w:tcPr>
            <w:tcW w:w="992" w:type="dxa"/>
            <w:vAlign w:val="center"/>
          </w:tcPr>
          <w:p w14:paraId="3A0C97FB" w14:textId="1C90E8A2" w:rsidR="00FC56FD" w:rsidRPr="003D2BE2" w:rsidRDefault="00335A10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193,60</w:t>
            </w:r>
          </w:p>
        </w:tc>
        <w:tc>
          <w:tcPr>
            <w:tcW w:w="851" w:type="dxa"/>
            <w:vAlign w:val="center"/>
          </w:tcPr>
          <w:p w14:paraId="102F4F7A" w14:textId="07B5ADCD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2030</w:t>
            </w:r>
          </w:p>
        </w:tc>
        <w:tc>
          <w:tcPr>
            <w:tcW w:w="850" w:type="dxa"/>
            <w:vAlign w:val="center"/>
          </w:tcPr>
          <w:p w14:paraId="0208C641" w14:textId="2DA70AE8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50</w:t>
            </w:r>
          </w:p>
        </w:tc>
        <w:tc>
          <w:tcPr>
            <w:tcW w:w="1134" w:type="dxa"/>
            <w:vAlign w:val="center"/>
          </w:tcPr>
          <w:p w14:paraId="0D8D8D3C" w14:textId="7C5A3866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24</w:t>
            </w:r>
          </w:p>
        </w:tc>
        <w:tc>
          <w:tcPr>
            <w:tcW w:w="992" w:type="dxa"/>
            <w:vAlign w:val="center"/>
          </w:tcPr>
          <w:p w14:paraId="22FCD476" w14:textId="2C32A441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26</w:t>
            </w:r>
          </w:p>
        </w:tc>
        <w:tc>
          <w:tcPr>
            <w:tcW w:w="1133" w:type="dxa"/>
            <w:vAlign w:val="center"/>
          </w:tcPr>
          <w:p w14:paraId="66CBF841" w14:textId="7BEF4162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52</w:t>
            </w:r>
            <w:r w:rsidR="00A52E55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 </w:t>
            </w: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994" w:type="dxa"/>
            <w:vAlign w:val="center"/>
          </w:tcPr>
          <w:p w14:paraId="552BF645" w14:textId="06FCE5F6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10</w:t>
            </w:r>
            <w:r w:rsidR="005363A3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</w:t>
            </w: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,</w:t>
            </w:r>
            <w:r w:rsidR="005363A3"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67</w:t>
            </w:r>
          </w:p>
        </w:tc>
      </w:tr>
      <w:tr w:rsidR="005368C1" w:rsidRPr="00FC56FD" w14:paraId="77360063" w14:textId="77777777" w:rsidTr="00CD2792">
        <w:trPr>
          <w:trHeight w:val="510"/>
        </w:trPr>
        <w:tc>
          <w:tcPr>
            <w:tcW w:w="2122" w:type="dxa"/>
            <w:noWrap/>
            <w:vAlign w:val="center"/>
          </w:tcPr>
          <w:p w14:paraId="3EE42F80" w14:textId="19D28038" w:rsidR="005368C1" w:rsidRPr="003D2BE2" w:rsidRDefault="00E142DE" w:rsidP="00FC56FD">
            <w:pPr>
              <w:jc w:val="lef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Pozemek pod </w:t>
            </w:r>
            <w:r w:rsidR="0066175E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 xml:space="preserve">stávajícím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ZS</w:t>
            </w:r>
          </w:p>
        </w:tc>
        <w:tc>
          <w:tcPr>
            <w:tcW w:w="992" w:type="dxa"/>
            <w:vAlign w:val="center"/>
          </w:tcPr>
          <w:p w14:paraId="52FF2468" w14:textId="3D8E6990" w:rsidR="005368C1" w:rsidRPr="003D2BE2" w:rsidRDefault="00354508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851" w:type="dxa"/>
            <w:vAlign w:val="center"/>
          </w:tcPr>
          <w:p w14:paraId="21247AA2" w14:textId="4DFDFF41" w:rsidR="005368C1" w:rsidRPr="003D2BE2" w:rsidRDefault="00354508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850" w:type="dxa"/>
            <w:vAlign w:val="center"/>
          </w:tcPr>
          <w:p w14:paraId="0F814BF5" w14:textId="7E52406F" w:rsidR="005368C1" w:rsidRPr="003D2BE2" w:rsidRDefault="00354508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1134" w:type="dxa"/>
            <w:vAlign w:val="center"/>
          </w:tcPr>
          <w:p w14:paraId="6E4BA4D5" w14:textId="4B94B15E" w:rsidR="005368C1" w:rsidRPr="003D2BE2" w:rsidRDefault="00354508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992" w:type="dxa"/>
            <w:vAlign w:val="center"/>
          </w:tcPr>
          <w:p w14:paraId="66FF6D5F" w14:textId="5363D115" w:rsidR="005368C1" w:rsidRPr="003D2BE2" w:rsidRDefault="00354508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1133" w:type="dxa"/>
            <w:vAlign w:val="center"/>
          </w:tcPr>
          <w:p w14:paraId="7013C839" w14:textId="56D78742" w:rsidR="005368C1" w:rsidRPr="003D2BE2" w:rsidRDefault="00354508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994" w:type="dxa"/>
            <w:vAlign w:val="center"/>
          </w:tcPr>
          <w:p w14:paraId="41F5366E" w14:textId="633F546E" w:rsidR="005368C1" w:rsidRPr="003D2BE2" w:rsidRDefault="00354508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81,36</w:t>
            </w:r>
          </w:p>
        </w:tc>
      </w:tr>
      <w:tr w:rsidR="00FC56FD" w:rsidRPr="00FC56FD" w14:paraId="3D90F8C3" w14:textId="67CEC463" w:rsidTr="0090651F">
        <w:trPr>
          <w:trHeight w:val="454"/>
        </w:trPr>
        <w:tc>
          <w:tcPr>
            <w:tcW w:w="2122" w:type="dxa"/>
            <w:shd w:val="clear" w:color="auto" w:fill="97774A" w:themeFill="text2"/>
            <w:noWrap/>
            <w:vAlign w:val="center"/>
            <w:hideMark/>
          </w:tcPr>
          <w:p w14:paraId="11FDDED4" w14:textId="2C83EDC1" w:rsidR="00FC56FD" w:rsidRPr="003D2BE2" w:rsidRDefault="00FC56FD" w:rsidP="00FC56FD">
            <w:pPr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535A2C0D" w14:textId="771EE12F" w:rsidR="00FC56FD" w:rsidRPr="003D2BE2" w:rsidRDefault="00FC56FD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1 14</w:t>
            </w:r>
            <w:r w:rsidR="005363A3"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1</w:t>
            </w: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,</w:t>
            </w:r>
            <w:r w:rsidR="005363A3"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3</w:t>
            </w: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851" w:type="dxa"/>
            <w:shd w:val="clear" w:color="auto" w:fill="97774A" w:themeFill="text2"/>
            <w:vAlign w:val="center"/>
          </w:tcPr>
          <w:p w14:paraId="4558E20A" w14:textId="02B8B0C8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850" w:type="dxa"/>
            <w:shd w:val="clear" w:color="auto" w:fill="97774A" w:themeFill="text2"/>
            <w:vAlign w:val="center"/>
          </w:tcPr>
          <w:p w14:paraId="7DE46203" w14:textId="197773C6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1134" w:type="dxa"/>
            <w:shd w:val="clear" w:color="auto" w:fill="97774A" w:themeFill="text2"/>
            <w:vAlign w:val="center"/>
          </w:tcPr>
          <w:p w14:paraId="5C61CF2C" w14:textId="16A131B8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12D6FB52" w14:textId="40FD13F0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1133" w:type="dxa"/>
            <w:shd w:val="clear" w:color="auto" w:fill="97774A" w:themeFill="text2"/>
            <w:vAlign w:val="center"/>
          </w:tcPr>
          <w:p w14:paraId="6569C26A" w14:textId="47F2B965" w:rsidR="00FC56FD" w:rsidRPr="003D2BE2" w:rsidRDefault="00FC56FD" w:rsidP="00787A38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994" w:type="dxa"/>
            <w:shd w:val="clear" w:color="auto" w:fill="97774A" w:themeFill="text2"/>
            <w:vAlign w:val="center"/>
          </w:tcPr>
          <w:p w14:paraId="0250EC33" w14:textId="583A16FF" w:rsidR="00FC56FD" w:rsidRPr="003D2BE2" w:rsidRDefault="00875FB7" w:rsidP="00787A38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507,76</w:t>
            </w:r>
          </w:p>
        </w:tc>
      </w:tr>
    </w:tbl>
    <w:p w14:paraId="44C7C4AC" w14:textId="043365C0" w:rsidR="00B1062B" w:rsidRPr="00B1062B" w:rsidRDefault="00B1062B" w:rsidP="008F2F1F">
      <w:pPr>
        <w:spacing w:before="24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Přehledné tabulkové znázornění </w:t>
      </w:r>
      <w:r w:rsidR="008F2F1F">
        <w:rPr>
          <w:rFonts w:asciiTheme="minorHAnsi" w:hAnsiTheme="minorHAnsi" w:cstheme="minorHAnsi"/>
          <w:sz w:val="22"/>
          <w:szCs w:val="22"/>
        </w:rPr>
        <w:t>finančních toků Varianty 1 je zachyceno v </w:t>
      </w:r>
      <w:r w:rsidR="008F2F1F" w:rsidRPr="008F2F1F">
        <w:rPr>
          <w:rFonts w:asciiTheme="minorHAnsi" w:hAnsiTheme="minorHAnsi" w:cstheme="minorHAnsi"/>
          <w:b/>
          <w:bCs/>
          <w:i/>
          <w:iCs/>
          <w:sz w:val="22"/>
          <w:szCs w:val="22"/>
        </w:rPr>
        <w:t>Příloze č. 1</w:t>
      </w:r>
      <w:r w:rsidR="008F2F1F">
        <w:rPr>
          <w:rFonts w:asciiTheme="minorHAnsi" w:hAnsiTheme="minorHAnsi" w:cstheme="minorHAnsi"/>
          <w:sz w:val="22"/>
          <w:szCs w:val="22"/>
        </w:rPr>
        <w:t xml:space="preserve"> tohoto dokumentu. </w:t>
      </w:r>
    </w:p>
    <w:p w14:paraId="08EDDB86" w14:textId="7171EE26" w:rsidR="00354A49" w:rsidRDefault="00354A49" w:rsidP="00634FD5">
      <w:pPr>
        <w:pStyle w:val="Nadpis2"/>
      </w:pPr>
      <w:bookmarkStart w:id="3314" w:name="_Toc135301307"/>
      <w:r>
        <w:t>Varianta 2</w:t>
      </w:r>
      <w:bookmarkEnd w:id="3314"/>
    </w:p>
    <w:p w14:paraId="17E872B1" w14:textId="1C7EA232" w:rsidR="009B3920" w:rsidRPr="00DF6A62" w:rsidRDefault="00354A49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DF6A62">
        <w:rPr>
          <w:rFonts w:asciiTheme="minorHAnsi" w:hAnsiTheme="minorHAnsi" w:cstheme="minorHAnsi"/>
          <w:sz w:val="22"/>
          <w:szCs w:val="22"/>
        </w:rPr>
        <w:t xml:space="preserve">Náplní této varianty je </w:t>
      </w:r>
      <w:r w:rsidR="009B3920" w:rsidRPr="00DF6A62">
        <w:rPr>
          <w:rFonts w:asciiTheme="minorHAnsi" w:hAnsiTheme="minorHAnsi" w:cstheme="minorHAnsi"/>
          <w:sz w:val="22"/>
          <w:szCs w:val="22"/>
        </w:rPr>
        <w:t xml:space="preserve">výstavba Multifunkční haly na Velkomoravské realizována soukromým investorem (výstavba 2 ledových ploch) a výstavba nové malé haly </w:t>
      </w:r>
      <w:r w:rsidR="00B56DB9">
        <w:rPr>
          <w:rFonts w:asciiTheme="minorHAnsi" w:hAnsiTheme="minorHAnsi" w:cstheme="minorHAnsi"/>
          <w:sz w:val="22"/>
          <w:szCs w:val="22"/>
        </w:rPr>
        <w:t xml:space="preserve">městem </w:t>
      </w:r>
      <w:r w:rsidR="009B3920" w:rsidRPr="00DF6A62">
        <w:rPr>
          <w:rFonts w:asciiTheme="minorHAnsi" w:hAnsiTheme="minorHAnsi" w:cstheme="minorHAnsi"/>
          <w:sz w:val="22"/>
          <w:szCs w:val="22"/>
        </w:rPr>
        <w:t>v lokalitě Hynaisova</w:t>
      </w:r>
      <w:r w:rsidR="00DF6A62" w:rsidRPr="00DF6A62">
        <w:rPr>
          <w:rFonts w:asciiTheme="minorHAnsi" w:hAnsiTheme="minorHAnsi" w:cstheme="minorHAnsi"/>
          <w:sz w:val="22"/>
          <w:szCs w:val="22"/>
        </w:rPr>
        <w:t>.</w:t>
      </w:r>
      <w:r w:rsidR="009B3920" w:rsidRPr="00DF6A6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ADB27B" w14:textId="623934E4" w:rsidR="00CA0C93" w:rsidRDefault="00F14291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Zamýšlený p</w:t>
      </w:r>
      <w:r w:rsidR="00EA6D89" w:rsidRPr="00EA6D89">
        <w:rPr>
          <w:rFonts w:asciiTheme="minorHAnsi" w:hAnsiTheme="minorHAnsi" w:cstheme="minorHAnsi"/>
          <w:sz w:val="22"/>
          <w:szCs w:val="22"/>
        </w:rPr>
        <w:t>rojekt Multifunkční haly na ulici Velkomoravská zahrnuje hlavní ledovou plochu v objektu velké haly pro účely domácích ligových, pohárových a</w:t>
      </w:r>
      <w:r w:rsidR="005D11D2">
        <w:rPr>
          <w:rFonts w:asciiTheme="minorHAnsi" w:hAnsiTheme="minorHAnsi" w:cstheme="minorHAnsi"/>
          <w:sz w:val="22"/>
          <w:szCs w:val="22"/>
        </w:rPr>
        <w:t>t</w:t>
      </w:r>
      <w:r w:rsidR="00EA6D89" w:rsidRPr="00EA6D89">
        <w:rPr>
          <w:rFonts w:asciiTheme="minorHAnsi" w:hAnsiTheme="minorHAnsi" w:cstheme="minorHAnsi"/>
          <w:sz w:val="22"/>
          <w:szCs w:val="22"/>
        </w:rPr>
        <w:t>d. utkání A</w:t>
      </w:r>
      <w:r w:rsidR="00A51638">
        <w:rPr>
          <w:rFonts w:asciiTheme="minorHAnsi" w:hAnsiTheme="minorHAnsi" w:cstheme="minorHAnsi"/>
          <w:sz w:val="22"/>
          <w:szCs w:val="22"/>
        </w:rPr>
        <w:t xml:space="preserve"> </w:t>
      </w:r>
      <w:r w:rsidR="00EA6D89" w:rsidRPr="00EA6D89">
        <w:rPr>
          <w:rFonts w:asciiTheme="minorHAnsi" w:hAnsiTheme="minorHAnsi" w:cstheme="minorHAnsi"/>
          <w:sz w:val="22"/>
          <w:szCs w:val="22"/>
        </w:rPr>
        <w:t xml:space="preserve">týmu hokejového klubu. Objekt velké haly zároveň zahrnuje kompletní multifunkci, umožňující její využití naprostou většinou kolektivních a individuálních sportů a širokou škálu kulturních akcí s předpokladem vysokého potenciálu návštěvnosti. Druhá ledová plocha v komplexu umožňuje využití jako tréninkové zázemí klubu včetně mládeže a ostatní aktivity (krasobruslení, veřejné bruslení, para hokej, hobby hokej apod.). Třetí kapacitu představuje hřiště pro míčové sporty (volejbal, basketbal, </w:t>
      </w:r>
      <w:r w:rsidR="00A56177" w:rsidRPr="00EA6D89">
        <w:rPr>
          <w:rFonts w:asciiTheme="minorHAnsi" w:hAnsiTheme="minorHAnsi" w:cstheme="minorHAnsi"/>
          <w:sz w:val="22"/>
          <w:szCs w:val="22"/>
        </w:rPr>
        <w:t>florbal</w:t>
      </w:r>
      <w:r w:rsidR="00EA6D89" w:rsidRPr="00EA6D89">
        <w:rPr>
          <w:rFonts w:asciiTheme="minorHAnsi" w:hAnsiTheme="minorHAnsi" w:cstheme="minorHAnsi"/>
          <w:sz w:val="22"/>
          <w:szCs w:val="22"/>
        </w:rPr>
        <w:t>, házená).</w:t>
      </w:r>
    </w:p>
    <w:p w14:paraId="59B2E736" w14:textId="1A7506B4" w:rsidR="00F1085F" w:rsidRPr="0093366D" w:rsidRDefault="00642BB7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 základě harmonogramu </w:t>
      </w:r>
      <w:r w:rsidR="0068712D">
        <w:rPr>
          <w:rFonts w:asciiTheme="minorHAnsi" w:hAnsiTheme="minorHAnsi" w:cstheme="minorHAnsi"/>
          <w:sz w:val="22"/>
          <w:szCs w:val="22"/>
        </w:rPr>
        <w:t xml:space="preserve">je zahájení </w:t>
      </w:r>
      <w:r w:rsidR="00B53B3B">
        <w:rPr>
          <w:rFonts w:asciiTheme="minorHAnsi" w:hAnsiTheme="minorHAnsi" w:cstheme="minorHAnsi"/>
          <w:sz w:val="22"/>
          <w:szCs w:val="22"/>
        </w:rPr>
        <w:t xml:space="preserve">výstavby </w:t>
      </w:r>
      <w:r w:rsidR="0068712D">
        <w:rPr>
          <w:rFonts w:asciiTheme="minorHAnsi" w:hAnsiTheme="minorHAnsi" w:cstheme="minorHAnsi"/>
          <w:sz w:val="22"/>
          <w:szCs w:val="22"/>
        </w:rPr>
        <w:t xml:space="preserve">multifunkční </w:t>
      </w:r>
      <w:r w:rsidR="004B1DAC">
        <w:rPr>
          <w:rFonts w:asciiTheme="minorHAnsi" w:hAnsiTheme="minorHAnsi" w:cstheme="minorHAnsi"/>
          <w:sz w:val="22"/>
          <w:szCs w:val="22"/>
        </w:rPr>
        <w:t xml:space="preserve">haly předpokládáno </w:t>
      </w:r>
      <w:r w:rsidR="00B53B3B">
        <w:rPr>
          <w:rFonts w:asciiTheme="minorHAnsi" w:hAnsiTheme="minorHAnsi" w:cstheme="minorHAnsi"/>
          <w:sz w:val="22"/>
          <w:szCs w:val="22"/>
        </w:rPr>
        <w:t xml:space="preserve">v roce 2025, zahájení provozu pak </w:t>
      </w:r>
      <w:r w:rsidR="004B1DAC">
        <w:rPr>
          <w:rFonts w:asciiTheme="minorHAnsi" w:hAnsiTheme="minorHAnsi" w:cstheme="minorHAnsi"/>
          <w:sz w:val="22"/>
          <w:szCs w:val="22"/>
        </w:rPr>
        <w:t xml:space="preserve">od sezóny 2026/2027. </w:t>
      </w:r>
    </w:p>
    <w:p w14:paraId="55F8ECC1" w14:textId="7425F2CC" w:rsidR="00354A49" w:rsidRPr="00DA4F27" w:rsidRDefault="00F1085F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DA4F27">
        <w:rPr>
          <w:rFonts w:asciiTheme="minorHAnsi" w:hAnsiTheme="minorHAnsi" w:cstheme="minorHAnsi"/>
          <w:sz w:val="22"/>
          <w:szCs w:val="22"/>
        </w:rPr>
        <w:t xml:space="preserve">V návaznosti na závěry analýzy </w:t>
      </w:r>
      <w:r w:rsidR="003D51EC" w:rsidRPr="00DA4F27">
        <w:rPr>
          <w:rFonts w:asciiTheme="minorHAnsi" w:hAnsiTheme="minorHAnsi" w:cstheme="minorHAnsi"/>
          <w:sz w:val="22"/>
          <w:szCs w:val="22"/>
        </w:rPr>
        <w:t xml:space="preserve">potřebnosti </w:t>
      </w:r>
      <w:r w:rsidR="00E256D5" w:rsidRPr="00DA4F27">
        <w:rPr>
          <w:rFonts w:asciiTheme="minorHAnsi" w:hAnsiTheme="minorHAnsi" w:cstheme="minorHAnsi"/>
          <w:sz w:val="22"/>
          <w:szCs w:val="22"/>
        </w:rPr>
        <w:t>je souč</w:t>
      </w:r>
      <w:r w:rsidR="00C31A93" w:rsidRPr="00DA4F27">
        <w:rPr>
          <w:rFonts w:asciiTheme="minorHAnsi" w:hAnsiTheme="minorHAnsi" w:cstheme="minorHAnsi"/>
          <w:sz w:val="22"/>
          <w:szCs w:val="22"/>
        </w:rPr>
        <w:t xml:space="preserve">ástí Varianty 2 také vybudování malé haly </w:t>
      </w:r>
      <w:r w:rsidR="004D0485" w:rsidRPr="00DA4F27">
        <w:rPr>
          <w:rFonts w:asciiTheme="minorHAnsi" w:hAnsiTheme="minorHAnsi" w:cstheme="minorHAnsi"/>
          <w:sz w:val="22"/>
          <w:szCs w:val="22"/>
        </w:rPr>
        <w:t>v lokalitě Hynaisova</w:t>
      </w:r>
      <w:r w:rsidR="006B5C8F" w:rsidRPr="00DA4F27">
        <w:rPr>
          <w:rFonts w:asciiTheme="minorHAnsi" w:hAnsiTheme="minorHAnsi" w:cstheme="minorHAnsi"/>
          <w:sz w:val="22"/>
          <w:szCs w:val="22"/>
        </w:rPr>
        <w:t>, a to v rozsahu shodném s variantou 1</w:t>
      </w:r>
      <w:r w:rsidR="00E256CE" w:rsidRPr="00DA4F27">
        <w:rPr>
          <w:rFonts w:asciiTheme="minorHAnsi" w:hAnsiTheme="minorHAnsi" w:cstheme="minorHAnsi"/>
          <w:sz w:val="22"/>
          <w:szCs w:val="22"/>
        </w:rPr>
        <w:t xml:space="preserve">. </w:t>
      </w:r>
      <w:r w:rsidR="00B02759" w:rsidRPr="00DA4F27">
        <w:rPr>
          <w:rFonts w:asciiTheme="minorHAnsi" w:hAnsiTheme="minorHAnsi" w:cstheme="minorHAnsi"/>
          <w:sz w:val="22"/>
          <w:szCs w:val="22"/>
        </w:rPr>
        <w:t xml:space="preserve">Společně s výstavbou malé haly bude </w:t>
      </w:r>
      <w:r w:rsidR="00EB53E3" w:rsidRPr="00DA4F27">
        <w:rPr>
          <w:rFonts w:asciiTheme="minorHAnsi" w:hAnsiTheme="minorHAnsi" w:cstheme="minorHAnsi"/>
          <w:sz w:val="22"/>
          <w:szCs w:val="22"/>
        </w:rPr>
        <w:t xml:space="preserve">v dané lokalitě provedena investice do dopravního napojení a </w:t>
      </w:r>
      <w:r w:rsidR="00DC0EEE" w:rsidRPr="00DA4F27">
        <w:rPr>
          <w:rFonts w:asciiTheme="minorHAnsi" w:hAnsiTheme="minorHAnsi" w:cstheme="minorHAnsi"/>
          <w:sz w:val="22"/>
          <w:szCs w:val="22"/>
        </w:rPr>
        <w:t>řešení parkování</w:t>
      </w:r>
      <w:r w:rsidR="00DA4F27" w:rsidRPr="00DA4F27">
        <w:rPr>
          <w:rFonts w:asciiTheme="minorHAnsi" w:hAnsiTheme="minorHAnsi" w:cstheme="minorHAnsi"/>
          <w:sz w:val="22"/>
          <w:szCs w:val="22"/>
        </w:rPr>
        <w:t xml:space="preserve"> (nikoliv však výstavba parkovacího domu).</w:t>
      </w:r>
    </w:p>
    <w:p w14:paraId="61817C8C" w14:textId="77777777" w:rsidR="00BB62F6" w:rsidRPr="00DA4F27" w:rsidRDefault="00EE5CF0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DA4F27">
        <w:rPr>
          <w:rFonts w:asciiTheme="minorHAnsi" w:hAnsiTheme="minorHAnsi" w:cstheme="minorHAnsi"/>
          <w:sz w:val="22"/>
          <w:szCs w:val="22"/>
        </w:rPr>
        <w:t xml:space="preserve">V rámci této varianty se naopak nepočítá s rekonstrukcí stávajícího ZS, </w:t>
      </w:r>
      <w:r w:rsidR="00C44878" w:rsidRPr="00DA4F27">
        <w:rPr>
          <w:rFonts w:asciiTheme="minorHAnsi" w:hAnsiTheme="minorHAnsi" w:cstheme="minorHAnsi"/>
          <w:sz w:val="22"/>
          <w:szCs w:val="22"/>
        </w:rPr>
        <w:t xml:space="preserve">kdy </w:t>
      </w:r>
      <w:r w:rsidR="00A52FF2" w:rsidRPr="00DA4F27">
        <w:rPr>
          <w:rFonts w:asciiTheme="minorHAnsi" w:hAnsiTheme="minorHAnsi" w:cstheme="minorHAnsi"/>
          <w:sz w:val="22"/>
          <w:szCs w:val="22"/>
        </w:rPr>
        <w:t xml:space="preserve">současný stadion včetně pozemku pod ním </w:t>
      </w:r>
      <w:r w:rsidR="00BB62F6" w:rsidRPr="00DA4F27">
        <w:rPr>
          <w:rFonts w:asciiTheme="minorHAnsi" w:hAnsiTheme="minorHAnsi" w:cstheme="minorHAnsi"/>
          <w:sz w:val="22"/>
          <w:szCs w:val="22"/>
        </w:rPr>
        <w:t xml:space="preserve">je uvažován k odprodeji. </w:t>
      </w:r>
    </w:p>
    <w:p w14:paraId="08E16CF4" w14:textId="77777777" w:rsidR="00354A49" w:rsidRPr="003829D4" w:rsidRDefault="00354A49" w:rsidP="0029446B">
      <w:pPr>
        <w:pStyle w:val="Nadpis3"/>
      </w:pPr>
      <w:bookmarkStart w:id="3315" w:name="_Toc135301308"/>
      <w:r w:rsidRPr="003829D4">
        <w:t>Vlastnictví vybudované infrastruktury</w:t>
      </w:r>
      <w:bookmarkEnd w:id="3315"/>
      <w:r w:rsidRPr="003829D4">
        <w:t xml:space="preserve"> </w:t>
      </w:r>
    </w:p>
    <w:p w14:paraId="4B1D75ED" w14:textId="54A588F5" w:rsidR="00354A49" w:rsidRPr="009F5097" w:rsidRDefault="001660D3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9F5097">
        <w:rPr>
          <w:rFonts w:asciiTheme="minorHAnsi" w:hAnsiTheme="minorHAnsi" w:cstheme="minorHAnsi"/>
          <w:sz w:val="22"/>
          <w:szCs w:val="22"/>
        </w:rPr>
        <w:t xml:space="preserve">Jak již bylo uvedeno v popisu této varianty, výstavba Multifunkční arény </w:t>
      </w:r>
      <w:r w:rsidR="001E2220" w:rsidRPr="009F5097">
        <w:rPr>
          <w:rFonts w:asciiTheme="minorHAnsi" w:hAnsiTheme="minorHAnsi" w:cstheme="minorHAnsi"/>
          <w:sz w:val="22"/>
          <w:szCs w:val="22"/>
        </w:rPr>
        <w:t>na ulici Velkomoravská</w:t>
      </w:r>
      <w:r w:rsidR="00610AB3" w:rsidRPr="009F5097">
        <w:rPr>
          <w:rFonts w:asciiTheme="minorHAnsi" w:hAnsiTheme="minorHAnsi" w:cstheme="minorHAnsi"/>
          <w:sz w:val="22"/>
          <w:szCs w:val="22"/>
        </w:rPr>
        <w:t xml:space="preserve"> bude realizována soukromým investorem a stane se tedy jeho majetkem. </w:t>
      </w:r>
      <w:r w:rsidR="007A3516" w:rsidRPr="009F5097">
        <w:rPr>
          <w:rFonts w:asciiTheme="minorHAnsi" w:hAnsiTheme="minorHAnsi" w:cstheme="minorHAnsi"/>
          <w:sz w:val="22"/>
          <w:szCs w:val="22"/>
        </w:rPr>
        <w:t xml:space="preserve">V rámci této části investice tedy nebude vznikat žádný majetek na straně města Olomouc. </w:t>
      </w:r>
    </w:p>
    <w:p w14:paraId="4441E229" w14:textId="61E80EE5" w:rsidR="00354A49" w:rsidRPr="009F5097" w:rsidRDefault="00354A49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9F5097">
        <w:rPr>
          <w:rFonts w:asciiTheme="minorHAnsi" w:hAnsiTheme="minorHAnsi" w:cstheme="minorHAnsi"/>
          <w:sz w:val="22"/>
          <w:szCs w:val="22"/>
        </w:rPr>
        <w:t>Na základě předpokladu bude malá hala vybudována městem</w:t>
      </w:r>
      <w:r w:rsidR="00DE57E6">
        <w:rPr>
          <w:rFonts w:asciiTheme="minorHAnsi" w:hAnsiTheme="minorHAnsi" w:cstheme="minorHAnsi"/>
          <w:sz w:val="22"/>
          <w:szCs w:val="22"/>
        </w:rPr>
        <w:t xml:space="preserve">, v ideálním případě </w:t>
      </w:r>
      <w:r w:rsidR="00983131">
        <w:rPr>
          <w:rFonts w:asciiTheme="minorHAnsi" w:hAnsiTheme="minorHAnsi" w:cstheme="minorHAnsi"/>
          <w:sz w:val="22"/>
          <w:szCs w:val="22"/>
        </w:rPr>
        <w:t>je uvažováno</w:t>
      </w:r>
      <w:r w:rsidRPr="009F5097">
        <w:rPr>
          <w:rFonts w:asciiTheme="minorHAnsi" w:hAnsiTheme="minorHAnsi" w:cstheme="minorHAnsi"/>
          <w:sz w:val="22"/>
          <w:szCs w:val="22"/>
        </w:rPr>
        <w:t xml:space="preserve"> s využitím dotačních prostředků a bude tedy plně v majetku města. </w:t>
      </w:r>
      <w:r w:rsidR="00983131">
        <w:rPr>
          <w:rFonts w:asciiTheme="minorHAnsi" w:hAnsiTheme="minorHAnsi" w:cstheme="minorHAnsi"/>
          <w:sz w:val="22"/>
          <w:szCs w:val="22"/>
        </w:rPr>
        <w:t>V případě neobdržení dotace by byl</w:t>
      </w:r>
      <w:r w:rsidR="00190A92">
        <w:rPr>
          <w:rFonts w:asciiTheme="minorHAnsi" w:hAnsiTheme="minorHAnsi" w:cstheme="minorHAnsi"/>
          <w:sz w:val="22"/>
          <w:szCs w:val="22"/>
        </w:rPr>
        <w:t>a výstavba realizována v</w:t>
      </w:r>
      <w:r w:rsidR="00AD039E">
        <w:rPr>
          <w:rFonts w:asciiTheme="minorHAnsi" w:hAnsiTheme="minorHAnsi" w:cstheme="minorHAnsi"/>
          <w:sz w:val="22"/>
          <w:szCs w:val="22"/>
        </w:rPr>
        <w:t> menším rozsahu.</w:t>
      </w:r>
      <w:r w:rsidRPr="009F509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8E094D" w14:textId="23D7237C" w:rsidR="00354A49" w:rsidRPr="009F5097" w:rsidRDefault="00354A49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9F5097">
        <w:rPr>
          <w:rFonts w:asciiTheme="minorHAnsi" w:hAnsiTheme="minorHAnsi" w:cstheme="minorHAnsi"/>
          <w:sz w:val="22"/>
          <w:szCs w:val="22"/>
        </w:rPr>
        <w:t xml:space="preserve">Pokud jde o </w:t>
      </w:r>
      <w:r w:rsidR="00181B04" w:rsidRPr="009F5097">
        <w:rPr>
          <w:rFonts w:asciiTheme="minorHAnsi" w:hAnsiTheme="minorHAnsi" w:cstheme="minorHAnsi"/>
          <w:sz w:val="22"/>
          <w:szCs w:val="22"/>
        </w:rPr>
        <w:t>úpravu dopravního napojení a parkovací plochy okolo malé haly</w:t>
      </w:r>
      <w:r w:rsidRPr="009F5097">
        <w:rPr>
          <w:rFonts w:asciiTheme="minorHAnsi" w:hAnsiTheme="minorHAnsi" w:cstheme="minorHAnsi"/>
          <w:sz w:val="22"/>
          <w:szCs w:val="22"/>
        </w:rPr>
        <w:t xml:space="preserve">, tak je v rámci analýzy předpokládáno, že investorem a vlastníkem bude město Olomouc. </w:t>
      </w:r>
    </w:p>
    <w:p w14:paraId="1A07909D" w14:textId="77777777" w:rsidR="00354A49" w:rsidRPr="000960AD" w:rsidRDefault="00354A49" w:rsidP="0029446B">
      <w:pPr>
        <w:pStyle w:val="Nadpis3"/>
      </w:pPr>
      <w:bookmarkStart w:id="3316" w:name="_Toc135301309"/>
      <w:r w:rsidRPr="000960AD">
        <w:t>Organizační zajištění provozu</w:t>
      </w:r>
      <w:bookmarkEnd w:id="3316"/>
      <w:r w:rsidRPr="000960AD">
        <w:t xml:space="preserve"> </w:t>
      </w:r>
    </w:p>
    <w:p w14:paraId="2F438F02" w14:textId="24D37F1C" w:rsidR="00354A49" w:rsidRPr="008373BB" w:rsidRDefault="00354A49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8373BB">
        <w:rPr>
          <w:rFonts w:asciiTheme="minorHAnsi" w:hAnsiTheme="minorHAnsi" w:cstheme="minorHAnsi"/>
          <w:sz w:val="22"/>
          <w:szCs w:val="22"/>
        </w:rPr>
        <w:t xml:space="preserve">Provoz </w:t>
      </w:r>
      <w:r w:rsidR="00CD075F" w:rsidRPr="008373BB">
        <w:rPr>
          <w:rFonts w:asciiTheme="minorHAnsi" w:hAnsiTheme="minorHAnsi" w:cstheme="minorHAnsi"/>
          <w:sz w:val="22"/>
          <w:szCs w:val="22"/>
        </w:rPr>
        <w:t xml:space="preserve">nově vybudované multifunkční arény </w:t>
      </w:r>
      <w:r w:rsidR="00881BAB" w:rsidRPr="008373BB">
        <w:rPr>
          <w:rFonts w:asciiTheme="minorHAnsi" w:hAnsiTheme="minorHAnsi" w:cstheme="minorHAnsi"/>
          <w:sz w:val="22"/>
          <w:szCs w:val="22"/>
        </w:rPr>
        <w:t xml:space="preserve">na ulici Velkomoravská bude plně v gesci soukromého investora, který objekt vybuduje. </w:t>
      </w:r>
    </w:p>
    <w:p w14:paraId="4DD20D80" w14:textId="76D51836" w:rsidR="00354A49" w:rsidRPr="00A61AB2" w:rsidRDefault="00354A49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8373BB">
        <w:rPr>
          <w:rFonts w:asciiTheme="minorHAnsi" w:hAnsiTheme="minorHAnsi" w:cstheme="minorHAnsi"/>
          <w:sz w:val="22"/>
          <w:szCs w:val="22"/>
        </w:rPr>
        <w:t xml:space="preserve">V případě malé haly je předpokládáno zajištění </w:t>
      </w:r>
      <w:r w:rsidRPr="00A61AB2">
        <w:rPr>
          <w:rFonts w:asciiTheme="minorHAnsi" w:hAnsiTheme="minorHAnsi" w:cstheme="minorHAnsi"/>
          <w:sz w:val="22"/>
          <w:szCs w:val="22"/>
        </w:rPr>
        <w:t xml:space="preserve">provozu prostřednictvím </w:t>
      </w:r>
      <w:r w:rsidR="008373BB" w:rsidRPr="00A61AB2">
        <w:rPr>
          <w:rFonts w:asciiTheme="minorHAnsi" w:hAnsiTheme="minorHAnsi" w:cstheme="minorHAnsi"/>
          <w:sz w:val="22"/>
          <w:szCs w:val="22"/>
        </w:rPr>
        <w:t xml:space="preserve">transparentně </w:t>
      </w:r>
      <w:r w:rsidRPr="00A61AB2">
        <w:rPr>
          <w:rFonts w:asciiTheme="minorHAnsi" w:hAnsiTheme="minorHAnsi" w:cstheme="minorHAnsi"/>
          <w:sz w:val="22"/>
          <w:szCs w:val="22"/>
        </w:rPr>
        <w:t>vybraného provozovatele.</w:t>
      </w:r>
    </w:p>
    <w:p w14:paraId="0E5CD62C" w14:textId="004C8DB5" w:rsidR="00354A49" w:rsidRPr="00A61AB2" w:rsidRDefault="00A61AB2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A61AB2">
        <w:rPr>
          <w:rFonts w:asciiTheme="minorHAnsi" w:hAnsiTheme="minorHAnsi" w:cstheme="minorHAnsi"/>
          <w:sz w:val="22"/>
          <w:szCs w:val="22"/>
        </w:rPr>
        <w:t>Za provoz</w:t>
      </w:r>
      <w:r w:rsidR="00354A49" w:rsidRPr="00A61AB2">
        <w:rPr>
          <w:rFonts w:asciiTheme="minorHAnsi" w:hAnsiTheme="minorHAnsi" w:cstheme="minorHAnsi"/>
          <w:sz w:val="22"/>
          <w:szCs w:val="22"/>
        </w:rPr>
        <w:t xml:space="preserve"> a</w:t>
      </w:r>
      <w:r w:rsidRPr="00A61AB2">
        <w:rPr>
          <w:rFonts w:asciiTheme="minorHAnsi" w:hAnsiTheme="minorHAnsi" w:cstheme="minorHAnsi"/>
          <w:sz w:val="22"/>
          <w:szCs w:val="22"/>
        </w:rPr>
        <w:t xml:space="preserve"> údržbu </w:t>
      </w:r>
      <w:r w:rsidR="00354A49" w:rsidRPr="00A61AB2">
        <w:rPr>
          <w:rFonts w:asciiTheme="minorHAnsi" w:hAnsiTheme="minorHAnsi" w:cstheme="minorHAnsi"/>
          <w:sz w:val="22"/>
          <w:szCs w:val="22"/>
        </w:rPr>
        <w:t xml:space="preserve">dopravního napojení </w:t>
      </w:r>
      <w:r w:rsidRPr="00A61AB2">
        <w:rPr>
          <w:rFonts w:asciiTheme="minorHAnsi" w:hAnsiTheme="minorHAnsi" w:cstheme="minorHAnsi"/>
          <w:sz w:val="22"/>
          <w:szCs w:val="22"/>
        </w:rPr>
        <w:t>a parkovacích ploch bude</w:t>
      </w:r>
      <w:r w:rsidR="00354A49" w:rsidRPr="00A61AB2">
        <w:rPr>
          <w:rFonts w:asciiTheme="minorHAnsi" w:hAnsiTheme="minorHAnsi" w:cstheme="minorHAnsi"/>
          <w:sz w:val="22"/>
          <w:szCs w:val="22"/>
        </w:rPr>
        <w:t xml:space="preserve"> odpovědný Odbor dopravy.  </w:t>
      </w:r>
    </w:p>
    <w:p w14:paraId="1A911454" w14:textId="77777777" w:rsidR="00354A49" w:rsidRPr="00A4451C" w:rsidRDefault="00354A49" w:rsidP="0029446B">
      <w:pPr>
        <w:pStyle w:val="Nadpis3"/>
      </w:pPr>
      <w:bookmarkStart w:id="3317" w:name="_Toc135301310"/>
      <w:r w:rsidRPr="00A4451C">
        <w:t>Naplnění potřeb</w:t>
      </w:r>
      <w:bookmarkEnd w:id="3317"/>
      <w:r w:rsidRPr="00A4451C">
        <w:t xml:space="preserve"> </w:t>
      </w:r>
    </w:p>
    <w:p w14:paraId="4AC592C9" w14:textId="70BBF0CB" w:rsidR="00354A49" w:rsidRPr="00534E47" w:rsidRDefault="00354A49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534E47">
        <w:rPr>
          <w:rFonts w:asciiTheme="minorHAnsi" w:hAnsiTheme="minorHAnsi" w:cstheme="minorHAnsi"/>
          <w:sz w:val="22"/>
          <w:szCs w:val="22"/>
        </w:rPr>
        <w:t>Na základě provedené analýzy potřeb bylo zjištěno, že pro optimální pokrytí poptávky po ledové ploše a prostor pro multifunkční využití by bylo vhodné vybudování 2 ledových ploch a 1 multifunkčního objektu, který by byl schopen nabídnou</w:t>
      </w:r>
      <w:r w:rsidR="002D43FD">
        <w:rPr>
          <w:rFonts w:asciiTheme="minorHAnsi" w:hAnsiTheme="minorHAnsi" w:cstheme="minorHAnsi"/>
          <w:sz w:val="22"/>
          <w:szCs w:val="22"/>
        </w:rPr>
        <w:t>t</w:t>
      </w:r>
      <w:r w:rsidRPr="00534E47">
        <w:rPr>
          <w:rFonts w:asciiTheme="minorHAnsi" w:hAnsiTheme="minorHAnsi" w:cstheme="minorHAnsi"/>
          <w:sz w:val="22"/>
          <w:szCs w:val="22"/>
        </w:rPr>
        <w:t xml:space="preserve"> jak ledovou plochu pro utkání extraligy a konání větších akcí na ledě, tak i prostory pro konání větších sportovních a společenských akcí. </w:t>
      </w:r>
    </w:p>
    <w:p w14:paraId="189D12AC" w14:textId="33864524" w:rsidR="00354A49" w:rsidRPr="00534E47" w:rsidRDefault="00354A49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534E47">
        <w:rPr>
          <w:rFonts w:asciiTheme="minorHAnsi" w:hAnsiTheme="minorHAnsi" w:cstheme="minorHAnsi"/>
          <w:sz w:val="22"/>
          <w:szCs w:val="22"/>
        </w:rPr>
        <w:t xml:space="preserve">V případě realizace Varianty </w:t>
      </w:r>
      <w:r w:rsidR="003F2B59" w:rsidRPr="00534E47">
        <w:rPr>
          <w:rFonts w:asciiTheme="minorHAnsi" w:hAnsiTheme="minorHAnsi" w:cstheme="minorHAnsi"/>
          <w:sz w:val="22"/>
          <w:szCs w:val="22"/>
        </w:rPr>
        <w:t>2</w:t>
      </w:r>
      <w:r w:rsidRPr="00534E47">
        <w:rPr>
          <w:rFonts w:asciiTheme="minorHAnsi" w:hAnsiTheme="minorHAnsi" w:cstheme="minorHAnsi"/>
          <w:sz w:val="22"/>
          <w:szCs w:val="22"/>
        </w:rPr>
        <w:t xml:space="preserve"> bude tohoto cíle </w:t>
      </w:r>
      <w:r w:rsidR="003F2B59" w:rsidRPr="00534E47">
        <w:rPr>
          <w:rFonts w:asciiTheme="minorHAnsi" w:hAnsiTheme="minorHAnsi" w:cstheme="minorHAnsi"/>
          <w:sz w:val="22"/>
          <w:szCs w:val="22"/>
        </w:rPr>
        <w:t xml:space="preserve">plně </w:t>
      </w:r>
      <w:r w:rsidRPr="00534E47">
        <w:rPr>
          <w:rFonts w:asciiTheme="minorHAnsi" w:hAnsiTheme="minorHAnsi" w:cstheme="minorHAnsi"/>
          <w:sz w:val="22"/>
          <w:szCs w:val="22"/>
        </w:rPr>
        <w:t xml:space="preserve">dosaženo. Výsledkem realizace budou </w:t>
      </w:r>
      <w:r w:rsidR="003F2B59" w:rsidRPr="00534E47">
        <w:rPr>
          <w:rFonts w:asciiTheme="minorHAnsi" w:hAnsiTheme="minorHAnsi" w:cstheme="minorHAnsi"/>
          <w:sz w:val="22"/>
          <w:szCs w:val="22"/>
        </w:rPr>
        <w:t>3</w:t>
      </w:r>
      <w:r w:rsidRPr="00534E47">
        <w:rPr>
          <w:rFonts w:asciiTheme="minorHAnsi" w:hAnsiTheme="minorHAnsi" w:cstheme="minorHAnsi"/>
          <w:sz w:val="22"/>
          <w:szCs w:val="22"/>
        </w:rPr>
        <w:t xml:space="preserve"> ledové plochy, kdy </w:t>
      </w:r>
      <w:r w:rsidR="003F2B59" w:rsidRPr="00534E47">
        <w:rPr>
          <w:rFonts w:asciiTheme="minorHAnsi" w:hAnsiTheme="minorHAnsi" w:cstheme="minorHAnsi"/>
          <w:sz w:val="22"/>
          <w:szCs w:val="22"/>
        </w:rPr>
        <w:t xml:space="preserve">nově vybudovaná multifunkční aréna nabídne prostor pro konání </w:t>
      </w:r>
      <w:r w:rsidR="00DA5BC7" w:rsidRPr="00534E47">
        <w:rPr>
          <w:rFonts w:asciiTheme="minorHAnsi" w:hAnsiTheme="minorHAnsi" w:cstheme="minorHAnsi"/>
          <w:sz w:val="22"/>
          <w:szCs w:val="22"/>
        </w:rPr>
        <w:t>nejrůznějších společenských</w:t>
      </w:r>
      <w:r w:rsidRPr="00534E47">
        <w:rPr>
          <w:rFonts w:asciiTheme="minorHAnsi" w:hAnsiTheme="minorHAnsi" w:cstheme="minorHAnsi"/>
          <w:sz w:val="22"/>
          <w:szCs w:val="22"/>
        </w:rPr>
        <w:t xml:space="preserve"> akcí, </w:t>
      </w:r>
      <w:r w:rsidR="00816432" w:rsidRPr="00534E47">
        <w:rPr>
          <w:rFonts w:asciiTheme="minorHAnsi" w:hAnsiTheme="minorHAnsi" w:cstheme="minorHAnsi"/>
          <w:sz w:val="22"/>
          <w:szCs w:val="22"/>
        </w:rPr>
        <w:t xml:space="preserve">a to </w:t>
      </w:r>
      <w:r w:rsidR="00707233">
        <w:rPr>
          <w:rFonts w:asciiTheme="minorHAnsi" w:hAnsiTheme="minorHAnsi" w:cstheme="minorHAnsi"/>
          <w:sz w:val="22"/>
          <w:szCs w:val="22"/>
        </w:rPr>
        <w:t xml:space="preserve">s minimálním </w:t>
      </w:r>
      <w:r w:rsidR="00816432" w:rsidRPr="00534E47">
        <w:rPr>
          <w:rFonts w:asciiTheme="minorHAnsi" w:hAnsiTheme="minorHAnsi" w:cstheme="minorHAnsi"/>
          <w:sz w:val="22"/>
          <w:szCs w:val="22"/>
        </w:rPr>
        <w:t>omezení</w:t>
      </w:r>
      <w:r w:rsidR="00707233">
        <w:rPr>
          <w:rFonts w:asciiTheme="minorHAnsi" w:hAnsiTheme="minorHAnsi" w:cstheme="minorHAnsi"/>
          <w:sz w:val="22"/>
          <w:szCs w:val="22"/>
        </w:rPr>
        <w:t>m</w:t>
      </w:r>
      <w:r w:rsidR="00816432" w:rsidRPr="00534E47">
        <w:rPr>
          <w:rFonts w:asciiTheme="minorHAnsi" w:hAnsiTheme="minorHAnsi" w:cstheme="minorHAnsi"/>
          <w:sz w:val="22"/>
          <w:szCs w:val="22"/>
        </w:rPr>
        <w:t xml:space="preserve"> </w:t>
      </w:r>
      <w:r w:rsidR="007F150B" w:rsidRPr="00534E47">
        <w:rPr>
          <w:rFonts w:asciiTheme="minorHAnsi" w:hAnsiTheme="minorHAnsi" w:cstheme="minorHAnsi"/>
          <w:sz w:val="22"/>
          <w:szCs w:val="22"/>
        </w:rPr>
        <w:t xml:space="preserve">využití ledových ploch pro </w:t>
      </w:r>
      <w:r w:rsidRPr="00534E47">
        <w:rPr>
          <w:rFonts w:asciiTheme="minorHAnsi" w:hAnsiTheme="minorHAnsi" w:cstheme="minorHAnsi"/>
          <w:sz w:val="22"/>
          <w:szCs w:val="22"/>
        </w:rPr>
        <w:t>sportovní a tréninkové účely.</w:t>
      </w:r>
    </w:p>
    <w:p w14:paraId="704D36D0" w14:textId="313A4AA5" w:rsidR="00FD20BA" w:rsidRDefault="0094654D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Rozdělení</w:t>
      </w:r>
      <w:r w:rsidR="009A19F9">
        <w:rPr>
          <w:rFonts w:asciiTheme="minorHAnsi" w:hAnsiTheme="minorHAnsi" w:cstheme="minorHAnsi"/>
          <w:sz w:val="22"/>
          <w:szCs w:val="22"/>
        </w:rPr>
        <w:t xml:space="preserve"> </w:t>
      </w:r>
      <w:r w:rsidR="004A0A4C">
        <w:rPr>
          <w:rFonts w:asciiTheme="minorHAnsi" w:hAnsiTheme="minorHAnsi" w:cstheme="minorHAnsi"/>
          <w:sz w:val="22"/>
          <w:szCs w:val="22"/>
        </w:rPr>
        <w:t xml:space="preserve">možností </w:t>
      </w:r>
      <w:r>
        <w:rPr>
          <w:rFonts w:asciiTheme="minorHAnsi" w:hAnsiTheme="minorHAnsi" w:cstheme="minorHAnsi"/>
          <w:sz w:val="22"/>
          <w:szCs w:val="22"/>
        </w:rPr>
        <w:t xml:space="preserve">využití </w:t>
      </w:r>
      <w:r w:rsidR="00710549">
        <w:rPr>
          <w:rFonts w:asciiTheme="minorHAnsi" w:hAnsiTheme="minorHAnsi" w:cstheme="minorHAnsi"/>
          <w:sz w:val="22"/>
          <w:szCs w:val="22"/>
        </w:rPr>
        <w:t xml:space="preserve">jednotlivých </w:t>
      </w:r>
      <w:r w:rsidR="00C6700B">
        <w:rPr>
          <w:rFonts w:asciiTheme="minorHAnsi" w:hAnsiTheme="minorHAnsi" w:cstheme="minorHAnsi"/>
          <w:sz w:val="22"/>
          <w:szCs w:val="22"/>
        </w:rPr>
        <w:t xml:space="preserve">ledových ploch </w:t>
      </w:r>
      <w:r w:rsidR="009A19F9">
        <w:rPr>
          <w:rFonts w:asciiTheme="minorHAnsi" w:hAnsiTheme="minorHAnsi" w:cstheme="minorHAnsi"/>
          <w:sz w:val="22"/>
          <w:szCs w:val="22"/>
        </w:rPr>
        <w:t>cílovými skupinami b</w:t>
      </w:r>
      <w:r w:rsidR="00710549">
        <w:rPr>
          <w:rFonts w:asciiTheme="minorHAnsi" w:hAnsiTheme="minorHAnsi" w:cstheme="minorHAnsi"/>
          <w:sz w:val="22"/>
          <w:szCs w:val="22"/>
        </w:rPr>
        <w:t xml:space="preserve">ude odvislé od </w:t>
      </w:r>
      <w:r w:rsidR="004A0A4C">
        <w:rPr>
          <w:rFonts w:asciiTheme="minorHAnsi" w:hAnsiTheme="minorHAnsi" w:cstheme="minorHAnsi"/>
          <w:sz w:val="22"/>
          <w:szCs w:val="22"/>
        </w:rPr>
        <w:t xml:space="preserve">skutečnosti, zda </w:t>
      </w:r>
      <w:r w:rsidR="00BA12E9">
        <w:rPr>
          <w:rFonts w:asciiTheme="minorHAnsi" w:hAnsiTheme="minorHAnsi" w:cstheme="minorHAnsi"/>
          <w:sz w:val="22"/>
          <w:szCs w:val="22"/>
        </w:rPr>
        <w:t>vedle přesunu A</w:t>
      </w:r>
      <w:r w:rsidR="00A51638">
        <w:rPr>
          <w:rFonts w:asciiTheme="minorHAnsi" w:hAnsiTheme="minorHAnsi" w:cstheme="minorHAnsi"/>
          <w:sz w:val="22"/>
          <w:szCs w:val="22"/>
        </w:rPr>
        <w:t xml:space="preserve"> </w:t>
      </w:r>
      <w:r w:rsidR="00BA12E9">
        <w:rPr>
          <w:rFonts w:asciiTheme="minorHAnsi" w:hAnsiTheme="minorHAnsi" w:cstheme="minorHAnsi"/>
          <w:sz w:val="22"/>
          <w:szCs w:val="22"/>
        </w:rPr>
        <w:t xml:space="preserve">týmu HCO </w:t>
      </w:r>
      <w:r w:rsidR="00C370EE">
        <w:rPr>
          <w:rFonts w:asciiTheme="minorHAnsi" w:hAnsiTheme="minorHAnsi" w:cstheme="minorHAnsi"/>
          <w:sz w:val="22"/>
          <w:szCs w:val="22"/>
        </w:rPr>
        <w:t xml:space="preserve">dojde k přesunu </w:t>
      </w:r>
      <w:r w:rsidR="00B83F2D">
        <w:rPr>
          <w:rFonts w:asciiTheme="minorHAnsi" w:hAnsiTheme="minorHAnsi" w:cstheme="minorHAnsi"/>
          <w:sz w:val="22"/>
          <w:szCs w:val="22"/>
        </w:rPr>
        <w:t xml:space="preserve">také </w:t>
      </w:r>
      <w:r w:rsidR="00C370EE">
        <w:rPr>
          <w:rFonts w:asciiTheme="minorHAnsi" w:hAnsiTheme="minorHAnsi" w:cstheme="minorHAnsi"/>
          <w:sz w:val="22"/>
          <w:szCs w:val="22"/>
        </w:rPr>
        <w:t>části mládežnických týmů HC</w:t>
      </w:r>
      <w:r w:rsidR="00B83F2D">
        <w:rPr>
          <w:rFonts w:asciiTheme="minorHAnsi" w:hAnsiTheme="minorHAnsi" w:cstheme="minorHAnsi"/>
          <w:sz w:val="22"/>
          <w:szCs w:val="22"/>
        </w:rPr>
        <w:t>O</w:t>
      </w:r>
      <w:r w:rsidR="00C370EE">
        <w:rPr>
          <w:rFonts w:asciiTheme="minorHAnsi" w:hAnsiTheme="minorHAnsi" w:cstheme="minorHAnsi"/>
          <w:sz w:val="22"/>
          <w:szCs w:val="22"/>
        </w:rPr>
        <w:t xml:space="preserve"> do </w:t>
      </w:r>
      <w:r w:rsidR="00875EDB">
        <w:rPr>
          <w:rFonts w:asciiTheme="minorHAnsi" w:hAnsiTheme="minorHAnsi" w:cstheme="minorHAnsi"/>
          <w:sz w:val="22"/>
          <w:szCs w:val="22"/>
        </w:rPr>
        <w:t>hal v lokalitě Velkomoravská</w:t>
      </w:r>
      <w:r w:rsidR="00DD0DBE">
        <w:rPr>
          <w:rFonts w:asciiTheme="minorHAnsi" w:hAnsiTheme="minorHAnsi" w:cstheme="minorHAnsi"/>
          <w:sz w:val="22"/>
          <w:szCs w:val="22"/>
        </w:rPr>
        <w:t xml:space="preserve"> či nikoliv. Z tohoto důvodu byla tato varianta rozdělena na </w:t>
      </w:r>
      <w:r w:rsidR="00FD20BA">
        <w:rPr>
          <w:rFonts w:asciiTheme="minorHAnsi" w:hAnsiTheme="minorHAnsi" w:cstheme="minorHAnsi"/>
          <w:sz w:val="22"/>
          <w:szCs w:val="22"/>
        </w:rPr>
        <w:t>2 dílčí podvarianty:</w:t>
      </w:r>
    </w:p>
    <w:p w14:paraId="554A59B8" w14:textId="0DDD03C9" w:rsidR="00127155" w:rsidRPr="00B83F2D" w:rsidRDefault="00FD20BA" w:rsidP="00CD2792">
      <w:pPr>
        <w:pStyle w:val="Odstavecseseznamem"/>
        <w:numPr>
          <w:ilvl w:val="0"/>
          <w:numId w:val="38"/>
        </w:numPr>
        <w:spacing w:before="120" w:after="120" w:line="264" w:lineRule="auto"/>
        <w:ind w:left="714" w:hanging="357"/>
        <w:contextualSpacing w:val="0"/>
        <w:rPr>
          <w:rFonts w:cstheme="minorHAnsi"/>
        </w:rPr>
      </w:pPr>
      <w:r w:rsidRPr="00B83F2D">
        <w:rPr>
          <w:rFonts w:cstheme="minorHAnsi"/>
        </w:rPr>
        <w:t>2A – do hal na Velk</w:t>
      </w:r>
      <w:r w:rsidR="00BA12E9" w:rsidRPr="00B83F2D">
        <w:rPr>
          <w:rFonts w:cstheme="minorHAnsi"/>
        </w:rPr>
        <w:t>o</w:t>
      </w:r>
      <w:r w:rsidRPr="00B83F2D">
        <w:rPr>
          <w:rFonts w:cstheme="minorHAnsi"/>
        </w:rPr>
        <w:t xml:space="preserve">moravské budou přesunuty také </w:t>
      </w:r>
      <w:r w:rsidR="00BA12E9" w:rsidRPr="00B83F2D">
        <w:rPr>
          <w:rFonts w:cstheme="minorHAnsi"/>
        </w:rPr>
        <w:t>mládežnická družstva junior</w:t>
      </w:r>
      <w:r w:rsidR="0022464F">
        <w:rPr>
          <w:rFonts w:cstheme="minorHAnsi"/>
        </w:rPr>
        <w:t>ů</w:t>
      </w:r>
      <w:r w:rsidR="00F973C2" w:rsidRPr="00B83F2D">
        <w:rPr>
          <w:rFonts w:cstheme="minorHAnsi"/>
        </w:rPr>
        <w:t xml:space="preserve"> </w:t>
      </w:r>
      <w:r w:rsidR="00F30F66" w:rsidRPr="00B83F2D">
        <w:rPr>
          <w:rFonts w:cstheme="minorHAnsi"/>
        </w:rPr>
        <w:t xml:space="preserve">a </w:t>
      </w:r>
      <w:r w:rsidR="00BA12E9" w:rsidRPr="00B83F2D">
        <w:rPr>
          <w:rFonts w:cstheme="minorHAnsi"/>
        </w:rPr>
        <w:t>dorostenců</w:t>
      </w:r>
      <w:r w:rsidR="00F30F66" w:rsidRPr="00B83F2D">
        <w:rPr>
          <w:rFonts w:cstheme="minorHAnsi"/>
        </w:rPr>
        <w:t xml:space="preserve"> </w:t>
      </w:r>
      <w:r w:rsidR="00B83F2D" w:rsidRPr="00B83F2D">
        <w:rPr>
          <w:rFonts w:cstheme="minorHAnsi"/>
        </w:rPr>
        <w:t>HCO</w:t>
      </w:r>
      <w:r w:rsidR="007970B5">
        <w:rPr>
          <w:rFonts w:cstheme="minorHAnsi"/>
        </w:rPr>
        <w:t>, ostatní mládežnická družstva budou využívat malou halu na Hynaisově</w:t>
      </w:r>
    </w:p>
    <w:p w14:paraId="75C8D6ED" w14:textId="6C234F03" w:rsidR="00BA12E9" w:rsidRPr="00534E47" w:rsidRDefault="00BA12E9" w:rsidP="00A4451C">
      <w:pPr>
        <w:pStyle w:val="Odstavecseseznamem"/>
        <w:numPr>
          <w:ilvl w:val="0"/>
          <w:numId w:val="38"/>
        </w:numPr>
        <w:spacing w:before="120" w:line="264" w:lineRule="auto"/>
        <w:rPr>
          <w:rFonts w:cstheme="minorHAnsi"/>
        </w:rPr>
      </w:pPr>
      <w:r w:rsidRPr="00B83F2D">
        <w:rPr>
          <w:rFonts w:cstheme="minorHAnsi"/>
        </w:rPr>
        <w:t xml:space="preserve">2B – do hal na Velkomoravské </w:t>
      </w:r>
      <w:r w:rsidR="00B83F2D" w:rsidRPr="00B83F2D">
        <w:rPr>
          <w:rFonts w:cstheme="minorHAnsi"/>
        </w:rPr>
        <w:t>nebudou přesunuty žádná mládežnická družstva</w:t>
      </w:r>
      <w:r w:rsidRPr="00B83F2D">
        <w:rPr>
          <w:rFonts w:cstheme="minorHAnsi"/>
        </w:rPr>
        <w:t xml:space="preserve"> HCO</w:t>
      </w:r>
      <w:r w:rsidR="007970B5">
        <w:rPr>
          <w:rFonts w:cstheme="minorHAnsi"/>
        </w:rPr>
        <w:t>, všechna budou využívat malou halu na Hynaisově</w:t>
      </w:r>
    </w:p>
    <w:p w14:paraId="2E9BBB27" w14:textId="135F60F7" w:rsidR="00325262" w:rsidRPr="00325262" w:rsidRDefault="00325262" w:rsidP="00325262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325262">
        <w:rPr>
          <w:rFonts w:asciiTheme="minorHAnsi" w:hAnsiTheme="minorHAnsi" w:cstheme="minorHAnsi"/>
          <w:sz w:val="22"/>
          <w:szCs w:val="22"/>
        </w:rPr>
        <w:t xml:space="preserve">Předpokládané vytížení ledových ploch po realizaci záměru </w:t>
      </w:r>
      <w:r>
        <w:rPr>
          <w:rFonts w:asciiTheme="minorHAnsi" w:hAnsiTheme="minorHAnsi" w:cstheme="minorHAnsi"/>
          <w:sz w:val="22"/>
          <w:szCs w:val="22"/>
        </w:rPr>
        <w:t xml:space="preserve">v podvariantě 2A </w:t>
      </w:r>
      <w:r w:rsidRPr="00325262">
        <w:rPr>
          <w:rFonts w:asciiTheme="minorHAnsi" w:hAnsiTheme="minorHAnsi" w:cstheme="minorHAnsi"/>
          <w:sz w:val="22"/>
          <w:szCs w:val="22"/>
        </w:rPr>
        <w:t>je obsaženo v následující tabulce:</w:t>
      </w:r>
    </w:p>
    <w:p w14:paraId="276798FE" w14:textId="71A7A6A3" w:rsidR="00325262" w:rsidRDefault="00325262" w:rsidP="00325262">
      <w:pPr>
        <w:pStyle w:val="Titulek"/>
        <w:rPr>
          <w:rFonts w:asciiTheme="minorHAnsi" w:hAnsiTheme="minorHAnsi" w:cstheme="minorHAnsi"/>
          <w:sz w:val="22"/>
          <w:szCs w:val="22"/>
        </w:rPr>
      </w:pPr>
      <w:bookmarkStart w:id="3318" w:name="_Toc135301239"/>
      <w:r>
        <w:t xml:space="preserve">Tabulka </w:t>
      </w:r>
      <w:fldSimple w:instr=" SEQ Tabulka \* ARABIC ">
        <w:r w:rsidR="003B0BE2">
          <w:rPr>
            <w:noProof/>
          </w:rPr>
          <w:t>18</w:t>
        </w:r>
      </w:fldSimple>
      <w:r>
        <w:t xml:space="preserve"> Srovnání požadavků na ledovou plochu – Varianta 2A (hod./rok)</w:t>
      </w:r>
      <w:bookmarkEnd w:id="3318"/>
    </w:p>
    <w:tbl>
      <w:tblPr>
        <w:tblStyle w:val="Mkatabulky1"/>
        <w:tblW w:w="9209" w:type="dxa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275"/>
        <w:gridCol w:w="1497"/>
        <w:gridCol w:w="1497"/>
        <w:gridCol w:w="1259"/>
      </w:tblGrid>
      <w:tr w:rsidR="008A2155" w:rsidRPr="008A2155" w14:paraId="147FF47F" w14:textId="77777777" w:rsidTr="00A4451C">
        <w:trPr>
          <w:trHeight w:val="500"/>
        </w:trPr>
        <w:tc>
          <w:tcPr>
            <w:tcW w:w="1129" w:type="dxa"/>
            <w:vMerge w:val="restart"/>
            <w:shd w:val="clear" w:color="auto" w:fill="97774A" w:themeFill="text2"/>
            <w:noWrap/>
            <w:vAlign w:val="center"/>
            <w:hideMark/>
          </w:tcPr>
          <w:p w14:paraId="235184A0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Uživatel</w:t>
            </w:r>
          </w:p>
        </w:tc>
        <w:tc>
          <w:tcPr>
            <w:tcW w:w="1276" w:type="dxa"/>
            <w:vMerge w:val="restart"/>
            <w:shd w:val="clear" w:color="auto" w:fill="97774A" w:themeFill="text2"/>
            <w:vAlign w:val="center"/>
            <w:hideMark/>
          </w:tcPr>
          <w:p w14:paraId="0959B995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Stávající ZS (současnost)</w:t>
            </w:r>
          </w:p>
        </w:tc>
        <w:tc>
          <w:tcPr>
            <w:tcW w:w="1276" w:type="dxa"/>
            <w:vMerge w:val="restart"/>
            <w:shd w:val="clear" w:color="auto" w:fill="97774A" w:themeFill="text2"/>
            <w:vAlign w:val="center"/>
            <w:hideMark/>
          </w:tcPr>
          <w:p w14:paraId="5231393B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Potřeba dle analýzy</w:t>
            </w:r>
          </w:p>
        </w:tc>
        <w:tc>
          <w:tcPr>
            <w:tcW w:w="5528" w:type="dxa"/>
            <w:gridSpan w:val="4"/>
            <w:shd w:val="clear" w:color="auto" w:fill="97774A" w:themeFill="text2"/>
            <w:noWrap/>
            <w:vAlign w:val="center"/>
            <w:hideMark/>
          </w:tcPr>
          <w:p w14:paraId="456D7DCD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Varianta 2A</w:t>
            </w:r>
          </w:p>
        </w:tc>
      </w:tr>
      <w:tr w:rsidR="001C1942" w:rsidRPr="008A2155" w14:paraId="345DA223" w14:textId="77777777" w:rsidTr="00A4451C">
        <w:trPr>
          <w:trHeight w:val="795"/>
        </w:trPr>
        <w:tc>
          <w:tcPr>
            <w:tcW w:w="1129" w:type="dxa"/>
            <w:vMerge/>
            <w:shd w:val="clear" w:color="auto" w:fill="97774A" w:themeFill="text2"/>
            <w:vAlign w:val="center"/>
            <w:hideMark/>
          </w:tcPr>
          <w:p w14:paraId="0BD36982" w14:textId="77777777" w:rsidR="008A2155" w:rsidRPr="00605692" w:rsidRDefault="008A2155" w:rsidP="00605692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vMerge/>
            <w:shd w:val="clear" w:color="auto" w:fill="97774A" w:themeFill="text2"/>
            <w:vAlign w:val="center"/>
            <w:hideMark/>
          </w:tcPr>
          <w:p w14:paraId="48834AA3" w14:textId="77777777" w:rsidR="008A2155" w:rsidRPr="00605692" w:rsidRDefault="008A2155" w:rsidP="00605692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vMerge/>
            <w:shd w:val="clear" w:color="auto" w:fill="97774A" w:themeFill="text2"/>
            <w:vAlign w:val="center"/>
            <w:hideMark/>
          </w:tcPr>
          <w:p w14:paraId="6FD321B5" w14:textId="77777777" w:rsidR="008A2155" w:rsidRPr="00605692" w:rsidRDefault="008A2155" w:rsidP="00605692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275" w:type="dxa"/>
            <w:shd w:val="clear" w:color="auto" w:fill="97774A" w:themeFill="text2"/>
            <w:vAlign w:val="center"/>
            <w:hideMark/>
          </w:tcPr>
          <w:p w14:paraId="11C11C6F" w14:textId="77777777" w:rsidR="008A2155" w:rsidRPr="00605692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Malá hala Hynaisova</w:t>
            </w:r>
          </w:p>
        </w:tc>
        <w:tc>
          <w:tcPr>
            <w:tcW w:w="1497" w:type="dxa"/>
            <w:shd w:val="clear" w:color="auto" w:fill="97774A" w:themeFill="text2"/>
            <w:vAlign w:val="center"/>
            <w:hideMark/>
          </w:tcPr>
          <w:p w14:paraId="386C9595" w14:textId="77777777" w:rsidR="008A2155" w:rsidRPr="00605692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Malá hala Velkomoravská</w:t>
            </w:r>
          </w:p>
        </w:tc>
        <w:tc>
          <w:tcPr>
            <w:tcW w:w="1497" w:type="dxa"/>
            <w:shd w:val="clear" w:color="auto" w:fill="97774A" w:themeFill="text2"/>
            <w:vAlign w:val="center"/>
            <w:hideMark/>
          </w:tcPr>
          <w:p w14:paraId="38B34501" w14:textId="77777777" w:rsidR="008A2155" w:rsidRPr="00605692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Velká hala Velkomoravská</w:t>
            </w:r>
          </w:p>
        </w:tc>
        <w:tc>
          <w:tcPr>
            <w:tcW w:w="1259" w:type="dxa"/>
            <w:shd w:val="clear" w:color="auto" w:fill="97774A" w:themeFill="text2"/>
            <w:noWrap/>
            <w:vAlign w:val="center"/>
            <w:hideMark/>
          </w:tcPr>
          <w:p w14:paraId="506B02F7" w14:textId="77777777" w:rsidR="008A2155" w:rsidRPr="00605692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0569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8A2155" w:rsidRPr="008A2155" w14:paraId="1FB6D8BE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0721DB7B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mládež</w:t>
            </w:r>
          </w:p>
        </w:tc>
        <w:tc>
          <w:tcPr>
            <w:tcW w:w="1276" w:type="dxa"/>
            <w:noWrap/>
            <w:vAlign w:val="center"/>
            <w:hideMark/>
          </w:tcPr>
          <w:p w14:paraId="38EDAB17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2924</w:t>
            </w:r>
          </w:p>
        </w:tc>
        <w:tc>
          <w:tcPr>
            <w:tcW w:w="1276" w:type="dxa"/>
            <w:noWrap/>
            <w:vAlign w:val="center"/>
            <w:hideMark/>
          </w:tcPr>
          <w:p w14:paraId="10C96E0C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4900</w:t>
            </w:r>
          </w:p>
        </w:tc>
        <w:tc>
          <w:tcPr>
            <w:tcW w:w="1275" w:type="dxa"/>
            <w:noWrap/>
            <w:vAlign w:val="center"/>
            <w:hideMark/>
          </w:tcPr>
          <w:p w14:paraId="1A8F69ED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3268</w:t>
            </w:r>
          </w:p>
        </w:tc>
        <w:tc>
          <w:tcPr>
            <w:tcW w:w="1497" w:type="dxa"/>
            <w:noWrap/>
            <w:vAlign w:val="center"/>
            <w:hideMark/>
          </w:tcPr>
          <w:p w14:paraId="0ADF58FB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1632</w:t>
            </w:r>
          </w:p>
        </w:tc>
        <w:tc>
          <w:tcPr>
            <w:tcW w:w="1497" w:type="dxa"/>
            <w:noWrap/>
            <w:vAlign w:val="center"/>
            <w:hideMark/>
          </w:tcPr>
          <w:p w14:paraId="35654B48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0A05E88B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4900</w:t>
            </w:r>
          </w:p>
        </w:tc>
      </w:tr>
      <w:tr w:rsidR="008A2155" w:rsidRPr="008A2155" w14:paraId="24CA1843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44A5A5FF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A team</w:t>
            </w:r>
          </w:p>
        </w:tc>
        <w:tc>
          <w:tcPr>
            <w:tcW w:w="1276" w:type="dxa"/>
            <w:noWrap/>
            <w:vAlign w:val="center"/>
            <w:hideMark/>
          </w:tcPr>
          <w:p w14:paraId="21DE1196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  <w:tc>
          <w:tcPr>
            <w:tcW w:w="1276" w:type="dxa"/>
            <w:noWrap/>
            <w:vAlign w:val="center"/>
            <w:hideMark/>
          </w:tcPr>
          <w:p w14:paraId="5F557B2F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  <w:tc>
          <w:tcPr>
            <w:tcW w:w="1275" w:type="dxa"/>
            <w:noWrap/>
            <w:vAlign w:val="center"/>
            <w:hideMark/>
          </w:tcPr>
          <w:p w14:paraId="6D63B627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254FEE94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780</w:t>
            </w:r>
          </w:p>
        </w:tc>
        <w:tc>
          <w:tcPr>
            <w:tcW w:w="1497" w:type="dxa"/>
            <w:noWrap/>
            <w:vAlign w:val="center"/>
            <w:hideMark/>
          </w:tcPr>
          <w:p w14:paraId="068079B6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259" w:type="dxa"/>
            <w:noWrap/>
            <w:vAlign w:val="center"/>
            <w:hideMark/>
          </w:tcPr>
          <w:p w14:paraId="09C9FBB6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</w:tr>
      <w:tr w:rsidR="008A2155" w:rsidRPr="008A2155" w14:paraId="1FD788E4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78117D15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kempy</w:t>
            </w:r>
          </w:p>
        </w:tc>
        <w:tc>
          <w:tcPr>
            <w:tcW w:w="1276" w:type="dxa"/>
            <w:noWrap/>
            <w:vAlign w:val="center"/>
            <w:hideMark/>
          </w:tcPr>
          <w:p w14:paraId="51F8780D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44227A71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275" w:type="dxa"/>
            <w:noWrap/>
            <w:vAlign w:val="center"/>
            <w:hideMark/>
          </w:tcPr>
          <w:p w14:paraId="79C01438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58D49A02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497" w:type="dxa"/>
            <w:noWrap/>
            <w:vAlign w:val="center"/>
            <w:hideMark/>
          </w:tcPr>
          <w:p w14:paraId="6F252DB1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0056DFE2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</w:tr>
      <w:tr w:rsidR="008A2155" w:rsidRPr="008A2155" w14:paraId="64642AB2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2AAB579E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hobby</w:t>
            </w:r>
          </w:p>
        </w:tc>
        <w:tc>
          <w:tcPr>
            <w:tcW w:w="1276" w:type="dxa"/>
            <w:noWrap/>
            <w:vAlign w:val="center"/>
            <w:hideMark/>
          </w:tcPr>
          <w:p w14:paraId="0A4D0086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540</w:t>
            </w:r>
          </w:p>
        </w:tc>
        <w:tc>
          <w:tcPr>
            <w:tcW w:w="1276" w:type="dxa"/>
            <w:noWrap/>
            <w:vAlign w:val="center"/>
            <w:hideMark/>
          </w:tcPr>
          <w:p w14:paraId="4719CA07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1140</w:t>
            </w:r>
          </w:p>
        </w:tc>
        <w:tc>
          <w:tcPr>
            <w:tcW w:w="1275" w:type="dxa"/>
            <w:noWrap/>
            <w:vAlign w:val="center"/>
            <w:hideMark/>
          </w:tcPr>
          <w:p w14:paraId="436854F8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540</w:t>
            </w:r>
          </w:p>
        </w:tc>
        <w:tc>
          <w:tcPr>
            <w:tcW w:w="1497" w:type="dxa"/>
            <w:noWrap/>
            <w:vAlign w:val="center"/>
            <w:hideMark/>
          </w:tcPr>
          <w:p w14:paraId="1490938D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600</w:t>
            </w:r>
          </w:p>
        </w:tc>
        <w:tc>
          <w:tcPr>
            <w:tcW w:w="1497" w:type="dxa"/>
            <w:noWrap/>
            <w:vAlign w:val="center"/>
            <w:hideMark/>
          </w:tcPr>
          <w:p w14:paraId="09793974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0A9DD795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1140</w:t>
            </w:r>
          </w:p>
        </w:tc>
      </w:tr>
      <w:tr w:rsidR="008A2155" w:rsidRPr="008A2155" w14:paraId="71525C58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71C6D803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kraso</w:t>
            </w:r>
          </w:p>
        </w:tc>
        <w:tc>
          <w:tcPr>
            <w:tcW w:w="1276" w:type="dxa"/>
            <w:noWrap/>
            <w:vAlign w:val="center"/>
            <w:hideMark/>
          </w:tcPr>
          <w:p w14:paraId="7459D3C3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276" w:type="dxa"/>
            <w:noWrap/>
            <w:vAlign w:val="center"/>
            <w:hideMark/>
          </w:tcPr>
          <w:p w14:paraId="351DD69A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767</w:t>
            </w:r>
          </w:p>
        </w:tc>
        <w:tc>
          <w:tcPr>
            <w:tcW w:w="1275" w:type="dxa"/>
            <w:noWrap/>
            <w:vAlign w:val="center"/>
            <w:hideMark/>
          </w:tcPr>
          <w:p w14:paraId="54BEA809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567</w:t>
            </w:r>
          </w:p>
        </w:tc>
        <w:tc>
          <w:tcPr>
            <w:tcW w:w="1497" w:type="dxa"/>
            <w:noWrap/>
            <w:vAlign w:val="center"/>
            <w:hideMark/>
          </w:tcPr>
          <w:p w14:paraId="31415629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497" w:type="dxa"/>
            <w:noWrap/>
            <w:vAlign w:val="center"/>
            <w:hideMark/>
          </w:tcPr>
          <w:p w14:paraId="32932429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259" w:type="dxa"/>
            <w:noWrap/>
            <w:vAlign w:val="center"/>
            <w:hideMark/>
          </w:tcPr>
          <w:p w14:paraId="51DEF463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767</w:t>
            </w:r>
          </w:p>
        </w:tc>
      </w:tr>
      <w:tr w:rsidR="008A2155" w:rsidRPr="008A2155" w14:paraId="5FE9E0D6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7FAD88C3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sledge</w:t>
            </w:r>
          </w:p>
        </w:tc>
        <w:tc>
          <w:tcPr>
            <w:tcW w:w="1276" w:type="dxa"/>
            <w:noWrap/>
            <w:vAlign w:val="center"/>
            <w:hideMark/>
          </w:tcPr>
          <w:p w14:paraId="3F649727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276" w:type="dxa"/>
            <w:noWrap/>
            <w:vAlign w:val="center"/>
            <w:hideMark/>
          </w:tcPr>
          <w:p w14:paraId="110785D1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275" w:type="dxa"/>
            <w:noWrap/>
            <w:vAlign w:val="center"/>
            <w:hideMark/>
          </w:tcPr>
          <w:p w14:paraId="68A563D0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497" w:type="dxa"/>
            <w:noWrap/>
            <w:vAlign w:val="center"/>
            <w:hideMark/>
          </w:tcPr>
          <w:p w14:paraId="2BF307F1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2584792D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662977E8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</w:tr>
      <w:tr w:rsidR="008A2155" w:rsidRPr="008A2155" w14:paraId="1975EE19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2A635E9D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veřejnost</w:t>
            </w:r>
          </w:p>
        </w:tc>
        <w:tc>
          <w:tcPr>
            <w:tcW w:w="1276" w:type="dxa"/>
            <w:noWrap/>
            <w:vAlign w:val="center"/>
            <w:hideMark/>
          </w:tcPr>
          <w:p w14:paraId="413183F4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276" w:type="dxa"/>
            <w:noWrap/>
            <w:vAlign w:val="center"/>
            <w:hideMark/>
          </w:tcPr>
          <w:p w14:paraId="239FF618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  <w:tc>
          <w:tcPr>
            <w:tcW w:w="1275" w:type="dxa"/>
            <w:noWrap/>
            <w:vAlign w:val="center"/>
            <w:hideMark/>
          </w:tcPr>
          <w:p w14:paraId="4AB0B103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497" w:type="dxa"/>
            <w:noWrap/>
            <w:vAlign w:val="center"/>
            <w:hideMark/>
          </w:tcPr>
          <w:p w14:paraId="7783A610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497" w:type="dxa"/>
            <w:noWrap/>
            <w:vAlign w:val="center"/>
            <w:hideMark/>
          </w:tcPr>
          <w:p w14:paraId="1086BC2F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1BEE2108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</w:tr>
      <w:tr w:rsidR="008A2155" w:rsidRPr="008A2155" w14:paraId="6FFFD238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5C3C05C7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ZŠ</w:t>
            </w:r>
          </w:p>
        </w:tc>
        <w:tc>
          <w:tcPr>
            <w:tcW w:w="1276" w:type="dxa"/>
            <w:noWrap/>
            <w:vAlign w:val="center"/>
            <w:hideMark/>
          </w:tcPr>
          <w:p w14:paraId="05B69530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48860982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275" w:type="dxa"/>
            <w:noWrap/>
            <w:vAlign w:val="center"/>
            <w:hideMark/>
          </w:tcPr>
          <w:p w14:paraId="5927AD79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497" w:type="dxa"/>
            <w:noWrap/>
            <w:vAlign w:val="center"/>
            <w:hideMark/>
          </w:tcPr>
          <w:p w14:paraId="6236CE5A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6B9732E7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2288AA73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</w:tr>
      <w:tr w:rsidR="008A2155" w:rsidRPr="008A2155" w14:paraId="6FD58DA7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4430A362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SŠ</w:t>
            </w:r>
          </w:p>
        </w:tc>
        <w:tc>
          <w:tcPr>
            <w:tcW w:w="1276" w:type="dxa"/>
            <w:noWrap/>
            <w:vAlign w:val="center"/>
            <w:hideMark/>
          </w:tcPr>
          <w:p w14:paraId="18F8B5F4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186912D5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275" w:type="dxa"/>
            <w:noWrap/>
            <w:vAlign w:val="center"/>
            <w:hideMark/>
          </w:tcPr>
          <w:p w14:paraId="120429E8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44C8696B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497" w:type="dxa"/>
            <w:noWrap/>
            <w:vAlign w:val="center"/>
            <w:hideMark/>
          </w:tcPr>
          <w:p w14:paraId="57811A4B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0EDA82B8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</w:tr>
      <w:tr w:rsidR="008A2155" w:rsidRPr="008A2155" w14:paraId="2B15B2EB" w14:textId="77777777" w:rsidTr="00A4451C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6EA84470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VŠ</w:t>
            </w:r>
          </w:p>
        </w:tc>
        <w:tc>
          <w:tcPr>
            <w:tcW w:w="1276" w:type="dxa"/>
            <w:noWrap/>
            <w:vAlign w:val="center"/>
            <w:hideMark/>
          </w:tcPr>
          <w:p w14:paraId="485677CB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383E915F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275" w:type="dxa"/>
            <w:noWrap/>
            <w:vAlign w:val="center"/>
            <w:hideMark/>
          </w:tcPr>
          <w:p w14:paraId="535BAF32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7F5CE827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497" w:type="dxa"/>
            <w:noWrap/>
            <w:vAlign w:val="center"/>
            <w:hideMark/>
          </w:tcPr>
          <w:p w14:paraId="2A431BF3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6B9415D0" w14:textId="77777777" w:rsidR="008A2155" w:rsidRPr="008A2155" w:rsidRDefault="008A2155" w:rsidP="008A2155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</w:tr>
      <w:tr w:rsidR="008A2155" w:rsidRPr="008A2155" w14:paraId="29641B1A" w14:textId="77777777" w:rsidTr="00A4451C">
        <w:trPr>
          <w:trHeight w:val="500"/>
        </w:trPr>
        <w:tc>
          <w:tcPr>
            <w:tcW w:w="1129" w:type="dxa"/>
            <w:shd w:val="clear" w:color="auto" w:fill="97774A" w:themeFill="text2"/>
            <w:noWrap/>
            <w:vAlign w:val="center"/>
            <w:hideMark/>
          </w:tcPr>
          <w:p w14:paraId="7A7D99A4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76" w:type="dxa"/>
            <w:shd w:val="clear" w:color="auto" w:fill="97774A" w:themeFill="text2"/>
            <w:noWrap/>
            <w:vAlign w:val="center"/>
            <w:hideMark/>
          </w:tcPr>
          <w:p w14:paraId="3F7C123A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4966</w:t>
            </w:r>
          </w:p>
        </w:tc>
        <w:tc>
          <w:tcPr>
            <w:tcW w:w="1276" w:type="dxa"/>
            <w:shd w:val="clear" w:color="auto" w:fill="97774A" w:themeFill="text2"/>
            <w:noWrap/>
            <w:vAlign w:val="center"/>
            <w:hideMark/>
          </w:tcPr>
          <w:p w14:paraId="15D41968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9431</w:t>
            </w:r>
          </w:p>
        </w:tc>
        <w:tc>
          <w:tcPr>
            <w:tcW w:w="1275" w:type="dxa"/>
            <w:shd w:val="clear" w:color="auto" w:fill="97774A" w:themeFill="text2"/>
            <w:noWrap/>
            <w:vAlign w:val="center"/>
            <w:hideMark/>
          </w:tcPr>
          <w:p w14:paraId="04DF7890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5110</w:t>
            </w:r>
          </w:p>
        </w:tc>
        <w:tc>
          <w:tcPr>
            <w:tcW w:w="1497" w:type="dxa"/>
            <w:shd w:val="clear" w:color="auto" w:fill="97774A" w:themeFill="text2"/>
            <w:noWrap/>
            <w:vAlign w:val="center"/>
            <w:hideMark/>
          </w:tcPr>
          <w:p w14:paraId="0C20CE42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4181</w:t>
            </w:r>
          </w:p>
        </w:tc>
        <w:tc>
          <w:tcPr>
            <w:tcW w:w="1497" w:type="dxa"/>
            <w:shd w:val="clear" w:color="auto" w:fill="97774A" w:themeFill="text2"/>
            <w:noWrap/>
            <w:vAlign w:val="center"/>
            <w:hideMark/>
          </w:tcPr>
          <w:p w14:paraId="61957851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259" w:type="dxa"/>
            <w:shd w:val="clear" w:color="auto" w:fill="97774A" w:themeFill="text2"/>
            <w:noWrap/>
            <w:vAlign w:val="center"/>
            <w:hideMark/>
          </w:tcPr>
          <w:p w14:paraId="3E359A10" w14:textId="77777777" w:rsidR="008A2155" w:rsidRPr="00A4451C" w:rsidRDefault="008A2155" w:rsidP="008A2155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9431</w:t>
            </w:r>
          </w:p>
        </w:tc>
      </w:tr>
    </w:tbl>
    <w:p w14:paraId="70DC792F" w14:textId="77777777" w:rsidR="00CD2792" w:rsidRDefault="00CD2792" w:rsidP="00F7272F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</w:p>
    <w:p w14:paraId="134C42BC" w14:textId="77777777" w:rsidR="00CD2792" w:rsidRDefault="00CD2792">
      <w:pPr>
        <w:spacing w:after="160" w:line="259" w:lineRule="auto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A16592E" w14:textId="5521F8A2" w:rsidR="00F7272F" w:rsidRPr="00325262" w:rsidRDefault="00F7272F" w:rsidP="00F7272F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325262">
        <w:rPr>
          <w:rFonts w:asciiTheme="minorHAnsi" w:hAnsiTheme="minorHAnsi" w:cstheme="minorHAnsi"/>
          <w:sz w:val="22"/>
          <w:szCs w:val="22"/>
        </w:rPr>
        <w:t xml:space="preserve">Předpokládané vytížení ledových ploch po realizaci záměru </w:t>
      </w:r>
      <w:r>
        <w:rPr>
          <w:rFonts w:asciiTheme="minorHAnsi" w:hAnsiTheme="minorHAnsi" w:cstheme="minorHAnsi"/>
          <w:sz w:val="22"/>
          <w:szCs w:val="22"/>
        </w:rPr>
        <w:t xml:space="preserve">v podvariantě 2B </w:t>
      </w:r>
      <w:r w:rsidRPr="00325262">
        <w:rPr>
          <w:rFonts w:asciiTheme="minorHAnsi" w:hAnsiTheme="minorHAnsi" w:cstheme="minorHAnsi"/>
          <w:sz w:val="22"/>
          <w:szCs w:val="22"/>
        </w:rPr>
        <w:t>je obsaženo v následující tabulce:</w:t>
      </w:r>
    </w:p>
    <w:p w14:paraId="26682B87" w14:textId="2CFE12A5" w:rsidR="00F7272F" w:rsidRDefault="00F7272F" w:rsidP="00F7272F">
      <w:pPr>
        <w:pStyle w:val="Titulek"/>
        <w:rPr>
          <w:rFonts w:asciiTheme="minorHAnsi" w:hAnsiTheme="minorHAnsi" w:cstheme="minorHAnsi"/>
          <w:sz w:val="22"/>
          <w:szCs w:val="22"/>
        </w:rPr>
      </w:pPr>
      <w:bookmarkStart w:id="3319" w:name="_Toc135301240"/>
      <w:r>
        <w:t xml:space="preserve">Tabulka </w:t>
      </w:r>
      <w:fldSimple w:instr=" SEQ Tabulka \* ARABIC ">
        <w:r w:rsidR="008E4728">
          <w:rPr>
            <w:noProof/>
          </w:rPr>
          <w:t>19</w:t>
        </w:r>
      </w:fldSimple>
      <w:r>
        <w:t xml:space="preserve"> Srovnání požadavků na ledovou plochu – Varianta 2B (hod./rok)</w:t>
      </w:r>
      <w:bookmarkEnd w:id="3319"/>
    </w:p>
    <w:tbl>
      <w:tblPr>
        <w:tblStyle w:val="Mkatabulky1"/>
        <w:tblW w:w="9209" w:type="dxa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275"/>
        <w:gridCol w:w="1497"/>
        <w:gridCol w:w="1497"/>
        <w:gridCol w:w="1259"/>
      </w:tblGrid>
      <w:tr w:rsidR="00F7272F" w:rsidRPr="008A2155" w14:paraId="15FA2E86" w14:textId="77777777">
        <w:trPr>
          <w:trHeight w:val="500"/>
        </w:trPr>
        <w:tc>
          <w:tcPr>
            <w:tcW w:w="1129" w:type="dxa"/>
            <w:vMerge w:val="restart"/>
            <w:shd w:val="clear" w:color="auto" w:fill="97774A" w:themeFill="text2"/>
            <w:noWrap/>
            <w:vAlign w:val="center"/>
            <w:hideMark/>
          </w:tcPr>
          <w:p w14:paraId="055AB084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Uživatel</w:t>
            </w:r>
          </w:p>
        </w:tc>
        <w:tc>
          <w:tcPr>
            <w:tcW w:w="1276" w:type="dxa"/>
            <w:vMerge w:val="restart"/>
            <w:shd w:val="clear" w:color="auto" w:fill="97774A" w:themeFill="text2"/>
            <w:vAlign w:val="center"/>
            <w:hideMark/>
          </w:tcPr>
          <w:p w14:paraId="03325C99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Stávající ZS (současnost)</w:t>
            </w:r>
          </w:p>
        </w:tc>
        <w:tc>
          <w:tcPr>
            <w:tcW w:w="1276" w:type="dxa"/>
            <w:vMerge w:val="restart"/>
            <w:shd w:val="clear" w:color="auto" w:fill="97774A" w:themeFill="text2"/>
            <w:vAlign w:val="center"/>
            <w:hideMark/>
          </w:tcPr>
          <w:p w14:paraId="3E17063D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Potřeba dle analýzy</w:t>
            </w:r>
          </w:p>
        </w:tc>
        <w:tc>
          <w:tcPr>
            <w:tcW w:w="5528" w:type="dxa"/>
            <w:gridSpan w:val="4"/>
            <w:shd w:val="clear" w:color="auto" w:fill="97774A" w:themeFill="text2"/>
            <w:noWrap/>
            <w:vAlign w:val="center"/>
            <w:hideMark/>
          </w:tcPr>
          <w:p w14:paraId="145735E5" w14:textId="1B503021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Varianta 2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B</w:t>
            </w:r>
          </w:p>
        </w:tc>
      </w:tr>
      <w:tr w:rsidR="00F7272F" w:rsidRPr="008A2155" w14:paraId="2A9BFBB6" w14:textId="77777777">
        <w:trPr>
          <w:trHeight w:val="795"/>
        </w:trPr>
        <w:tc>
          <w:tcPr>
            <w:tcW w:w="1129" w:type="dxa"/>
            <w:vMerge/>
            <w:shd w:val="clear" w:color="auto" w:fill="97774A" w:themeFill="text2"/>
            <w:vAlign w:val="center"/>
            <w:hideMark/>
          </w:tcPr>
          <w:p w14:paraId="5D832ABD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vMerge/>
            <w:shd w:val="clear" w:color="auto" w:fill="97774A" w:themeFill="text2"/>
            <w:vAlign w:val="center"/>
            <w:hideMark/>
          </w:tcPr>
          <w:p w14:paraId="0C0B6ECD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vMerge/>
            <w:shd w:val="clear" w:color="auto" w:fill="97774A" w:themeFill="text2"/>
            <w:vAlign w:val="center"/>
            <w:hideMark/>
          </w:tcPr>
          <w:p w14:paraId="2DA675A8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275" w:type="dxa"/>
            <w:shd w:val="clear" w:color="auto" w:fill="97774A" w:themeFill="text2"/>
            <w:vAlign w:val="center"/>
            <w:hideMark/>
          </w:tcPr>
          <w:p w14:paraId="65FC76EF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Malá hala Hynaisova</w:t>
            </w:r>
          </w:p>
        </w:tc>
        <w:tc>
          <w:tcPr>
            <w:tcW w:w="1497" w:type="dxa"/>
            <w:shd w:val="clear" w:color="auto" w:fill="97774A" w:themeFill="text2"/>
            <w:vAlign w:val="center"/>
            <w:hideMark/>
          </w:tcPr>
          <w:p w14:paraId="216BA4EA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Malá hala Velkomoravská</w:t>
            </w:r>
          </w:p>
        </w:tc>
        <w:tc>
          <w:tcPr>
            <w:tcW w:w="1497" w:type="dxa"/>
            <w:shd w:val="clear" w:color="auto" w:fill="97774A" w:themeFill="text2"/>
            <w:vAlign w:val="center"/>
            <w:hideMark/>
          </w:tcPr>
          <w:p w14:paraId="39A262AD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Velká hala Velkomoravská</w:t>
            </w:r>
          </w:p>
        </w:tc>
        <w:tc>
          <w:tcPr>
            <w:tcW w:w="1259" w:type="dxa"/>
            <w:shd w:val="clear" w:color="auto" w:fill="97774A" w:themeFill="text2"/>
            <w:noWrap/>
            <w:vAlign w:val="center"/>
            <w:hideMark/>
          </w:tcPr>
          <w:p w14:paraId="25B04D22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F7272F" w:rsidRPr="008A2155" w14:paraId="0F50DD29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4A387199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mládež</w:t>
            </w:r>
          </w:p>
        </w:tc>
        <w:tc>
          <w:tcPr>
            <w:tcW w:w="1276" w:type="dxa"/>
            <w:noWrap/>
            <w:vAlign w:val="center"/>
            <w:hideMark/>
          </w:tcPr>
          <w:p w14:paraId="726ADA1D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2924</w:t>
            </w:r>
          </w:p>
        </w:tc>
        <w:tc>
          <w:tcPr>
            <w:tcW w:w="1276" w:type="dxa"/>
            <w:noWrap/>
            <w:vAlign w:val="center"/>
            <w:hideMark/>
          </w:tcPr>
          <w:p w14:paraId="083E7B15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4900</w:t>
            </w:r>
          </w:p>
        </w:tc>
        <w:tc>
          <w:tcPr>
            <w:tcW w:w="1275" w:type="dxa"/>
            <w:noWrap/>
            <w:vAlign w:val="center"/>
            <w:hideMark/>
          </w:tcPr>
          <w:p w14:paraId="60048182" w14:textId="7471AF2E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4900</w:t>
            </w:r>
          </w:p>
        </w:tc>
        <w:tc>
          <w:tcPr>
            <w:tcW w:w="1497" w:type="dxa"/>
            <w:noWrap/>
            <w:vAlign w:val="center"/>
            <w:hideMark/>
          </w:tcPr>
          <w:p w14:paraId="27E950DD" w14:textId="485A5A9E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3CCFF2B2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109E6A4A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4900</w:t>
            </w:r>
          </w:p>
        </w:tc>
      </w:tr>
      <w:tr w:rsidR="00F7272F" w:rsidRPr="008A2155" w14:paraId="72BE48C9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0FB4CA3D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A team</w:t>
            </w:r>
          </w:p>
        </w:tc>
        <w:tc>
          <w:tcPr>
            <w:tcW w:w="1276" w:type="dxa"/>
            <w:noWrap/>
            <w:vAlign w:val="center"/>
            <w:hideMark/>
          </w:tcPr>
          <w:p w14:paraId="25BF354B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  <w:tc>
          <w:tcPr>
            <w:tcW w:w="1276" w:type="dxa"/>
            <w:noWrap/>
            <w:vAlign w:val="center"/>
            <w:hideMark/>
          </w:tcPr>
          <w:p w14:paraId="336C3B64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  <w:tc>
          <w:tcPr>
            <w:tcW w:w="1275" w:type="dxa"/>
            <w:noWrap/>
            <w:vAlign w:val="center"/>
            <w:hideMark/>
          </w:tcPr>
          <w:p w14:paraId="5A2F2732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5DFF8806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780</w:t>
            </w:r>
          </w:p>
        </w:tc>
        <w:tc>
          <w:tcPr>
            <w:tcW w:w="1497" w:type="dxa"/>
            <w:noWrap/>
            <w:vAlign w:val="center"/>
            <w:hideMark/>
          </w:tcPr>
          <w:p w14:paraId="2F12265F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259" w:type="dxa"/>
            <w:noWrap/>
            <w:vAlign w:val="center"/>
            <w:hideMark/>
          </w:tcPr>
          <w:p w14:paraId="6656DC55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</w:tr>
      <w:tr w:rsidR="00F7272F" w:rsidRPr="008A2155" w14:paraId="0F06AF76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605C073C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kempy</w:t>
            </w:r>
          </w:p>
        </w:tc>
        <w:tc>
          <w:tcPr>
            <w:tcW w:w="1276" w:type="dxa"/>
            <w:noWrap/>
            <w:vAlign w:val="center"/>
            <w:hideMark/>
          </w:tcPr>
          <w:p w14:paraId="458E7BA9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062AEDB2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275" w:type="dxa"/>
            <w:noWrap/>
            <w:vAlign w:val="center"/>
            <w:hideMark/>
          </w:tcPr>
          <w:p w14:paraId="37ED7D56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2CEE2482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497" w:type="dxa"/>
            <w:noWrap/>
            <w:vAlign w:val="center"/>
            <w:hideMark/>
          </w:tcPr>
          <w:p w14:paraId="46FB6804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35D244A9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</w:tr>
      <w:tr w:rsidR="00F7272F" w:rsidRPr="008A2155" w14:paraId="0D249539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5A022E18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hobby</w:t>
            </w:r>
          </w:p>
        </w:tc>
        <w:tc>
          <w:tcPr>
            <w:tcW w:w="1276" w:type="dxa"/>
            <w:noWrap/>
            <w:vAlign w:val="center"/>
            <w:hideMark/>
          </w:tcPr>
          <w:p w14:paraId="20AF256A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540</w:t>
            </w:r>
          </w:p>
        </w:tc>
        <w:tc>
          <w:tcPr>
            <w:tcW w:w="1276" w:type="dxa"/>
            <w:noWrap/>
            <w:vAlign w:val="center"/>
            <w:hideMark/>
          </w:tcPr>
          <w:p w14:paraId="7A3B0D0D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1140</w:t>
            </w:r>
          </w:p>
        </w:tc>
        <w:tc>
          <w:tcPr>
            <w:tcW w:w="1275" w:type="dxa"/>
            <w:noWrap/>
            <w:vAlign w:val="center"/>
            <w:hideMark/>
          </w:tcPr>
          <w:p w14:paraId="467098BE" w14:textId="4A40F31E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68A095F3" w14:textId="38BBB219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1140</w:t>
            </w:r>
          </w:p>
        </w:tc>
        <w:tc>
          <w:tcPr>
            <w:tcW w:w="1497" w:type="dxa"/>
            <w:noWrap/>
            <w:vAlign w:val="center"/>
            <w:hideMark/>
          </w:tcPr>
          <w:p w14:paraId="73A57ED0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2EFEF536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1140</w:t>
            </w:r>
          </w:p>
        </w:tc>
      </w:tr>
      <w:tr w:rsidR="00F7272F" w:rsidRPr="008A2155" w14:paraId="391DE0F5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7A63FA9A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kraso</w:t>
            </w:r>
          </w:p>
        </w:tc>
        <w:tc>
          <w:tcPr>
            <w:tcW w:w="1276" w:type="dxa"/>
            <w:noWrap/>
            <w:vAlign w:val="center"/>
            <w:hideMark/>
          </w:tcPr>
          <w:p w14:paraId="6891E7A5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276" w:type="dxa"/>
            <w:noWrap/>
            <w:vAlign w:val="center"/>
            <w:hideMark/>
          </w:tcPr>
          <w:p w14:paraId="40708EF7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767</w:t>
            </w:r>
          </w:p>
        </w:tc>
        <w:tc>
          <w:tcPr>
            <w:tcW w:w="1275" w:type="dxa"/>
            <w:noWrap/>
            <w:vAlign w:val="center"/>
            <w:hideMark/>
          </w:tcPr>
          <w:p w14:paraId="39297465" w14:textId="71E3C066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0663184B" w14:textId="49590EA7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747</w:t>
            </w:r>
          </w:p>
        </w:tc>
        <w:tc>
          <w:tcPr>
            <w:tcW w:w="1497" w:type="dxa"/>
            <w:noWrap/>
            <w:vAlign w:val="center"/>
            <w:hideMark/>
          </w:tcPr>
          <w:p w14:paraId="22A7A14E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259" w:type="dxa"/>
            <w:noWrap/>
            <w:vAlign w:val="center"/>
            <w:hideMark/>
          </w:tcPr>
          <w:p w14:paraId="13E3FFAF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767</w:t>
            </w:r>
          </w:p>
        </w:tc>
      </w:tr>
      <w:tr w:rsidR="00F7272F" w:rsidRPr="008A2155" w14:paraId="395375E4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753C0B23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sledge</w:t>
            </w:r>
          </w:p>
        </w:tc>
        <w:tc>
          <w:tcPr>
            <w:tcW w:w="1276" w:type="dxa"/>
            <w:noWrap/>
            <w:vAlign w:val="center"/>
            <w:hideMark/>
          </w:tcPr>
          <w:p w14:paraId="1B843334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276" w:type="dxa"/>
            <w:noWrap/>
            <w:vAlign w:val="center"/>
            <w:hideMark/>
          </w:tcPr>
          <w:p w14:paraId="39AD248A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275" w:type="dxa"/>
            <w:noWrap/>
            <w:vAlign w:val="center"/>
            <w:hideMark/>
          </w:tcPr>
          <w:p w14:paraId="425F8305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497" w:type="dxa"/>
            <w:noWrap/>
            <w:vAlign w:val="center"/>
            <w:hideMark/>
          </w:tcPr>
          <w:p w14:paraId="65323C31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533C1AC9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43DC7BF1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</w:tr>
      <w:tr w:rsidR="00F7272F" w:rsidRPr="008A2155" w14:paraId="25136EEC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15A32EAF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veřejnost</w:t>
            </w:r>
          </w:p>
        </w:tc>
        <w:tc>
          <w:tcPr>
            <w:tcW w:w="1276" w:type="dxa"/>
            <w:noWrap/>
            <w:vAlign w:val="center"/>
            <w:hideMark/>
          </w:tcPr>
          <w:p w14:paraId="3042A034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276" w:type="dxa"/>
            <w:noWrap/>
            <w:vAlign w:val="center"/>
            <w:hideMark/>
          </w:tcPr>
          <w:p w14:paraId="0708C050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  <w:tc>
          <w:tcPr>
            <w:tcW w:w="1275" w:type="dxa"/>
            <w:noWrap/>
            <w:vAlign w:val="center"/>
            <w:hideMark/>
          </w:tcPr>
          <w:p w14:paraId="75C6733C" w14:textId="2FD85F2D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593FAB26" w14:textId="1AC81B1E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  <w:tc>
          <w:tcPr>
            <w:tcW w:w="1497" w:type="dxa"/>
            <w:noWrap/>
            <w:vAlign w:val="center"/>
            <w:hideMark/>
          </w:tcPr>
          <w:p w14:paraId="7A95AF70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5B784556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</w:tr>
      <w:tr w:rsidR="00F7272F" w:rsidRPr="008A2155" w14:paraId="4247B886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5D83458A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ZŠ</w:t>
            </w:r>
          </w:p>
        </w:tc>
        <w:tc>
          <w:tcPr>
            <w:tcW w:w="1276" w:type="dxa"/>
            <w:noWrap/>
            <w:vAlign w:val="center"/>
            <w:hideMark/>
          </w:tcPr>
          <w:p w14:paraId="100FADCE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448B762D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275" w:type="dxa"/>
            <w:noWrap/>
            <w:vAlign w:val="center"/>
            <w:hideMark/>
          </w:tcPr>
          <w:p w14:paraId="35417AFC" w14:textId="75CF718C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2C17D8D6" w14:textId="324410AE" w:rsidR="00F7272F" w:rsidRPr="008A2155" w:rsidRDefault="00A4451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497" w:type="dxa"/>
            <w:noWrap/>
            <w:vAlign w:val="center"/>
            <w:hideMark/>
          </w:tcPr>
          <w:p w14:paraId="29E64191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016E1785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</w:tr>
      <w:tr w:rsidR="00F7272F" w:rsidRPr="008A2155" w14:paraId="398C2150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5BF25974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SŠ</w:t>
            </w:r>
          </w:p>
        </w:tc>
        <w:tc>
          <w:tcPr>
            <w:tcW w:w="1276" w:type="dxa"/>
            <w:noWrap/>
            <w:vAlign w:val="center"/>
            <w:hideMark/>
          </w:tcPr>
          <w:p w14:paraId="7B5EA85B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796D9681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275" w:type="dxa"/>
            <w:noWrap/>
            <w:vAlign w:val="center"/>
            <w:hideMark/>
          </w:tcPr>
          <w:p w14:paraId="7C33BEFB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6832A794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497" w:type="dxa"/>
            <w:noWrap/>
            <w:vAlign w:val="center"/>
            <w:hideMark/>
          </w:tcPr>
          <w:p w14:paraId="7A53D777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7D7DF659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</w:tr>
      <w:tr w:rsidR="00F7272F" w:rsidRPr="008A2155" w14:paraId="749F1AD0" w14:textId="77777777">
        <w:trPr>
          <w:trHeight w:val="397"/>
        </w:trPr>
        <w:tc>
          <w:tcPr>
            <w:tcW w:w="1129" w:type="dxa"/>
            <w:noWrap/>
            <w:vAlign w:val="center"/>
            <w:hideMark/>
          </w:tcPr>
          <w:p w14:paraId="6DC9B434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VŠ</w:t>
            </w:r>
          </w:p>
        </w:tc>
        <w:tc>
          <w:tcPr>
            <w:tcW w:w="1276" w:type="dxa"/>
            <w:noWrap/>
            <w:vAlign w:val="center"/>
            <w:hideMark/>
          </w:tcPr>
          <w:p w14:paraId="6E131970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6DC3C2EA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275" w:type="dxa"/>
            <w:noWrap/>
            <w:vAlign w:val="center"/>
            <w:hideMark/>
          </w:tcPr>
          <w:p w14:paraId="0A197423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97" w:type="dxa"/>
            <w:noWrap/>
            <w:vAlign w:val="center"/>
            <w:hideMark/>
          </w:tcPr>
          <w:p w14:paraId="0D891033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497" w:type="dxa"/>
            <w:noWrap/>
            <w:vAlign w:val="center"/>
            <w:hideMark/>
          </w:tcPr>
          <w:p w14:paraId="5E3F31D1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59" w:type="dxa"/>
            <w:noWrap/>
            <w:vAlign w:val="center"/>
            <w:hideMark/>
          </w:tcPr>
          <w:p w14:paraId="39670F18" w14:textId="77777777" w:rsidR="00F7272F" w:rsidRPr="008A2155" w:rsidRDefault="00F727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8A215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</w:tr>
      <w:tr w:rsidR="00F7272F" w:rsidRPr="008A2155" w14:paraId="0FFE01FD" w14:textId="77777777">
        <w:trPr>
          <w:trHeight w:val="500"/>
        </w:trPr>
        <w:tc>
          <w:tcPr>
            <w:tcW w:w="1129" w:type="dxa"/>
            <w:shd w:val="clear" w:color="auto" w:fill="97774A" w:themeFill="text2"/>
            <w:noWrap/>
            <w:vAlign w:val="center"/>
            <w:hideMark/>
          </w:tcPr>
          <w:p w14:paraId="3989D62F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76" w:type="dxa"/>
            <w:shd w:val="clear" w:color="auto" w:fill="97774A" w:themeFill="text2"/>
            <w:noWrap/>
            <w:vAlign w:val="center"/>
            <w:hideMark/>
          </w:tcPr>
          <w:p w14:paraId="77EA93D9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4966</w:t>
            </w:r>
          </w:p>
        </w:tc>
        <w:tc>
          <w:tcPr>
            <w:tcW w:w="1276" w:type="dxa"/>
            <w:shd w:val="clear" w:color="auto" w:fill="97774A" w:themeFill="text2"/>
            <w:noWrap/>
            <w:vAlign w:val="center"/>
            <w:hideMark/>
          </w:tcPr>
          <w:p w14:paraId="7D36F6AC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9431</w:t>
            </w:r>
          </w:p>
        </w:tc>
        <w:tc>
          <w:tcPr>
            <w:tcW w:w="1275" w:type="dxa"/>
            <w:shd w:val="clear" w:color="auto" w:fill="97774A" w:themeFill="text2"/>
            <w:noWrap/>
            <w:vAlign w:val="center"/>
            <w:hideMark/>
          </w:tcPr>
          <w:p w14:paraId="40A214A7" w14:textId="4130F2C2" w:rsidR="00F7272F" w:rsidRPr="004D164D" w:rsidRDefault="00A445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5115</w:t>
            </w:r>
          </w:p>
        </w:tc>
        <w:tc>
          <w:tcPr>
            <w:tcW w:w="1497" w:type="dxa"/>
            <w:shd w:val="clear" w:color="auto" w:fill="97774A" w:themeFill="text2"/>
            <w:noWrap/>
            <w:vAlign w:val="center"/>
            <w:hideMark/>
          </w:tcPr>
          <w:p w14:paraId="24FF215D" w14:textId="0DDDCE27" w:rsidR="00F7272F" w:rsidRPr="004D164D" w:rsidRDefault="00A4451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A4451C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4176</w:t>
            </w:r>
          </w:p>
        </w:tc>
        <w:tc>
          <w:tcPr>
            <w:tcW w:w="1497" w:type="dxa"/>
            <w:shd w:val="clear" w:color="auto" w:fill="97774A" w:themeFill="text2"/>
            <w:noWrap/>
            <w:vAlign w:val="center"/>
            <w:hideMark/>
          </w:tcPr>
          <w:p w14:paraId="6AAFA654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259" w:type="dxa"/>
            <w:shd w:val="clear" w:color="auto" w:fill="97774A" w:themeFill="text2"/>
            <w:noWrap/>
            <w:vAlign w:val="center"/>
            <w:hideMark/>
          </w:tcPr>
          <w:p w14:paraId="6F8CD189" w14:textId="77777777" w:rsidR="00F7272F" w:rsidRPr="004D164D" w:rsidRDefault="00F7272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9431</w:t>
            </w:r>
          </w:p>
        </w:tc>
      </w:tr>
    </w:tbl>
    <w:p w14:paraId="32A9236C" w14:textId="1766EDCF" w:rsidR="006D42C1" w:rsidRPr="00605692" w:rsidRDefault="005257B8" w:rsidP="006A3C2B">
      <w:pPr>
        <w:spacing w:before="240" w:line="264" w:lineRule="auto"/>
        <w:rPr>
          <w:rFonts w:asciiTheme="minorHAnsi" w:hAnsiTheme="minorHAnsi" w:cstheme="minorHAnsi"/>
          <w:sz w:val="22"/>
          <w:szCs w:val="22"/>
        </w:rPr>
      </w:pPr>
      <w:r w:rsidRPr="00605692">
        <w:rPr>
          <w:rFonts w:asciiTheme="minorHAnsi" w:hAnsiTheme="minorHAnsi" w:cstheme="minorHAnsi"/>
          <w:sz w:val="22"/>
          <w:szCs w:val="22"/>
        </w:rPr>
        <w:t>V souvislosti s realizací varianty 2 dojde k vytvoření podmínek pro plné uspokojení kapacitních požadavků na ledovou plochu ze strany cílových skupin</w:t>
      </w:r>
      <w:r w:rsidR="005E47E9" w:rsidRPr="00605692">
        <w:rPr>
          <w:rFonts w:asciiTheme="minorHAnsi" w:hAnsiTheme="minorHAnsi" w:cstheme="minorHAnsi"/>
          <w:sz w:val="22"/>
          <w:szCs w:val="22"/>
        </w:rPr>
        <w:t xml:space="preserve">. </w:t>
      </w:r>
      <w:r w:rsidR="005A126B" w:rsidRPr="00605692">
        <w:rPr>
          <w:rFonts w:asciiTheme="minorHAnsi" w:hAnsiTheme="minorHAnsi" w:cstheme="minorHAnsi"/>
          <w:sz w:val="22"/>
          <w:szCs w:val="22"/>
        </w:rPr>
        <w:t xml:space="preserve">Podvarianty 2A a 2B </w:t>
      </w:r>
      <w:r w:rsidR="00E709E9" w:rsidRPr="00605692">
        <w:rPr>
          <w:rFonts w:asciiTheme="minorHAnsi" w:hAnsiTheme="minorHAnsi" w:cstheme="minorHAnsi"/>
          <w:sz w:val="22"/>
          <w:szCs w:val="22"/>
        </w:rPr>
        <w:t xml:space="preserve">se z pohledu naplnění kapacit </w:t>
      </w:r>
      <w:r w:rsidR="00191077" w:rsidRPr="00605692">
        <w:rPr>
          <w:rFonts w:asciiTheme="minorHAnsi" w:hAnsiTheme="minorHAnsi" w:cstheme="minorHAnsi"/>
          <w:sz w:val="22"/>
          <w:szCs w:val="22"/>
        </w:rPr>
        <w:t>liší pouze v</w:t>
      </w:r>
      <w:r w:rsidR="00DF2F1A" w:rsidRPr="00605692">
        <w:rPr>
          <w:rFonts w:asciiTheme="minorHAnsi" w:hAnsiTheme="minorHAnsi" w:cstheme="minorHAnsi"/>
          <w:sz w:val="22"/>
          <w:szCs w:val="22"/>
        </w:rPr>
        <w:t> rozdělení hodin ledu mezi jednotlivé ledové plochy</w:t>
      </w:r>
      <w:r w:rsidR="00FE3AAA">
        <w:rPr>
          <w:rFonts w:asciiTheme="minorHAnsi" w:hAnsiTheme="minorHAnsi" w:cstheme="minorHAnsi"/>
          <w:sz w:val="22"/>
          <w:szCs w:val="22"/>
        </w:rPr>
        <w:t xml:space="preserve"> a návazně v dopadech na navýšené požadavky na rozpočet města k pokrytí navýšených nákladů spolků na pronájem ledu (viz kapitola 5.2.6</w:t>
      </w:r>
      <w:r w:rsidR="00BE0582">
        <w:rPr>
          <w:rFonts w:asciiTheme="minorHAnsi" w:hAnsiTheme="minorHAnsi" w:cstheme="minorHAnsi"/>
          <w:sz w:val="22"/>
          <w:szCs w:val="22"/>
        </w:rPr>
        <w:t>).</w:t>
      </w:r>
      <w:r w:rsidR="00DF2F1A" w:rsidRPr="0060569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CD6C9E" w14:textId="582B5F21" w:rsidR="00F7272F" w:rsidRDefault="001679D2" w:rsidP="006D42C1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605692">
        <w:rPr>
          <w:rFonts w:asciiTheme="minorHAnsi" w:hAnsiTheme="minorHAnsi" w:cstheme="minorHAnsi"/>
          <w:sz w:val="22"/>
          <w:szCs w:val="22"/>
        </w:rPr>
        <w:t>Varianta 2 r</w:t>
      </w:r>
      <w:r w:rsidR="005E47E9" w:rsidRPr="00605692">
        <w:rPr>
          <w:rFonts w:asciiTheme="minorHAnsi" w:hAnsiTheme="minorHAnsi" w:cstheme="minorHAnsi"/>
          <w:sz w:val="22"/>
          <w:szCs w:val="22"/>
        </w:rPr>
        <w:t xml:space="preserve">ovněž </w:t>
      </w:r>
      <w:r w:rsidRPr="00605692">
        <w:rPr>
          <w:rFonts w:asciiTheme="minorHAnsi" w:hAnsiTheme="minorHAnsi" w:cstheme="minorHAnsi"/>
          <w:sz w:val="22"/>
          <w:szCs w:val="22"/>
        </w:rPr>
        <w:t>vytváří</w:t>
      </w:r>
      <w:r w:rsidR="005E47E9" w:rsidRPr="00605692">
        <w:rPr>
          <w:rFonts w:asciiTheme="minorHAnsi" w:hAnsiTheme="minorHAnsi" w:cstheme="minorHAnsi"/>
          <w:sz w:val="22"/>
          <w:szCs w:val="22"/>
        </w:rPr>
        <w:t xml:space="preserve"> podmínky pro plnou multifunkci a možné využití </w:t>
      </w:r>
      <w:r w:rsidR="001A765F" w:rsidRPr="00605692">
        <w:rPr>
          <w:rFonts w:asciiTheme="minorHAnsi" w:hAnsiTheme="minorHAnsi" w:cstheme="minorHAnsi"/>
          <w:sz w:val="22"/>
          <w:szCs w:val="22"/>
        </w:rPr>
        <w:t>prosto</w:t>
      </w:r>
      <w:r w:rsidR="00AD2C1F">
        <w:rPr>
          <w:rFonts w:asciiTheme="minorHAnsi" w:hAnsiTheme="minorHAnsi" w:cstheme="minorHAnsi"/>
          <w:sz w:val="22"/>
          <w:szCs w:val="22"/>
        </w:rPr>
        <w:t>r</w:t>
      </w:r>
      <w:r w:rsidR="001A765F" w:rsidRPr="00605692">
        <w:rPr>
          <w:rFonts w:asciiTheme="minorHAnsi" w:hAnsiTheme="minorHAnsi" w:cstheme="minorHAnsi"/>
          <w:sz w:val="22"/>
          <w:szCs w:val="22"/>
        </w:rPr>
        <w:t xml:space="preserve"> pro další společenské akce. </w:t>
      </w:r>
    </w:p>
    <w:p w14:paraId="3FE9F4DC" w14:textId="4EDDF906" w:rsidR="00E66F90" w:rsidRPr="00325262" w:rsidRDefault="00354A49" w:rsidP="000305C1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325262">
        <w:rPr>
          <w:rFonts w:asciiTheme="minorHAnsi" w:hAnsiTheme="minorHAnsi" w:cstheme="minorHAnsi"/>
          <w:sz w:val="22"/>
          <w:szCs w:val="22"/>
        </w:rPr>
        <w:t xml:space="preserve">Pozitivním dopadem bude </w:t>
      </w:r>
      <w:r w:rsidR="00C67197" w:rsidRPr="00325262">
        <w:rPr>
          <w:rFonts w:asciiTheme="minorHAnsi" w:hAnsiTheme="minorHAnsi" w:cstheme="minorHAnsi"/>
          <w:sz w:val="22"/>
          <w:szCs w:val="22"/>
        </w:rPr>
        <w:t xml:space="preserve">rovněž </w:t>
      </w:r>
      <w:r w:rsidR="00FE1B6C" w:rsidRPr="00325262">
        <w:rPr>
          <w:rFonts w:asciiTheme="minorHAnsi" w:hAnsiTheme="minorHAnsi" w:cstheme="minorHAnsi"/>
          <w:sz w:val="22"/>
          <w:szCs w:val="22"/>
        </w:rPr>
        <w:t xml:space="preserve">usnadnění </w:t>
      </w:r>
      <w:r w:rsidR="001A3207">
        <w:rPr>
          <w:rFonts w:asciiTheme="minorHAnsi" w:hAnsiTheme="minorHAnsi" w:cstheme="minorHAnsi"/>
          <w:sz w:val="22"/>
          <w:szCs w:val="22"/>
        </w:rPr>
        <w:t xml:space="preserve">dopravní </w:t>
      </w:r>
      <w:r w:rsidR="00BF20A1" w:rsidRPr="00325262">
        <w:rPr>
          <w:rFonts w:asciiTheme="minorHAnsi" w:hAnsiTheme="minorHAnsi" w:cstheme="minorHAnsi"/>
          <w:sz w:val="22"/>
          <w:szCs w:val="22"/>
        </w:rPr>
        <w:t>situace</w:t>
      </w:r>
      <w:r w:rsidR="009B2A08" w:rsidRPr="00325262">
        <w:rPr>
          <w:rFonts w:asciiTheme="minorHAnsi" w:hAnsiTheme="minorHAnsi" w:cstheme="minorHAnsi"/>
          <w:sz w:val="22"/>
          <w:szCs w:val="22"/>
        </w:rPr>
        <w:t xml:space="preserve"> v lokalitě Hynaisova</w:t>
      </w:r>
      <w:r w:rsidR="00BF20A1" w:rsidRPr="00325262">
        <w:rPr>
          <w:rFonts w:asciiTheme="minorHAnsi" w:hAnsiTheme="minorHAnsi" w:cstheme="minorHAnsi"/>
          <w:sz w:val="22"/>
          <w:szCs w:val="22"/>
        </w:rPr>
        <w:t xml:space="preserve">, kdy </w:t>
      </w:r>
      <w:r w:rsidR="00E169E3" w:rsidRPr="00325262">
        <w:rPr>
          <w:rFonts w:asciiTheme="minorHAnsi" w:hAnsiTheme="minorHAnsi" w:cstheme="minorHAnsi"/>
          <w:sz w:val="22"/>
          <w:szCs w:val="22"/>
        </w:rPr>
        <w:t xml:space="preserve">dojde </w:t>
      </w:r>
      <w:r w:rsidR="00775F56" w:rsidRPr="00325262">
        <w:rPr>
          <w:rFonts w:asciiTheme="minorHAnsi" w:hAnsiTheme="minorHAnsi" w:cstheme="minorHAnsi"/>
          <w:sz w:val="22"/>
          <w:szCs w:val="22"/>
        </w:rPr>
        <w:t>k</w:t>
      </w:r>
      <w:r w:rsidR="00124306">
        <w:rPr>
          <w:rFonts w:asciiTheme="minorHAnsi" w:hAnsiTheme="minorHAnsi" w:cstheme="minorHAnsi"/>
          <w:sz w:val="22"/>
          <w:szCs w:val="22"/>
        </w:rPr>
        <w:t xml:space="preserve"> částečné </w:t>
      </w:r>
      <w:r w:rsidR="00775F56" w:rsidRPr="00325262">
        <w:rPr>
          <w:rFonts w:asciiTheme="minorHAnsi" w:hAnsiTheme="minorHAnsi" w:cstheme="minorHAnsi"/>
          <w:sz w:val="22"/>
          <w:szCs w:val="22"/>
        </w:rPr>
        <w:t xml:space="preserve">úpravě dopravního napojení a </w:t>
      </w:r>
      <w:r w:rsidR="00FD0636">
        <w:rPr>
          <w:rFonts w:asciiTheme="minorHAnsi" w:hAnsiTheme="minorHAnsi" w:cstheme="minorHAnsi"/>
          <w:sz w:val="22"/>
          <w:szCs w:val="22"/>
        </w:rPr>
        <w:t>parkování</w:t>
      </w:r>
      <w:r w:rsidR="00775F56" w:rsidRPr="00325262">
        <w:rPr>
          <w:rFonts w:asciiTheme="minorHAnsi" w:hAnsiTheme="minorHAnsi" w:cstheme="minorHAnsi"/>
          <w:sz w:val="22"/>
          <w:szCs w:val="22"/>
        </w:rPr>
        <w:t>, ale hlav</w:t>
      </w:r>
      <w:r w:rsidR="006A5A22" w:rsidRPr="00325262">
        <w:rPr>
          <w:rFonts w:asciiTheme="minorHAnsi" w:hAnsiTheme="minorHAnsi" w:cstheme="minorHAnsi"/>
          <w:sz w:val="22"/>
          <w:szCs w:val="22"/>
        </w:rPr>
        <w:t>ně bude snížena</w:t>
      </w:r>
      <w:r w:rsidR="00E169E3" w:rsidRPr="00325262">
        <w:rPr>
          <w:rFonts w:asciiTheme="minorHAnsi" w:hAnsiTheme="minorHAnsi" w:cstheme="minorHAnsi"/>
          <w:sz w:val="22"/>
          <w:szCs w:val="22"/>
        </w:rPr>
        <w:t xml:space="preserve"> dopravní zátěž</w:t>
      </w:r>
      <w:r w:rsidR="006A5A22" w:rsidRPr="00325262">
        <w:rPr>
          <w:rFonts w:asciiTheme="minorHAnsi" w:hAnsiTheme="minorHAnsi" w:cstheme="minorHAnsi"/>
          <w:sz w:val="22"/>
          <w:szCs w:val="22"/>
        </w:rPr>
        <w:t xml:space="preserve"> spojená s konáním</w:t>
      </w:r>
      <w:r w:rsidR="00E169E3" w:rsidRPr="00325262">
        <w:rPr>
          <w:rFonts w:asciiTheme="minorHAnsi" w:hAnsiTheme="minorHAnsi" w:cstheme="minorHAnsi"/>
          <w:sz w:val="22"/>
          <w:szCs w:val="22"/>
        </w:rPr>
        <w:t xml:space="preserve"> hokejových utkání</w:t>
      </w:r>
      <w:r w:rsidR="00FE1B6C" w:rsidRPr="00325262">
        <w:rPr>
          <w:rFonts w:asciiTheme="minorHAnsi" w:hAnsiTheme="minorHAnsi" w:cstheme="minorHAnsi"/>
          <w:sz w:val="22"/>
          <w:szCs w:val="22"/>
        </w:rPr>
        <w:t xml:space="preserve">, které budou </w:t>
      </w:r>
      <w:r w:rsidR="000815B5">
        <w:rPr>
          <w:rFonts w:asciiTheme="minorHAnsi" w:hAnsiTheme="minorHAnsi" w:cstheme="minorHAnsi"/>
          <w:sz w:val="22"/>
          <w:szCs w:val="22"/>
        </w:rPr>
        <w:t xml:space="preserve">přesunuty do </w:t>
      </w:r>
      <w:r w:rsidR="00FE1B6C" w:rsidRPr="00325262">
        <w:rPr>
          <w:rFonts w:asciiTheme="minorHAnsi" w:hAnsiTheme="minorHAnsi" w:cstheme="minorHAnsi"/>
          <w:sz w:val="22"/>
          <w:szCs w:val="22"/>
        </w:rPr>
        <w:t>Multifunkční arén</w:t>
      </w:r>
      <w:r w:rsidR="000815B5">
        <w:rPr>
          <w:rFonts w:asciiTheme="minorHAnsi" w:hAnsiTheme="minorHAnsi" w:cstheme="minorHAnsi"/>
          <w:sz w:val="22"/>
          <w:szCs w:val="22"/>
        </w:rPr>
        <w:t>y</w:t>
      </w:r>
      <w:r w:rsidR="00FE1B6C" w:rsidRPr="00325262">
        <w:rPr>
          <w:rFonts w:asciiTheme="minorHAnsi" w:hAnsiTheme="minorHAnsi" w:cstheme="minorHAnsi"/>
          <w:sz w:val="22"/>
          <w:szCs w:val="22"/>
        </w:rPr>
        <w:t xml:space="preserve"> </w:t>
      </w:r>
      <w:r w:rsidR="000815B5">
        <w:rPr>
          <w:rFonts w:asciiTheme="minorHAnsi" w:hAnsiTheme="minorHAnsi" w:cstheme="minorHAnsi"/>
          <w:sz w:val="22"/>
          <w:szCs w:val="22"/>
        </w:rPr>
        <w:t>v lokalitě</w:t>
      </w:r>
      <w:r w:rsidR="00FE1B6C" w:rsidRPr="00325262">
        <w:rPr>
          <w:rFonts w:asciiTheme="minorHAnsi" w:hAnsiTheme="minorHAnsi" w:cstheme="minorHAnsi"/>
          <w:sz w:val="22"/>
          <w:szCs w:val="22"/>
        </w:rPr>
        <w:t xml:space="preserve"> Velkomoravská.</w:t>
      </w:r>
      <w:r w:rsidR="00C12B38" w:rsidRPr="0032526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657E89" w14:textId="77777777" w:rsidR="00354A49" w:rsidRPr="00084487" w:rsidRDefault="00354A49" w:rsidP="0029446B">
      <w:pPr>
        <w:pStyle w:val="Nadpis3"/>
      </w:pPr>
      <w:bookmarkStart w:id="3320" w:name="_Toc135301311"/>
      <w:r w:rsidRPr="00084487">
        <w:t>Rozvojový potenciál lokalit</w:t>
      </w:r>
      <w:bookmarkEnd w:id="3320"/>
    </w:p>
    <w:p w14:paraId="25D1A065" w14:textId="34A734A5" w:rsidR="00561DF4" w:rsidRPr="00CD2792" w:rsidRDefault="00FA0D7A" w:rsidP="00CD2792">
      <w:pPr>
        <w:spacing w:before="240" w:line="264" w:lineRule="auto"/>
        <w:rPr>
          <w:rFonts w:asciiTheme="minorHAnsi" w:hAnsiTheme="minorHAnsi" w:cstheme="minorHAnsi"/>
          <w:sz w:val="22"/>
          <w:szCs w:val="22"/>
        </w:rPr>
      </w:pPr>
      <w:r w:rsidRPr="00CD2792">
        <w:rPr>
          <w:rFonts w:asciiTheme="minorHAnsi" w:hAnsiTheme="minorHAnsi" w:cstheme="minorHAnsi"/>
          <w:sz w:val="22"/>
          <w:szCs w:val="22"/>
        </w:rPr>
        <w:t xml:space="preserve">S Variantou 2 je spojeno dosažení rozvojového potenciálu v lokalitě Hynaisova, kdy </w:t>
      </w:r>
      <w:r w:rsidR="00445972" w:rsidRPr="00CD2792">
        <w:rPr>
          <w:rFonts w:asciiTheme="minorHAnsi" w:hAnsiTheme="minorHAnsi" w:cstheme="minorHAnsi"/>
          <w:sz w:val="22"/>
          <w:szCs w:val="22"/>
        </w:rPr>
        <w:t xml:space="preserve">po vybudování </w:t>
      </w:r>
      <w:r w:rsidR="004F173E" w:rsidRPr="00CD2792">
        <w:rPr>
          <w:rFonts w:asciiTheme="minorHAnsi" w:hAnsiTheme="minorHAnsi" w:cstheme="minorHAnsi"/>
          <w:sz w:val="22"/>
          <w:szCs w:val="22"/>
        </w:rPr>
        <w:t xml:space="preserve">nové malé haly a přesunu aktivit ze stávajícího ZS </w:t>
      </w:r>
      <w:r w:rsidR="003A432F" w:rsidRPr="00CD2792">
        <w:rPr>
          <w:rFonts w:asciiTheme="minorHAnsi" w:hAnsiTheme="minorHAnsi" w:cstheme="minorHAnsi"/>
          <w:sz w:val="22"/>
          <w:szCs w:val="22"/>
        </w:rPr>
        <w:t xml:space="preserve">bude </w:t>
      </w:r>
      <w:r w:rsidR="003231FD" w:rsidRPr="00CD2792">
        <w:rPr>
          <w:rFonts w:asciiTheme="minorHAnsi" w:hAnsiTheme="minorHAnsi" w:cstheme="minorHAnsi"/>
          <w:sz w:val="22"/>
          <w:szCs w:val="22"/>
        </w:rPr>
        <w:t xml:space="preserve">objekt ZS a pozemek pod ním nabídnut k odprodeji. </w:t>
      </w:r>
      <w:r w:rsidR="007F0209" w:rsidRPr="00CD2792">
        <w:rPr>
          <w:rFonts w:asciiTheme="minorHAnsi" w:hAnsiTheme="minorHAnsi" w:cstheme="minorHAnsi"/>
          <w:sz w:val="22"/>
          <w:szCs w:val="22"/>
        </w:rPr>
        <w:t xml:space="preserve">Cílem tohoto kroku je umožnění využití </w:t>
      </w:r>
      <w:r w:rsidR="00B92759" w:rsidRPr="00CD2792">
        <w:rPr>
          <w:rFonts w:asciiTheme="minorHAnsi" w:hAnsiTheme="minorHAnsi" w:cstheme="minorHAnsi"/>
          <w:sz w:val="22"/>
          <w:szCs w:val="22"/>
        </w:rPr>
        <w:t xml:space="preserve">plochy </w:t>
      </w:r>
      <w:r w:rsidR="00D53DDA" w:rsidRPr="00CD2792">
        <w:rPr>
          <w:rFonts w:asciiTheme="minorHAnsi" w:hAnsiTheme="minorHAnsi" w:cstheme="minorHAnsi"/>
          <w:sz w:val="22"/>
          <w:szCs w:val="22"/>
        </w:rPr>
        <w:t xml:space="preserve">k realizaci rozvojových aktivit </w:t>
      </w:r>
      <w:r w:rsidR="003A112F" w:rsidRPr="00CD2792">
        <w:rPr>
          <w:rFonts w:asciiTheme="minorHAnsi" w:hAnsiTheme="minorHAnsi" w:cstheme="minorHAnsi"/>
          <w:sz w:val="22"/>
          <w:szCs w:val="22"/>
        </w:rPr>
        <w:t>soukromými investory</w:t>
      </w:r>
      <w:r w:rsidR="001B54CC" w:rsidRPr="00CD2792">
        <w:rPr>
          <w:rFonts w:asciiTheme="minorHAnsi" w:hAnsiTheme="minorHAnsi" w:cstheme="minorHAnsi"/>
          <w:sz w:val="22"/>
          <w:szCs w:val="22"/>
        </w:rPr>
        <w:t xml:space="preserve"> </w:t>
      </w:r>
      <w:r w:rsidR="00F14774" w:rsidRPr="00CD2792">
        <w:rPr>
          <w:rFonts w:asciiTheme="minorHAnsi" w:hAnsiTheme="minorHAnsi" w:cstheme="minorHAnsi"/>
          <w:sz w:val="22"/>
          <w:szCs w:val="22"/>
        </w:rPr>
        <w:t xml:space="preserve">a </w:t>
      </w:r>
      <w:r w:rsidR="00084487" w:rsidRPr="00CD2792">
        <w:rPr>
          <w:rFonts w:asciiTheme="minorHAnsi" w:hAnsiTheme="minorHAnsi" w:cstheme="minorHAnsi"/>
          <w:sz w:val="22"/>
          <w:szCs w:val="22"/>
        </w:rPr>
        <w:t>dalšímu rozvoji</w:t>
      </w:r>
      <w:r w:rsidR="00F14774" w:rsidRPr="00CD2792">
        <w:rPr>
          <w:rFonts w:asciiTheme="minorHAnsi" w:hAnsiTheme="minorHAnsi" w:cstheme="minorHAnsi"/>
          <w:sz w:val="22"/>
          <w:szCs w:val="22"/>
        </w:rPr>
        <w:t xml:space="preserve"> této lokality. </w:t>
      </w:r>
      <w:r w:rsidR="001B54CC" w:rsidRPr="00CD2792">
        <w:rPr>
          <w:rFonts w:asciiTheme="minorHAnsi" w:hAnsiTheme="minorHAnsi" w:cstheme="minorHAnsi"/>
          <w:sz w:val="22"/>
          <w:szCs w:val="22"/>
        </w:rPr>
        <w:t xml:space="preserve"> </w:t>
      </w:r>
      <w:r w:rsidR="00522E9C" w:rsidRPr="00CD2792">
        <w:rPr>
          <w:rFonts w:asciiTheme="minorHAnsi" w:hAnsiTheme="minorHAnsi" w:cstheme="minorHAnsi"/>
          <w:sz w:val="22"/>
          <w:szCs w:val="22"/>
        </w:rPr>
        <w:t xml:space="preserve">V této variantě se nepočítá s vybudováním parkovacího domu, který </w:t>
      </w:r>
      <w:r w:rsidR="00561DF4" w:rsidRPr="00CD2792">
        <w:rPr>
          <w:rFonts w:asciiTheme="minorHAnsi" w:hAnsiTheme="minorHAnsi" w:cstheme="minorHAnsi"/>
          <w:sz w:val="22"/>
          <w:szCs w:val="22"/>
        </w:rPr>
        <w:t>by sloužil i pro historické jádro město, a</w:t>
      </w:r>
      <w:r w:rsidR="006763C9" w:rsidRPr="00CD2792">
        <w:rPr>
          <w:rFonts w:asciiTheme="minorHAnsi" w:hAnsiTheme="minorHAnsi" w:cstheme="minorHAnsi"/>
          <w:sz w:val="22"/>
          <w:szCs w:val="22"/>
        </w:rPr>
        <w:t>le</w:t>
      </w:r>
      <w:r w:rsidR="00561DF4" w:rsidRPr="00CD2792">
        <w:rPr>
          <w:rFonts w:asciiTheme="minorHAnsi" w:hAnsiTheme="minorHAnsi" w:cstheme="minorHAnsi"/>
          <w:sz w:val="22"/>
          <w:szCs w:val="22"/>
        </w:rPr>
        <w:t xml:space="preserve"> </w:t>
      </w:r>
      <w:r w:rsidR="009026FA" w:rsidRPr="00CD2792">
        <w:rPr>
          <w:rFonts w:asciiTheme="minorHAnsi" w:hAnsiTheme="minorHAnsi" w:cstheme="minorHAnsi"/>
          <w:sz w:val="22"/>
          <w:szCs w:val="22"/>
        </w:rPr>
        <w:t>bude realizována pouze částečná úprava dopravního napojení</w:t>
      </w:r>
      <w:r w:rsidR="006763C9" w:rsidRPr="00CD2792">
        <w:rPr>
          <w:rFonts w:asciiTheme="minorHAnsi" w:hAnsiTheme="minorHAnsi" w:cstheme="minorHAnsi"/>
          <w:sz w:val="22"/>
          <w:szCs w:val="22"/>
        </w:rPr>
        <w:t xml:space="preserve"> a parkování</w:t>
      </w:r>
      <w:r w:rsidR="00561DF4" w:rsidRPr="00CD2792">
        <w:rPr>
          <w:rFonts w:asciiTheme="minorHAnsi" w:hAnsiTheme="minorHAnsi" w:cstheme="minorHAnsi"/>
          <w:sz w:val="22"/>
          <w:szCs w:val="22"/>
        </w:rPr>
        <w:t>.</w:t>
      </w:r>
    </w:p>
    <w:p w14:paraId="52537CFA" w14:textId="0CDF2249" w:rsidR="007D2896" w:rsidRPr="00CD2792" w:rsidRDefault="00354A49" w:rsidP="00CD2792">
      <w:pPr>
        <w:spacing w:before="240" w:line="264" w:lineRule="auto"/>
        <w:rPr>
          <w:rFonts w:asciiTheme="minorHAnsi" w:hAnsiTheme="minorHAnsi" w:cstheme="minorHAnsi"/>
          <w:sz w:val="22"/>
          <w:szCs w:val="22"/>
        </w:rPr>
      </w:pPr>
      <w:r w:rsidRPr="00CD2792">
        <w:rPr>
          <w:rFonts w:asciiTheme="minorHAnsi" w:hAnsiTheme="minorHAnsi" w:cstheme="minorHAnsi"/>
          <w:sz w:val="22"/>
          <w:szCs w:val="22"/>
        </w:rPr>
        <w:t xml:space="preserve">Realizací Varianty </w:t>
      </w:r>
      <w:r w:rsidR="00017586" w:rsidRPr="00CD2792">
        <w:rPr>
          <w:rFonts w:asciiTheme="minorHAnsi" w:hAnsiTheme="minorHAnsi" w:cstheme="minorHAnsi"/>
          <w:sz w:val="22"/>
          <w:szCs w:val="22"/>
        </w:rPr>
        <w:t>2</w:t>
      </w:r>
      <w:r w:rsidRPr="00CD2792">
        <w:rPr>
          <w:rFonts w:asciiTheme="minorHAnsi" w:hAnsiTheme="minorHAnsi" w:cstheme="minorHAnsi"/>
          <w:sz w:val="22"/>
          <w:szCs w:val="22"/>
        </w:rPr>
        <w:t xml:space="preserve"> dojde </w:t>
      </w:r>
      <w:r w:rsidR="00084487" w:rsidRPr="00CD2792">
        <w:rPr>
          <w:rFonts w:asciiTheme="minorHAnsi" w:hAnsiTheme="minorHAnsi" w:cstheme="minorHAnsi"/>
          <w:sz w:val="22"/>
          <w:szCs w:val="22"/>
        </w:rPr>
        <w:t xml:space="preserve">rovněž </w:t>
      </w:r>
      <w:r w:rsidRPr="00CD2792">
        <w:rPr>
          <w:rFonts w:asciiTheme="minorHAnsi" w:hAnsiTheme="minorHAnsi" w:cstheme="minorHAnsi"/>
          <w:sz w:val="22"/>
          <w:szCs w:val="22"/>
        </w:rPr>
        <w:t xml:space="preserve">k využití potenciálu lokality </w:t>
      </w:r>
      <w:r w:rsidR="00890735" w:rsidRPr="00CD2792">
        <w:rPr>
          <w:rFonts w:asciiTheme="minorHAnsi" w:hAnsiTheme="minorHAnsi" w:cstheme="minorHAnsi"/>
          <w:sz w:val="22"/>
          <w:szCs w:val="22"/>
        </w:rPr>
        <w:t xml:space="preserve">na ulici Velkomoravská, kdy </w:t>
      </w:r>
      <w:r w:rsidR="00DB5934" w:rsidRPr="00CD2792">
        <w:rPr>
          <w:rFonts w:asciiTheme="minorHAnsi" w:hAnsiTheme="minorHAnsi" w:cstheme="minorHAnsi"/>
          <w:sz w:val="22"/>
          <w:szCs w:val="22"/>
        </w:rPr>
        <w:t xml:space="preserve">vybudovaná Multifunkční aréna </w:t>
      </w:r>
      <w:r w:rsidR="00084487" w:rsidRPr="00CD2792">
        <w:rPr>
          <w:rFonts w:asciiTheme="minorHAnsi" w:hAnsiTheme="minorHAnsi" w:cstheme="minorHAnsi"/>
          <w:sz w:val="22"/>
          <w:szCs w:val="22"/>
        </w:rPr>
        <w:t xml:space="preserve">a </w:t>
      </w:r>
      <w:r w:rsidR="00B75CD2" w:rsidRPr="00CD2792">
        <w:rPr>
          <w:rFonts w:asciiTheme="minorHAnsi" w:hAnsiTheme="minorHAnsi" w:cstheme="minorHAnsi"/>
          <w:sz w:val="22"/>
          <w:szCs w:val="22"/>
        </w:rPr>
        <w:t>související parkovací</w:t>
      </w:r>
      <w:r w:rsidR="00084487" w:rsidRPr="00CD2792">
        <w:rPr>
          <w:rFonts w:asciiTheme="minorHAnsi" w:hAnsiTheme="minorHAnsi" w:cstheme="minorHAnsi"/>
          <w:sz w:val="22"/>
          <w:szCs w:val="22"/>
        </w:rPr>
        <w:t xml:space="preserve"> plochy </w:t>
      </w:r>
      <w:r w:rsidR="007A21BB" w:rsidRPr="00CD2792">
        <w:rPr>
          <w:rFonts w:asciiTheme="minorHAnsi" w:hAnsiTheme="minorHAnsi" w:cstheme="minorHAnsi"/>
          <w:sz w:val="22"/>
          <w:szCs w:val="22"/>
        </w:rPr>
        <w:t>jsou jen jednou z částí zamýšleného rozvoj</w:t>
      </w:r>
      <w:r w:rsidR="00471F95" w:rsidRPr="00CD2792">
        <w:rPr>
          <w:rFonts w:asciiTheme="minorHAnsi" w:hAnsiTheme="minorHAnsi" w:cstheme="minorHAnsi"/>
          <w:sz w:val="22"/>
          <w:szCs w:val="22"/>
        </w:rPr>
        <w:t xml:space="preserve">ového záměru </w:t>
      </w:r>
      <w:r w:rsidR="005E4FEC" w:rsidRPr="00CD2792">
        <w:rPr>
          <w:rFonts w:asciiTheme="minorHAnsi" w:hAnsiTheme="minorHAnsi" w:cstheme="minorHAnsi"/>
          <w:sz w:val="22"/>
          <w:szCs w:val="22"/>
        </w:rPr>
        <w:t>soukromého investora</w:t>
      </w:r>
      <w:r w:rsidR="000D1EB8" w:rsidRPr="00CD2792">
        <w:rPr>
          <w:rFonts w:asciiTheme="minorHAnsi" w:hAnsiTheme="minorHAnsi" w:cstheme="minorHAnsi"/>
          <w:sz w:val="22"/>
          <w:szCs w:val="22"/>
        </w:rPr>
        <w:t xml:space="preserve"> v dané lokalitě. </w:t>
      </w:r>
      <w:r w:rsidR="00561DF4" w:rsidRPr="00CD2792">
        <w:rPr>
          <w:rFonts w:asciiTheme="minorHAnsi" w:hAnsiTheme="minorHAnsi" w:cstheme="minorHAnsi"/>
          <w:sz w:val="22"/>
          <w:szCs w:val="22"/>
        </w:rPr>
        <w:t>Podmínkou umístění multifunkční haly v lokalitě Velkomoravská je však změna územního plánu.</w:t>
      </w:r>
      <w:r w:rsidR="00F40097" w:rsidRPr="00CD2792">
        <w:rPr>
          <w:rFonts w:asciiTheme="minorHAnsi" w:hAnsiTheme="minorHAnsi" w:cstheme="minorHAnsi"/>
          <w:sz w:val="22"/>
          <w:szCs w:val="22"/>
        </w:rPr>
        <w:t xml:space="preserve"> </w:t>
      </w:r>
      <w:r w:rsidR="00FD4A3D" w:rsidRPr="00CD2792">
        <w:rPr>
          <w:rFonts w:asciiTheme="minorHAnsi" w:hAnsiTheme="minorHAnsi" w:cstheme="minorHAnsi"/>
          <w:sz w:val="22"/>
          <w:szCs w:val="22"/>
        </w:rPr>
        <w:t xml:space="preserve">Výstavba multifunkční haly je plánována na ploše </w:t>
      </w:r>
      <w:r w:rsidR="002A7199" w:rsidRPr="00CD2792">
        <w:rPr>
          <w:rFonts w:asciiTheme="minorHAnsi" w:hAnsiTheme="minorHAnsi" w:cstheme="minorHAnsi"/>
          <w:sz w:val="22"/>
          <w:szCs w:val="22"/>
        </w:rPr>
        <w:t xml:space="preserve">smíšené obytné </w:t>
      </w:r>
      <w:r w:rsidR="009C48F7" w:rsidRPr="00CD2792">
        <w:rPr>
          <w:rFonts w:asciiTheme="minorHAnsi" w:hAnsiTheme="minorHAnsi" w:cstheme="minorHAnsi"/>
          <w:sz w:val="22"/>
          <w:szCs w:val="22"/>
        </w:rPr>
        <w:t xml:space="preserve">určené primárně pro bydlení. </w:t>
      </w:r>
    </w:p>
    <w:p w14:paraId="6B03637E" w14:textId="0F9CACED" w:rsidR="003B3AFB" w:rsidRDefault="005E4FEC" w:rsidP="00354A49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CE4E54">
        <w:rPr>
          <w:rFonts w:asciiTheme="minorHAnsi" w:hAnsiTheme="minorHAnsi" w:cstheme="minorHAnsi"/>
          <w:sz w:val="22"/>
          <w:szCs w:val="22"/>
        </w:rPr>
        <w:t xml:space="preserve">Z pohledu města tak dojde </w:t>
      </w:r>
      <w:r w:rsidR="000D1EB8" w:rsidRPr="00CE4E54">
        <w:rPr>
          <w:rFonts w:asciiTheme="minorHAnsi" w:hAnsiTheme="minorHAnsi" w:cstheme="minorHAnsi"/>
          <w:sz w:val="22"/>
          <w:szCs w:val="22"/>
        </w:rPr>
        <w:t xml:space="preserve">nejen </w:t>
      </w:r>
      <w:r w:rsidRPr="00CE4E54">
        <w:rPr>
          <w:rFonts w:asciiTheme="minorHAnsi" w:hAnsiTheme="minorHAnsi" w:cstheme="minorHAnsi"/>
          <w:sz w:val="22"/>
          <w:szCs w:val="22"/>
        </w:rPr>
        <w:t>k</w:t>
      </w:r>
      <w:r w:rsidR="00EF64A0" w:rsidRPr="00CE4E54">
        <w:rPr>
          <w:rFonts w:asciiTheme="minorHAnsi" w:hAnsiTheme="minorHAnsi" w:cstheme="minorHAnsi"/>
          <w:sz w:val="22"/>
          <w:szCs w:val="22"/>
        </w:rPr>
        <w:t> pozitivnímu dopadu v podobě</w:t>
      </w:r>
      <w:r w:rsidRPr="00CE4E54">
        <w:rPr>
          <w:rFonts w:asciiTheme="minorHAnsi" w:hAnsiTheme="minorHAnsi" w:cstheme="minorHAnsi"/>
          <w:sz w:val="22"/>
          <w:szCs w:val="22"/>
        </w:rPr>
        <w:t xml:space="preserve"> </w:t>
      </w:r>
      <w:r w:rsidR="000D1EB8" w:rsidRPr="00CE4E54">
        <w:rPr>
          <w:rFonts w:asciiTheme="minorHAnsi" w:hAnsiTheme="minorHAnsi" w:cstheme="minorHAnsi"/>
          <w:sz w:val="22"/>
          <w:szCs w:val="22"/>
        </w:rPr>
        <w:t xml:space="preserve">vybudování chybějící společenské infrastruktury, </w:t>
      </w:r>
      <w:r w:rsidR="00211009" w:rsidRPr="00CE4E54">
        <w:rPr>
          <w:rFonts w:asciiTheme="minorHAnsi" w:hAnsiTheme="minorHAnsi" w:cstheme="minorHAnsi"/>
          <w:sz w:val="22"/>
          <w:szCs w:val="22"/>
        </w:rPr>
        <w:t xml:space="preserve">vybudování </w:t>
      </w:r>
      <w:r w:rsidR="00716DFB" w:rsidRPr="00CE4E54">
        <w:rPr>
          <w:rFonts w:asciiTheme="minorHAnsi" w:hAnsiTheme="minorHAnsi" w:cstheme="minorHAnsi"/>
          <w:sz w:val="22"/>
          <w:szCs w:val="22"/>
        </w:rPr>
        <w:t>odpovídajícího zázemí pro extraligu ledního hokeje</w:t>
      </w:r>
      <w:r w:rsidR="005F0A26" w:rsidRPr="00CE4E54">
        <w:rPr>
          <w:rFonts w:asciiTheme="minorHAnsi" w:hAnsiTheme="minorHAnsi" w:cstheme="minorHAnsi"/>
          <w:sz w:val="22"/>
          <w:szCs w:val="22"/>
        </w:rPr>
        <w:t xml:space="preserve">, ale </w:t>
      </w:r>
      <w:r w:rsidR="00734A6D" w:rsidRPr="00CE4E54">
        <w:rPr>
          <w:rFonts w:asciiTheme="minorHAnsi" w:hAnsiTheme="minorHAnsi" w:cstheme="minorHAnsi"/>
          <w:sz w:val="22"/>
          <w:szCs w:val="22"/>
        </w:rPr>
        <w:t>také k</w:t>
      </w:r>
      <w:r w:rsidR="003158C1" w:rsidRPr="00CE4E54">
        <w:rPr>
          <w:rFonts w:asciiTheme="minorHAnsi" w:hAnsiTheme="minorHAnsi" w:cstheme="minorHAnsi"/>
          <w:sz w:val="22"/>
          <w:szCs w:val="22"/>
        </w:rPr>
        <w:t xml:space="preserve"> podpoře </w:t>
      </w:r>
      <w:r w:rsidR="00A85168" w:rsidRPr="00CE4E54">
        <w:rPr>
          <w:rFonts w:asciiTheme="minorHAnsi" w:hAnsiTheme="minorHAnsi" w:cstheme="minorHAnsi"/>
          <w:sz w:val="22"/>
          <w:szCs w:val="22"/>
        </w:rPr>
        <w:t xml:space="preserve">znovuvyužití </w:t>
      </w:r>
      <w:r w:rsidR="00401ADD" w:rsidRPr="00CE4E54">
        <w:rPr>
          <w:rFonts w:asciiTheme="minorHAnsi" w:hAnsiTheme="minorHAnsi" w:cstheme="minorHAnsi"/>
          <w:sz w:val="22"/>
          <w:szCs w:val="22"/>
        </w:rPr>
        <w:t>ploch</w:t>
      </w:r>
      <w:r w:rsidR="003158C1" w:rsidRPr="00CE4E54">
        <w:rPr>
          <w:rFonts w:asciiTheme="minorHAnsi" w:hAnsiTheme="minorHAnsi" w:cstheme="minorHAnsi"/>
          <w:sz w:val="22"/>
          <w:szCs w:val="22"/>
        </w:rPr>
        <w:t xml:space="preserve"> v</w:t>
      </w:r>
      <w:r w:rsidR="00B75137" w:rsidRPr="00CE4E54">
        <w:rPr>
          <w:rFonts w:asciiTheme="minorHAnsi" w:hAnsiTheme="minorHAnsi" w:cstheme="minorHAnsi"/>
          <w:sz w:val="22"/>
          <w:szCs w:val="22"/>
        </w:rPr>
        <w:t> </w:t>
      </w:r>
      <w:r w:rsidR="00401ADD" w:rsidRPr="00CE4E54">
        <w:rPr>
          <w:rFonts w:asciiTheme="minorHAnsi" w:hAnsiTheme="minorHAnsi" w:cstheme="minorHAnsi"/>
          <w:sz w:val="22"/>
          <w:szCs w:val="22"/>
        </w:rPr>
        <w:t>dané</w:t>
      </w:r>
      <w:r w:rsidR="00B75137" w:rsidRPr="00CE4E54">
        <w:rPr>
          <w:rFonts w:asciiTheme="minorHAnsi" w:hAnsiTheme="minorHAnsi" w:cstheme="minorHAnsi"/>
          <w:sz w:val="22"/>
          <w:szCs w:val="22"/>
        </w:rPr>
        <w:t xml:space="preserve"> lokalitě. V neposlední řadě </w:t>
      </w:r>
      <w:r w:rsidR="00837F22" w:rsidRPr="00CE4E54">
        <w:rPr>
          <w:rFonts w:asciiTheme="minorHAnsi" w:hAnsiTheme="minorHAnsi" w:cstheme="minorHAnsi"/>
          <w:sz w:val="22"/>
          <w:szCs w:val="22"/>
        </w:rPr>
        <w:t xml:space="preserve">dojde </w:t>
      </w:r>
      <w:r w:rsidR="0010200A" w:rsidRPr="00CE4E54">
        <w:rPr>
          <w:rFonts w:asciiTheme="minorHAnsi" w:hAnsiTheme="minorHAnsi" w:cstheme="minorHAnsi"/>
          <w:sz w:val="22"/>
          <w:szCs w:val="22"/>
        </w:rPr>
        <w:t xml:space="preserve">k pozitivnímu dopadu na parkování ve městě, kdy nově vybudované parkovací plochy budou moci být v době mimo konané akce využity pro parkování návštěvníků města </w:t>
      </w:r>
      <w:r w:rsidR="00CE4E54" w:rsidRPr="00CE4E54">
        <w:rPr>
          <w:rFonts w:asciiTheme="minorHAnsi" w:hAnsiTheme="minorHAnsi" w:cstheme="minorHAnsi"/>
          <w:sz w:val="22"/>
          <w:szCs w:val="22"/>
        </w:rPr>
        <w:t xml:space="preserve">či účastníků akcí pořádaných ve městě. </w:t>
      </w:r>
      <w:r w:rsidR="00EF64A0" w:rsidRPr="00CE4E5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D351B9" w14:textId="38FDB447" w:rsidR="00805565" w:rsidRDefault="00805565" w:rsidP="00805565">
      <w:pPr>
        <w:pStyle w:val="Titulek"/>
        <w:jc w:val="both"/>
      </w:pPr>
      <w:bookmarkStart w:id="3321" w:name="_Toc135045279"/>
      <w:r>
        <w:t xml:space="preserve">Obrázek </w:t>
      </w:r>
      <w:fldSimple w:instr=" SEQ Obrázek \* ARABIC ">
        <w:r w:rsidR="004A1354">
          <w:rPr>
            <w:noProof/>
          </w:rPr>
          <w:t>2</w:t>
        </w:r>
      </w:fldSimple>
      <w:r>
        <w:t xml:space="preserve"> Místo realizace varianty 2</w:t>
      </w:r>
      <w:r w:rsidR="005E1B92">
        <w:t xml:space="preserve"> – Multifunkční hala</w:t>
      </w:r>
      <w:r w:rsidR="00E23689">
        <w:t xml:space="preserve"> na Velkomoravské</w:t>
      </w:r>
      <w:bookmarkEnd w:id="3321"/>
    </w:p>
    <w:p w14:paraId="53FCDB49" w14:textId="77777777" w:rsidR="00805565" w:rsidRDefault="003E0CCE" w:rsidP="00354A49">
      <w:pPr>
        <w:spacing w:before="120" w:line="264" w:lineRule="auto"/>
        <w:rPr>
          <w:noProof/>
        </w:rPr>
      </w:pPr>
      <w:r w:rsidRPr="003E0CCE">
        <w:rPr>
          <w:rFonts w:asciiTheme="minorHAnsi" w:hAnsiTheme="minorHAnsi" w:cstheme="minorHAnsi"/>
          <w:noProof/>
          <w:sz w:val="22"/>
          <w:szCs w:val="22"/>
          <w:lang w:eastAsia="cs-CZ"/>
        </w:rPr>
        <w:drawing>
          <wp:inline distT="0" distB="0" distL="0" distR="0" wp14:anchorId="72932EBF" wp14:editId="4134FF46">
            <wp:extent cx="4876553" cy="2702169"/>
            <wp:effectExtent l="0" t="0" r="635" b="3175"/>
            <wp:docPr id="346579240" name="Obrázek 34657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79240" name=""/>
                    <pic:cNvPicPr/>
                  </pic:nvPicPr>
                  <pic:blipFill rotWithShape="1">
                    <a:blip r:embed="rId21"/>
                    <a:srcRect t="1" b="28167"/>
                    <a:stretch/>
                  </pic:blipFill>
                  <pic:spPr bwMode="auto">
                    <a:xfrm>
                      <a:off x="0" y="0"/>
                      <a:ext cx="4877200" cy="270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910" w:rsidRPr="008A7910">
        <w:rPr>
          <w:noProof/>
        </w:rPr>
        <w:t xml:space="preserve"> </w:t>
      </w:r>
    </w:p>
    <w:p w14:paraId="1E5CDB23" w14:textId="4476FBB4" w:rsidR="00BE73ED" w:rsidRDefault="009E6A6C" w:rsidP="009E6A6C">
      <w:pPr>
        <w:pStyle w:val="Titulek"/>
        <w:rPr>
          <w:noProof/>
        </w:rPr>
      </w:pPr>
      <w:bookmarkStart w:id="3322" w:name="_Toc135045280"/>
      <w:r>
        <w:t xml:space="preserve">Obrázek </w:t>
      </w:r>
      <w:fldSimple w:instr=" SEQ Obrázek \* ARABIC ">
        <w:r w:rsidR="004A1354">
          <w:rPr>
            <w:noProof/>
          </w:rPr>
          <w:t>3</w:t>
        </w:r>
      </w:fldSimple>
      <w:r>
        <w:t xml:space="preserve"> Míst</w:t>
      </w:r>
      <w:r w:rsidR="0013494F">
        <w:t>a</w:t>
      </w:r>
      <w:r>
        <w:t xml:space="preserve"> realizace </w:t>
      </w:r>
      <w:r w:rsidR="00A3618F">
        <w:t>v</w:t>
      </w:r>
      <w:r>
        <w:t>ariant</w:t>
      </w:r>
      <w:r w:rsidR="00A3618F">
        <w:t>y 2</w:t>
      </w:r>
      <w:r w:rsidR="00D05023">
        <w:t xml:space="preserve"> – malá hala v lokalitě Hynaisova</w:t>
      </w:r>
      <w:bookmarkEnd w:id="3322"/>
    </w:p>
    <w:p w14:paraId="3AA1772D" w14:textId="2684E974" w:rsidR="008A7910" w:rsidRDefault="00E42A24" w:rsidP="00354A49">
      <w:pPr>
        <w:spacing w:before="120" w:line="264" w:lineRule="auto"/>
        <w:rPr>
          <w:noProof/>
        </w:rPr>
      </w:pPr>
      <w:r w:rsidRPr="00E42A24">
        <w:rPr>
          <w:noProof/>
          <w:lang w:eastAsia="cs-CZ"/>
        </w:rPr>
        <w:drawing>
          <wp:inline distT="0" distB="0" distL="0" distR="0" wp14:anchorId="23735A41" wp14:editId="47FD1B5F">
            <wp:extent cx="4931410" cy="3519106"/>
            <wp:effectExtent l="0" t="0" r="2540" b="5715"/>
            <wp:docPr id="881133017" name="Obrázek 88113301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33017" name="Obrázek 1" descr="Obsah obrázku mapa&#10;&#10;Popis byl vytvořen automaticky"/>
                    <pic:cNvPicPr/>
                  </pic:nvPicPr>
                  <pic:blipFill rotWithShape="1">
                    <a:blip r:embed="rId22"/>
                    <a:srcRect t="14765"/>
                    <a:stretch/>
                  </pic:blipFill>
                  <pic:spPr bwMode="auto">
                    <a:xfrm>
                      <a:off x="0" y="0"/>
                      <a:ext cx="4932000" cy="351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C32B7" w14:textId="582D8EC0" w:rsidR="00805565" w:rsidRDefault="00805565" w:rsidP="00805565">
      <w:pPr>
        <w:spacing w:line="264" w:lineRule="auto"/>
        <w:rPr>
          <w:rFonts w:asciiTheme="minorHAnsi" w:hAnsiTheme="minorHAnsi" w:cstheme="minorHAnsi"/>
          <w:sz w:val="18"/>
          <w:szCs w:val="18"/>
        </w:rPr>
      </w:pPr>
      <w:r w:rsidRPr="00805565">
        <w:rPr>
          <w:rFonts w:asciiTheme="minorHAnsi" w:hAnsiTheme="minorHAnsi" w:cstheme="minorHAnsi"/>
          <w:sz w:val="18"/>
          <w:szCs w:val="18"/>
        </w:rPr>
        <w:t xml:space="preserve">Zdroj: Mapy.cz, vlastní zpracování </w:t>
      </w:r>
    </w:p>
    <w:p w14:paraId="44BBAB2A" w14:textId="77777777" w:rsidR="00354A49" w:rsidRPr="00E84B1C" w:rsidRDefault="00354A49" w:rsidP="0029446B">
      <w:pPr>
        <w:pStyle w:val="Nadpis3"/>
      </w:pPr>
      <w:bookmarkStart w:id="3323" w:name="_Toc135301312"/>
      <w:r w:rsidRPr="00E84B1C">
        <w:t>Dopravní dostupnost</w:t>
      </w:r>
      <w:bookmarkEnd w:id="3323"/>
      <w:r w:rsidRPr="00E84B1C">
        <w:t xml:space="preserve"> </w:t>
      </w:r>
    </w:p>
    <w:p w14:paraId="7AB7C720" w14:textId="3D3F2373" w:rsidR="00F41406" w:rsidRDefault="00AB0DA0" w:rsidP="00522A48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522A48">
        <w:rPr>
          <w:rFonts w:asciiTheme="minorHAnsi" w:hAnsiTheme="minorHAnsi" w:cstheme="minorHAnsi"/>
          <w:sz w:val="22"/>
          <w:szCs w:val="22"/>
        </w:rPr>
        <w:t>Dopravní dostupnost lokality Hynaisova je popsána ve Variantě 1</w:t>
      </w:r>
      <w:r w:rsidR="00452D7F">
        <w:rPr>
          <w:rFonts w:asciiTheme="minorHAnsi" w:hAnsiTheme="minorHAnsi" w:cstheme="minorHAnsi"/>
          <w:sz w:val="22"/>
          <w:szCs w:val="22"/>
        </w:rPr>
        <w:t xml:space="preserve"> s tím rozdílem, </w:t>
      </w:r>
      <w:r w:rsidR="00452D7F" w:rsidRPr="00E213BB">
        <w:rPr>
          <w:rFonts w:asciiTheme="minorHAnsi" w:hAnsiTheme="minorHAnsi" w:cstheme="minorHAnsi"/>
          <w:sz w:val="22"/>
          <w:szCs w:val="22"/>
        </w:rPr>
        <w:t>že v případě varianty 2 by nebyl budován parkovací dům</w:t>
      </w:r>
      <w:r w:rsidR="00F41406" w:rsidRPr="00E213BB">
        <w:rPr>
          <w:rFonts w:asciiTheme="minorHAnsi" w:hAnsiTheme="minorHAnsi" w:cstheme="minorHAnsi"/>
          <w:sz w:val="22"/>
          <w:szCs w:val="22"/>
        </w:rPr>
        <w:t>, který by mohl sloužit i pro návštěvníky centra</w:t>
      </w:r>
      <w:r w:rsidR="00F41406">
        <w:rPr>
          <w:rFonts w:asciiTheme="minorHAnsi" w:hAnsiTheme="minorHAnsi" w:cstheme="minorHAnsi"/>
          <w:sz w:val="22"/>
          <w:szCs w:val="22"/>
        </w:rPr>
        <w:t xml:space="preserve"> města, </w:t>
      </w:r>
      <w:r w:rsidR="00E213BB" w:rsidRPr="00CD2792">
        <w:rPr>
          <w:rFonts w:asciiTheme="minorHAnsi" w:hAnsiTheme="minorHAnsi" w:cstheme="minorHAnsi"/>
          <w:sz w:val="22"/>
          <w:szCs w:val="22"/>
        </w:rPr>
        <w:t xml:space="preserve">ale </w:t>
      </w:r>
      <w:r w:rsidR="00E213BB">
        <w:rPr>
          <w:rFonts w:asciiTheme="minorHAnsi" w:hAnsiTheme="minorHAnsi" w:cstheme="minorHAnsi"/>
          <w:sz w:val="22"/>
          <w:szCs w:val="22"/>
        </w:rPr>
        <w:t xml:space="preserve">realizovala by se </w:t>
      </w:r>
      <w:r w:rsidR="00E213BB" w:rsidRPr="00CD2792">
        <w:rPr>
          <w:rFonts w:asciiTheme="minorHAnsi" w:hAnsiTheme="minorHAnsi" w:cstheme="minorHAnsi"/>
          <w:sz w:val="22"/>
          <w:szCs w:val="22"/>
        </w:rPr>
        <w:t>pouze částečná úprava dopravního napojení a parkování</w:t>
      </w:r>
      <w:r w:rsidRPr="00522A48">
        <w:rPr>
          <w:rFonts w:asciiTheme="minorHAnsi" w:hAnsiTheme="minorHAnsi" w:cstheme="minorHAnsi"/>
          <w:sz w:val="22"/>
          <w:szCs w:val="22"/>
        </w:rPr>
        <w:t xml:space="preserve">. Vzhledem k tomu, že by zde byla umístěna pouze malá tréninková hala, </w:t>
      </w:r>
      <w:r w:rsidR="000B2B26">
        <w:rPr>
          <w:rFonts w:asciiTheme="minorHAnsi" w:hAnsiTheme="minorHAnsi" w:cstheme="minorHAnsi"/>
          <w:sz w:val="22"/>
          <w:szCs w:val="22"/>
        </w:rPr>
        <w:t xml:space="preserve">nebyla by </w:t>
      </w:r>
      <w:r w:rsidR="00767B45">
        <w:rPr>
          <w:rFonts w:asciiTheme="minorHAnsi" w:hAnsiTheme="minorHAnsi" w:cstheme="minorHAnsi"/>
          <w:sz w:val="22"/>
          <w:szCs w:val="22"/>
        </w:rPr>
        <w:t xml:space="preserve">tato </w:t>
      </w:r>
      <w:r w:rsidR="000B2B26">
        <w:rPr>
          <w:rFonts w:asciiTheme="minorHAnsi" w:hAnsiTheme="minorHAnsi" w:cstheme="minorHAnsi"/>
          <w:sz w:val="22"/>
          <w:szCs w:val="22"/>
        </w:rPr>
        <w:t xml:space="preserve">lokalita </w:t>
      </w:r>
      <w:r w:rsidR="00767B45">
        <w:rPr>
          <w:rFonts w:asciiTheme="minorHAnsi" w:hAnsiTheme="minorHAnsi" w:cstheme="minorHAnsi"/>
          <w:sz w:val="22"/>
          <w:szCs w:val="22"/>
        </w:rPr>
        <w:t>zatížena dopravou tolik jako ve Variantě 1</w:t>
      </w:r>
      <w:r w:rsidR="00CB3D17">
        <w:rPr>
          <w:rFonts w:asciiTheme="minorHAnsi" w:hAnsiTheme="minorHAnsi" w:cstheme="minorHAnsi"/>
          <w:sz w:val="22"/>
          <w:szCs w:val="22"/>
        </w:rPr>
        <w:t xml:space="preserve"> při realizaci sportovních utkání, nic</w:t>
      </w:r>
      <w:r w:rsidR="002776B4">
        <w:rPr>
          <w:rFonts w:asciiTheme="minorHAnsi" w:hAnsiTheme="minorHAnsi" w:cstheme="minorHAnsi"/>
          <w:sz w:val="22"/>
          <w:szCs w:val="22"/>
        </w:rPr>
        <w:t xml:space="preserve">méně ve vztahu k odpoledním dopravním špičkám to žádné zlepšení nepřinese. </w:t>
      </w:r>
    </w:p>
    <w:p w14:paraId="275BA6E3" w14:textId="0C2D6029" w:rsidR="002C386B" w:rsidRDefault="0032047B" w:rsidP="002C386B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Lokalita Velkomoravská</w:t>
      </w:r>
      <w:r w:rsidR="00767B45">
        <w:rPr>
          <w:rFonts w:asciiTheme="minorHAnsi" w:hAnsiTheme="minorHAnsi" w:cstheme="minorHAnsi"/>
          <w:sz w:val="22"/>
          <w:szCs w:val="22"/>
        </w:rPr>
        <w:t xml:space="preserve"> se nachází v</w:t>
      </w:r>
      <w:r w:rsidR="000A3403">
        <w:rPr>
          <w:rFonts w:asciiTheme="minorHAnsi" w:hAnsiTheme="minorHAnsi" w:cstheme="minorHAnsi"/>
          <w:sz w:val="22"/>
          <w:szCs w:val="22"/>
        </w:rPr>
        <w:t> intravilánu města Olomouce,</w:t>
      </w:r>
      <w:r w:rsidR="00D242DD">
        <w:rPr>
          <w:rFonts w:asciiTheme="minorHAnsi" w:hAnsiTheme="minorHAnsi" w:cstheme="minorHAnsi"/>
          <w:sz w:val="22"/>
          <w:szCs w:val="22"/>
        </w:rPr>
        <w:t xml:space="preserve"> v jižní části, </w:t>
      </w:r>
      <w:r w:rsidR="000A3403">
        <w:rPr>
          <w:rFonts w:asciiTheme="minorHAnsi" w:hAnsiTheme="minorHAnsi" w:cstheme="minorHAnsi"/>
          <w:sz w:val="22"/>
          <w:szCs w:val="22"/>
        </w:rPr>
        <w:t>cca 2</w:t>
      </w:r>
      <w:r w:rsidR="00E846D8">
        <w:rPr>
          <w:rFonts w:asciiTheme="minorHAnsi" w:hAnsiTheme="minorHAnsi" w:cstheme="minorHAnsi"/>
          <w:sz w:val="22"/>
          <w:szCs w:val="22"/>
        </w:rPr>
        <w:t>,5</w:t>
      </w:r>
      <w:r w:rsidR="000A3403">
        <w:rPr>
          <w:rFonts w:asciiTheme="minorHAnsi" w:hAnsiTheme="minorHAnsi" w:cstheme="minorHAnsi"/>
          <w:sz w:val="22"/>
          <w:szCs w:val="22"/>
        </w:rPr>
        <w:t xml:space="preserve"> km vzdušnou čarou od areálu </w:t>
      </w:r>
      <w:r w:rsidR="00B50A28">
        <w:rPr>
          <w:rFonts w:asciiTheme="minorHAnsi" w:hAnsiTheme="minorHAnsi" w:cstheme="minorHAnsi"/>
          <w:sz w:val="22"/>
          <w:szCs w:val="22"/>
        </w:rPr>
        <w:t xml:space="preserve">stávajícího </w:t>
      </w:r>
      <w:r w:rsidR="000A3403">
        <w:rPr>
          <w:rFonts w:asciiTheme="minorHAnsi" w:hAnsiTheme="minorHAnsi" w:cstheme="minorHAnsi"/>
          <w:sz w:val="22"/>
          <w:szCs w:val="22"/>
        </w:rPr>
        <w:t>zimního stadionu</w:t>
      </w:r>
      <w:r w:rsidR="00E846D8">
        <w:rPr>
          <w:rFonts w:asciiTheme="minorHAnsi" w:hAnsiTheme="minorHAnsi" w:cstheme="minorHAnsi"/>
          <w:sz w:val="22"/>
          <w:szCs w:val="22"/>
        </w:rPr>
        <w:t xml:space="preserve"> a </w:t>
      </w:r>
      <w:r w:rsidR="004B6CB2">
        <w:rPr>
          <w:rFonts w:asciiTheme="minorHAnsi" w:hAnsiTheme="minorHAnsi" w:cstheme="minorHAnsi"/>
          <w:sz w:val="22"/>
          <w:szCs w:val="22"/>
        </w:rPr>
        <w:t>necelé 2 km od centra města</w:t>
      </w:r>
      <w:r w:rsidR="00B50A28">
        <w:rPr>
          <w:rFonts w:asciiTheme="minorHAnsi" w:hAnsiTheme="minorHAnsi" w:cstheme="minorHAnsi"/>
          <w:sz w:val="22"/>
          <w:szCs w:val="22"/>
        </w:rPr>
        <w:t xml:space="preserve">. </w:t>
      </w:r>
      <w:r w:rsidR="002C386B">
        <w:rPr>
          <w:rFonts w:asciiTheme="minorHAnsi" w:hAnsiTheme="minorHAnsi" w:cstheme="minorHAnsi"/>
          <w:sz w:val="22"/>
          <w:szCs w:val="22"/>
        </w:rPr>
        <w:t xml:space="preserve">Jedná se o bývalý vojenský areál, který byl od r. 2010 opuštěný a chátral. V roce 2020 </w:t>
      </w:r>
      <w:r w:rsidR="00DA12E9">
        <w:rPr>
          <w:rFonts w:asciiTheme="minorHAnsi" w:hAnsiTheme="minorHAnsi" w:cstheme="minorHAnsi"/>
          <w:sz w:val="22"/>
          <w:szCs w:val="22"/>
        </w:rPr>
        <w:t xml:space="preserve">ho získala </w:t>
      </w:r>
      <w:r w:rsidR="002C386B">
        <w:rPr>
          <w:rFonts w:asciiTheme="minorHAnsi" w:hAnsiTheme="minorHAnsi" w:cstheme="minorHAnsi"/>
          <w:sz w:val="22"/>
          <w:szCs w:val="22"/>
        </w:rPr>
        <w:t>skupina Redstone,</w:t>
      </w:r>
      <w:r w:rsidR="0097229B">
        <w:rPr>
          <w:rFonts w:asciiTheme="minorHAnsi" w:hAnsiTheme="minorHAnsi" w:cstheme="minorHAnsi"/>
          <w:sz w:val="22"/>
          <w:szCs w:val="22"/>
        </w:rPr>
        <w:t xml:space="preserve"> zabývající se developerskou a investiční činností,</w:t>
      </w:r>
      <w:r w:rsidR="002C386B">
        <w:rPr>
          <w:rFonts w:asciiTheme="minorHAnsi" w:hAnsiTheme="minorHAnsi" w:cstheme="minorHAnsi"/>
          <w:sz w:val="22"/>
          <w:szCs w:val="22"/>
        </w:rPr>
        <w:t xml:space="preserve"> která zde plánuje vybudovat novou </w:t>
      </w:r>
      <w:r w:rsidR="000258CB">
        <w:rPr>
          <w:rFonts w:asciiTheme="minorHAnsi" w:hAnsiTheme="minorHAnsi" w:cstheme="minorHAnsi"/>
          <w:sz w:val="22"/>
          <w:szCs w:val="22"/>
        </w:rPr>
        <w:t xml:space="preserve">městskou </w:t>
      </w:r>
      <w:r w:rsidR="002C386B">
        <w:rPr>
          <w:rFonts w:asciiTheme="minorHAnsi" w:hAnsiTheme="minorHAnsi" w:cstheme="minorHAnsi"/>
          <w:sz w:val="22"/>
          <w:szCs w:val="22"/>
        </w:rPr>
        <w:t>čtvrť</w:t>
      </w:r>
      <w:r w:rsidR="00EB7A10">
        <w:rPr>
          <w:rFonts w:asciiTheme="minorHAnsi" w:hAnsiTheme="minorHAnsi" w:cstheme="minorHAnsi"/>
          <w:sz w:val="22"/>
          <w:szCs w:val="22"/>
        </w:rPr>
        <w:t xml:space="preserve"> s širokou škálou funkcí (bydlení, komerční nemovitosti, obchodní prostory, administrativní budovy, </w:t>
      </w:r>
      <w:r w:rsidR="00FE34D1">
        <w:rPr>
          <w:rFonts w:asciiTheme="minorHAnsi" w:hAnsiTheme="minorHAnsi" w:cstheme="minorHAnsi"/>
          <w:sz w:val="22"/>
          <w:szCs w:val="22"/>
        </w:rPr>
        <w:t xml:space="preserve">volnočasová a sportovní zařízení </w:t>
      </w:r>
      <w:r w:rsidR="00EB7A10">
        <w:rPr>
          <w:rFonts w:asciiTheme="minorHAnsi" w:hAnsiTheme="minorHAnsi" w:cstheme="minorHAnsi"/>
          <w:sz w:val="22"/>
          <w:szCs w:val="22"/>
        </w:rPr>
        <w:t xml:space="preserve">včetně multifunkční sportovní a kulturní haly) a </w:t>
      </w:r>
      <w:r w:rsidR="00BF17D7">
        <w:rPr>
          <w:rFonts w:asciiTheme="minorHAnsi" w:hAnsiTheme="minorHAnsi" w:cstheme="minorHAnsi"/>
          <w:sz w:val="22"/>
          <w:szCs w:val="22"/>
        </w:rPr>
        <w:t>vy</w:t>
      </w:r>
      <w:r w:rsidR="00EF68C8">
        <w:rPr>
          <w:rFonts w:asciiTheme="minorHAnsi" w:hAnsiTheme="minorHAnsi" w:cstheme="minorHAnsi"/>
          <w:sz w:val="22"/>
          <w:szCs w:val="22"/>
        </w:rPr>
        <w:t>sokým zastoupením zeleně.</w:t>
      </w:r>
      <w:r w:rsidR="008D1B2C">
        <w:rPr>
          <w:rStyle w:val="Znakapoznpodarou"/>
          <w:rFonts w:asciiTheme="minorHAnsi" w:hAnsiTheme="minorHAnsi" w:cstheme="minorHAnsi"/>
          <w:sz w:val="22"/>
          <w:szCs w:val="22"/>
        </w:rPr>
        <w:footnoteReference w:id="14"/>
      </w:r>
      <w:r w:rsidR="002C386B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384881A3" w14:textId="250748FA" w:rsidR="001A587F" w:rsidRDefault="009D5C31" w:rsidP="001A587F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Areál o rozloze cca 300 tis. m</w:t>
      </w:r>
      <w:r w:rsidRPr="007829ED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je ze severu ohraničen ul. </w:t>
      </w:r>
      <w:r w:rsidR="00B50A28">
        <w:rPr>
          <w:rFonts w:asciiTheme="minorHAnsi" w:hAnsiTheme="minorHAnsi" w:cstheme="minorHAnsi"/>
          <w:sz w:val="22"/>
          <w:szCs w:val="22"/>
        </w:rPr>
        <w:t xml:space="preserve">Velkomoravská, ze západu </w:t>
      </w:r>
      <w:r w:rsidR="00806B8F">
        <w:rPr>
          <w:rFonts w:asciiTheme="minorHAnsi" w:hAnsiTheme="minorHAnsi" w:cstheme="minorHAnsi"/>
          <w:sz w:val="22"/>
          <w:szCs w:val="22"/>
        </w:rPr>
        <w:t xml:space="preserve">řekou Morava, z jihu železniční tratí a z východu obchodním centrem. </w:t>
      </w:r>
      <w:r w:rsidR="00CE47CA">
        <w:rPr>
          <w:rFonts w:asciiTheme="minorHAnsi" w:hAnsiTheme="minorHAnsi" w:cstheme="minorHAnsi"/>
          <w:sz w:val="22"/>
          <w:szCs w:val="22"/>
        </w:rPr>
        <w:t>Aktuálně probíhá příprava</w:t>
      </w:r>
      <w:r w:rsidR="00D833C1">
        <w:rPr>
          <w:rFonts w:asciiTheme="minorHAnsi" w:hAnsiTheme="minorHAnsi" w:cstheme="minorHAnsi"/>
          <w:sz w:val="22"/>
          <w:szCs w:val="22"/>
        </w:rPr>
        <w:t xml:space="preserve"> území pro novou výstavbu, která byla </w:t>
      </w:r>
      <w:r w:rsidR="007829ED">
        <w:rPr>
          <w:rFonts w:asciiTheme="minorHAnsi" w:hAnsiTheme="minorHAnsi" w:cstheme="minorHAnsi"/>
          <w:sz w:val="22"/>
          <w:szCs w:val="22"/>
        </w:rPr>
        <w:t xml:space="preserve">měla </w:t>
      </w:r>
      <w:r w:rsidR="007829ED" w:rsidRPr="00B7487A">
        <w:rPr>
          <w:rFonts w:asciiTheme="minorHAnsi" w:hAnsiTheme="minorHAnsi" w:cstheme="minorHAnsi"/>
          <w:sz w:val="22"/>
          <w:szCs w:val="22"/>
        </w:rPr>
        <w:t>být</w:t>
      </w:r>
      <w:r w:rsidR="002E407F">
        <w:rPr>
          <w:rFonts w:asciiTheme="minorHAnsi" w:hAnsiTheme="minorHAnsi" w:cstheme="minorHAnsi"/>
          <w:sz w:val="22"/>
          <w:szCs w:val="22"/>
        </w:rPr>
        <w:t xml:space="preserve"> dle velmi předběžných odhadů</w:t>
      </w:r>
      <w:r w:rsidR="007829ED" w:rsidRPr="00B7487A">
        <w:rPr>
          <w:rFonts w:asciiTheme="minorHAnsi" w:hAnsiTheme="minorHAnsi" w:cstheme="minorHAnsi"/>
          <w:sz w:val="22"/>
          <w:szCs w:val="22"/>
        </w:rPr>
        <w:t xml:space="preserve"> zahájena v roce 2024.</w:t>
      </w:r>
      <w:r w:rsidR="007237C0">
        <w:rPr>
          <w:rFonts w:asciiTheme="minorHAnsi" w:hAnsiTheme="minorHAnsi" w:cstheme="minorHAnsi"/>
          <w:sz w:val="22"/>
          <w:szCs w:val="22"/>
        </w:rPr>
        <w:t xml:space="preserve"> Výstavba celého areálu (čtvrti) může trvat 10 až 15 let. </w:t>
      </w:r>
      <w:r w:rsidR="001A587F" w:rsidRPr="00B7487A">
        <w:rPr>
          <w:rFonts w:asciiTheme="minorHAnsi" w:hAnsiTheme="minorHAnsi" w:cstheme="minorHAnsi"/>
          <w:sz w:val="22"/>
          <w:szCs w:val="22"/>
        </w:rPr>
        <w:t>Kapacita multifunkční haly by měla být</w:t>
      </w:r>
      <w:r w:rsidR="00F315D2">
        <w:rPr>
          <w:rFonts w:asciiTheme="minorHAnsi" w:hAnsiTheme="minorHAnsi" w:cstheme="minorHAnsi"/>
          <w:sz w:val="22"/>
          <w:szCs w:val="22"/>
        </w:rPr>
        <w:t xml:space="preserve"> dle veřejně dostupné prezentace projektu</w:t>
      </w:r>
      <w:r w:rsidR="001A587F" w:rsidRPr="00B7487A">
        <w:rPr>
          <w:rFonts w:asciiTheme="minorHAnsi" w:hAnsiTheme="minorHAnsi" w:cstheme="minorHAnsi"/>
          <w:sz w:val="22"/>
          <w:szCs w:val="22"/>
        </w:rPr>
        <w:t xml:space="preserve"> 7 500 osob</w:t>
      </w:r>
      <w:r w:rsidR="00F315D2">
        <w:rPr>
          <w:rFonts w:asciiTheme="minorHAnsi" w:hAnsiTheme="minorHAnsi" w:cstheme="minorHAnsi"/>
          <w:sz w:val="22"/>
          <w:szCs w:val="22"/>
        </w:rPr>
        <w:t xml:space="preserve"> a</w:t>
      </w:r>
      <w:r w:rsidR="001A587F" w:rsidRPr="00B7487A">
        <w:rPr>
          <w:rFonts w:asciiTheme="minorHAnsi" w:hAnsiTheme="minorHAnsi" w:cstheme="minorHAnsi"/>
          <w:sz w:val="22"/>
          <w:szCs w:val="22"/>
        </w:rPr>
        <w:t xml:space="preserve"> její součástí by m</w:t>
      </w:r>
      <w:r w:rsidR="00F315D2">
        <w:rPr>
          <w:rFonts w:asciiTheme="minorHAnsi" w:hAnsiTheme="minorHAnsi" w:cstheme="minorHAnsi"/>
          <w:sz w:val="22"/>
          <w:szCs w:val="22"/>
        </w:rPr>
        <w:t>ohlo být až</w:t>
      </w:r>
      <w:r w:rsidR="001A587F" w:rsidRPr="00B7487A">
        <w:rPr>
          <w:rFonts w:asciiTheme="minorHAnsi" w:hAnsiTheme="minorHAnsi" w:cstheme="minorHAnsi"/>
          <w:sz w:val="22"/>
          <w:szCs w:val="22"/>
        </w:rPr>
        <w:t xml:space="preserve"> 1 184 parkovacích míst</w:t>
      </w:r>
      <w:r w:rsidR="001A587F" w:rsidRPr="00B7487A">
        <w:rPr>
          <w:rStyle w:val="Znakapoznpodarou"/>
          <w:rFonts w:asciiTheme="minorHAnsi" w:hAnsiTheme="minorHAnsi" w:cstheme="minorHAnsi"/>
          <w:sz w:val="22"/>
          <w:szCs w:val="22"/>
        </w:rPr>
        <w:footnoteReference w:id="15"/>
      </w:r>
      <w:r w:rsidR="001A587F" w:rsidRPr="00B7487A">
        <w:rPr>
          <w:rFonts w:asciiTheme="minorHAnsi" w:hAnsiTheme="minorHAnsi" w:cstheme="minorHAnsi"/>
          <w:sz w:val="22"/>
          <w:szCs w:val="22"/>
        </w:rPr>
        <w:t>.</w:t>
      </w:r>
      <w:r w:rsidR="001A587F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4B1895B0" w14:textId="233A7726" w:rsidR="000D0F18" w:rsidRDefault="002369CA" w:rsidP="00522A48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Lokalita je </w:t>
      </w:r>
      <w:r w:rsidR="0032047B">
        <w:rPr>
          <w:rFonts w:asciiTheme="minorHAnsi" w:hAnsiTheme="minorHAnsi" w:cstheme="minorHAnsi"/>
          <w:sz w:val="22"/>
          <w:szCs w:val="22"/>
        </w:rPr>
        <w:t>dobře dostupná</w:t>
      </w:r>
      <w:r w:rsidR="000D0F18">
        <w:rPr>
          <w:rFonts w:asciiTheme="minorHAnsi" w:hAnsiTheme="minorHAnsi" w:cstheme="minorHAnsi"/>
          <w:sz w:val="22"/>
          <w:szCs w:val="22"/>
        </w:rPr>
        <w:t xml:space="preserve"> individuální automobilovou dopravou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3CBF555" w14:textId="7A2D40EB" w:rsidR="0069699C" w:rsidRPr="009D24EE" w:rsidRDefault="004D54F7" w:rsidP="00710F75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</w:t>
      </w:r>
      <w:r w:rsidR="00E73F60">
        <w:rPr>
          <w:rFonts w:asciiTheme="minorHAnsi" w:hAnsiTheme="minorHAnsi" w:cstheme="minorHAnsi"/>
          <w:sz w:val="22"/>
          <w:szCs w:val="22"/>
        </w:rPr>
        <w:t xml:space="preserve">achází </w:t>
      </w:r>
      <w:r>
        <w:rPr>
          <w:rFonts w:asciiTheme="minorHAnsi" w:hAnsiTheme="minorHAnsi" w:cstheme="minorHAnsi"/>
          <w:sz w:val="22"/>
          <w:szCs w:val="22"/>
        </w:rPr>
        <w:t xml:space="preserve">se </w:t>
      </w:r>
      <w:r w:rsidR="00E73F60">
        <w:rPr>
          <w:rFonts w:asciiTheme="minorHAnsi" w:hAnsiTheme="minorHAnsi" w:cstheme="minorHAnsi"/>
          <w:sz w:val="22"/>
          <w:szCs w:val="22"/>
        </w:rPr>
        <w:t xml:space="preserve">v těsné blízkosti </w:t>
      </w:r>
      <w:r w:rsidR="00221A70">
        <w:rPr>
          <w:rFonts w:asciiTheme="minorHAnsi" w:hAnsiTheme="minorHAnsi" w:cstheme="minorHAnsi"/>
          <w:sz w:val="22"/>
          <w:szCs w:val="22"/>
        </w:rPr>
        <w:t>silnice I</w:t>
      </w:r>
      <w:r w:rsidR="00FB48B1">
        <w:rPr>
          <w:rFonts w:asciiTheme="minorHAnsi" w:hAnsiTheme="minorHAnsi" w:cstheme="minorHAnsi"/>
          <w:sz w:val="22"/>
          <w:szCs w:val="22"/>
        </w:rPr>
        <w:t xml:space="preserve">/35 Velkomoravská, která je součástí vnitřního městského okruhu. </w:t>
      </w:r>
      <w:r w:rsidR="00CD7475">
        <w:rPr>
          <w:rFonts w:asciiTheme="minorHAnsi" w:hAnsiTheme="minorHAnsi" w:cstheme="minorHAnsi"/>
          <w:sz w:val="22"/>
          <w:szCs w:val="22"/>
        </w:rPr>
        <w:t>Jedná se o velmi frekventovanou silnici</w:t>
      </w:r>
      <w:r w:rsidR="00A33288">
        <w:rPr>
          <w:rFonts w:asciiTheme="minorHAnsi" w:hAnsiTheme="minorHAnsi" w:cstheme="minorHAnsi"/>
          <w:sz w:val="22"/>
          <w:szCs w:val="22"/>
        </w:rPr>
        <w:t>. Dle výsledku sčítání dopravy z r. 202</w:t>
      </w:r>
      <w:r>
        <w:rPr>
          <w:rFonts w:asciiTheme="minorHAnsi" w:hAnsiTheme="minorHAnsi" w:cstheme="minorHAnsi"/>
          <w:sz w:val="22"/>
          <w:szCs w:val="22"/>
        </w:rPr>
        <w:t>0 (ŘSD)</w:t>
      </w:r>
      <w:r w:rsidR="00A33288">
        <w:rPr>
          <w:rFonts w:asciiTheme="minorHAnsi" w:hAnsiTheme="minorHAnsi" w:cstheme="minorHAnsi"/>
          <w:sz w:val="22"/>
          <w:szCs w:val="22"/>
        </w:rPr>
        <w:t xml:space="preserve"> je zde </w:t>
      </w:r>
      <w:r w:rsidR="00DF330E">
        <w:rPr>
          <w:rFonts w:asciiTheme="minorHAnsi" w:hAnsiTheme="minorHAnsi" w:cstheme="minorHAnsi"/>
          <w:sz w:val="22"/>
          <w:szCs w:val="22"/>
        </w:rPr>
        <w:t>intenzita dopravy 38 112 vozidel/den (v pracovní dny 41 262 vozidel, ve volné dny mimo svátky 30 155 vozidel/den), což je několikanásobně více než na ul. Hynaisova (9 619 vozidel/den, 11 236 vozidel v pracovní dny, 5 557 vozidel ve volné dny).</w:t>
      </w:r>
      <w:r w:rsidR="0052480D">
        <w:rPr>
          <w:rFonts w:asciiTheme="minorHAnsi" w:hAnsiTheme="minorHAnsi" w:cstheme="minorHAnsi"/>
          <w:sz w:val="22"/>
          <w:szCs w:val="22"/>
        </w:rPr>
        <w:t xml:space="preserve"> </w:t>
      </w:r>
      <w:r w:rsidR="0069699C">
        <w:rPr>
          <w:rFonts w:asciiTheme="minorHAnsi" w:hAnsiTheme="minorHAnsi" w:cstheme="minorHAnsi"/>
          <w:sz w:val="22"/>
          <w:szCs w:val="22"/>
        </w:rPr>
        <w:t xml:space="preserve">Vlivem realizace záměru se </w:t>
      </w:r>
      <w:r w:rsidR="00B850A8">
        <w:rPr>
          <w:rFonts w:asciiTheme="minorHAnsi" w:hAnsiTheme="minorHAnsi" w:cstheme="minorHAnsi"/>
          <w:sz w:val="22"/>
          <w:szCs w:val="22"/>
        </w:rPr>
        <w:t xml:space="preserve">dopravní zátěž v této lokalitě </w:t>
      </w:r>
      <w:r w:rsidR="004B4F20">
        <w:rPr>
          <w:rFonts w:asciiTheme="minorHAnsi" w:hAnsiTheme="minorHAnsi" w:cstheme="minorHAnsi"/>
          <w:sz w:val="22"/>
          <w:szCs w:val="22"/>
        </w:rPr>
        <w:t xml:space="preserve">zvýší </w:t>
      </w:r>
      <w:r w:rsidR="00B850A8">
        <w:rPr>
          <w:rFonts w:asciiTheme="minorHAnsi" w:hAnsiTheme="minorHAnsi" w:cstheme="minorHAnsi"/>
          <w:sz w:val="22"/>
          <w:szCs w:val="22"/>
        </w:rPr>
        <w:t xml:space="preserve">v době pořádání </w:t>
      </w:r>
      <w:r w:rsidR="00CB390D">
        <w:rPr>
          <w:rFonts w:asciiTheme="minorHAnsi" w:hAnsiTheme="minorHAnsi" w:cstheme="minorHAnsi"/>
          <w:sz w:val="22"/>
          <w:szCs w:val="22"/>
        </w:rPr>
        <w:t xml:space="preserve">velkých </w:t>
      </w:r>
      <w:r w:rsidR="0018334B">
        <w:rPr>
          <w:rFonts w:asciiTheme="minorHAnsi" w:hAnsiTheme="minorHAnsi" w:cstheme="minorHAnsi"/>
          <w:sz w:val="22"/>
          <w:szCs w:val="22"/>
        </w:rPr>
        <w:t xml:space="preserve">sportovních nebo kulturních </w:t>
      </w:r>
      <w:r w:rsidR="00B850A8">
        <w:rPr>
          <w:rFonts w:asciiTheme="minorHAnsi" w:hAnsiTheme="minorHAnsi" w:cstheme="minorHAnsi"/>
          <w:sz w:val="22"/>
          <w:szCs w:val="22"/>
        </w:rPr>
        <w:t>akcí</w:t>
      </w:r>
      <w:r w:rsidR="00C37EEC">
        <w:rPr>
          <w:rFonts w:asciiTheme="minorHAnsi" w:hAnsiTheme="minorHAnsi" w:cstheme="minorHAnsi"/>
          <w:sz w:val="22"/>
          <w:szCs w:val="22"/>
        </w:rPr>
        <w:t xml:space="preserve"> </w:t>
      </w:r>
      <w:r w:rsidR="008F6548">
        <w:rPr>
          <w:rFonts w:asciiTheme="minorHAnsi" w:hAnsiTheme="minorHAnsi" w:cstheme="minorHAnsi"/>
          <w:sz w:val="22"/>
          <w:szCs w:val="22"/>
        </w:rPr>
        <w:t>(postupné zaplňování parkovišť cca 1 hod. před začátkem akce a nárazové opouštění</w:t>
      </w:r>
      <w:r w:rsidR="008A5BAF">
        <w:rPr>
          <w:rFonts w:asciiTheme="minorHAnsi" w:hAnsiTheme="minorHAnsi" w:cstheme="minorHAnsi"/>
          <w:sz w:val="22"/>
          <w:szCs w:val="22"/>
        </w:rPr>
        <w:t xml:space="preserve"> parkoviště po jejím ukončení)</w:t>
      </w:r>
      <w:r w:rsidR="00B850A8">
        <w:rPr>
          <w:rFonts w:asciiTheme="minorHAnsi" w:hAnsiTheme="minorHAnsi" w:cstheme="minorHAnsi"/>
          <w:sz w:val="22"/>
          <w:szCs w:val="22"/>
        </w:rPr>
        <w:t xml:space="preserve">. </w:t>
      </w:r>
      <w:r w:rsidR="004B4F20">
        <w:rPr>
          <w:rFonts w:asciiTheme="minorHAnsi" w:hAnsiTheme="minorHAnsi" w:cstheme="minorHAnsi"/>
          <w:sz w:val="22"/>
          <w:szCs w:val="22"/>
        </w:rPr>
        <w:t xml:space="preserve">Jinak bude po většinu doby provoz vyvolaný návštěvou areálu malý. </w:t>
      </w:r>
      <w:r w:rsidR="0069699C" w:rsidRPr="009D24EE">
        <w:rPr>
          <w:rFonts w:asciiTheme="minorHAnsi" w:hAnsiTheme="minorHAnsi" w:cstheme="minorHAnsi"/>
          <w:sz w:val="22"/>
          <w:szCs w:val="22"/>
        </w:rPr>
        <w:t>Nepatrný podíl bude činit také doprava spojená</w:t>
      </w:r>
      <w:r w:rsidR="00710F75">
        <w:rPr>
          <w:rFonts w:asciiTheme="minorHAnsi" w:hAnsiTheme="minorHAnsi" w:cstheme="minorHAnsi"/>
          <w:sz w:val="22"/>
          <w:szCs w:val="22"/>
        </w:rPr>
        <w:t xml:space="preserve"> </w:t>
      </w:r>
      <w:r w:rsidR="0069699C" w:rsidRPr="009D24EE">
        <w:rPr>
          <w:rFonts w:asciiTheme="minorHAnsi" w:hAnsiTheme="minorHAnsi" w:cstheme="minorHAnsi"/>
          <w:sz w:val="22"/>
          <w:szCs w:val="22"/>
        </w:rPr>
        <w:t>s obsluhou provozu areálu (automobily zaměstnanců, zásobování atd.).</w:t>
      </w:r>
    </w:p>
    <w:p w14:paraId="30EEC51F" w14:textId="61101DDB" w:rsidR="00381A86" w:rsidRDefault="00AF522B" w:rsidP="00381A8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 příjezd do </w:t>
      </w:r>
      <w:r w:rsidR="00A91641">
        <w:rPr>
          <w:rFonts w:asciiTheme="minorHAnsi" w:hAnsiTheme="minorHAnsi" w:cstheme="minorHAnsi"/>
          <w:sz w:val="22"/>
          <w:szCs w:val="22"/>
        </w:rPr>
        <w:t xml:space="preserve">lokality Velkomoravská </w:t>
      </w:r>
      <w:r>
        <w:rPr>
          <w:rFonts w:asciiTheme="minorHAnsi" w:hAnsiTheme="minorHAnsi" w:cstheme="minorHAnsi"/>
          <w:sz w:val="22"/>
          <w:szCs w:val="22"/>
        </w:rPr>
        <w:t>je aktuáln</w:t>
      </w:r>
      <w:r w:rsidR="0024497A">
        <w:rPr>
          <w:rFonts w:asciiTheme="minorHAnsi" w:hAnsiTheme="minorHAnsi" w:cstheme="minorHAnsi"/>
          <w:sz w:val="22"/>
          <w:szCs w:val="22"/>
        </w:rPr>
        <w:t xml:space="preserve">ě </w:t>
      </w:r>
      <w:r w:rsidR="00381A86">
        <w:rPr>
          <w:rFonts w:asciiTheme="minorHAnsi" w:hAnsiTheme="minorHAnsi" w:cstheme="minorHAnsi"/>
          <w:sz w:val="22"/>
          <w:szCs w:val="22"/>
        </w:rPr>
        <w:t xml:space="preserve">k dispozici sjezd ze směru od silnice I/46 Brněnská (v době zpracování studie proveditelnosti nebylo zřejmé zda, případně jak velké úpravy bude tento sjezd vyžadovat). Příjezd z opačného směru (od Lipníku nad Bečvou) zřejmě povede od obchodní zóny.  </w:t>
      </w:r>
    </w:p>
    <w:p w14:paraId="56E2EB2C" w14:textId="51A8EA0A" w:rsidR="001C688B" w:rsidRDefault="0052480D" w:rsidP="00DF330E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Parkovací plochy jsou součástí projektu multifunkční haly. </w:t>
      </w:r>
      <w:r w:rsidR="008C636A">
        <w:rPr>
          <w:rFonts w:asciiTheme="minorHAnsi" w:hAnsiTheme="minorHAnsi" w:cstheme="minorHAnsi"/>
          <w:sz w:val="22"/>
          <w:szCs w:val="22"/>
        </w:rPr>
        <w:t>Měl by jich byt dostatek tak, aby návštěvníci</w:t>
      </w:r>
      <w:r w:rsidR="00577437">
        <w:rPr>
          <w:rFonts w:asciiTheme="minorHAnsi" w:hAnsiTheme="minorHAnsi" w:cstheme="minorHAnsi"/>
          <w:sz w:val="22"/>
          <w:szCs w:val="22"/>
        </w:rPr>
        <w:t xml:space="preserve"> pořádaných </w:t>
      </w:r>
      <w:r w:rsidR="008C636A">
        <w:rPr>
          <w:rFonts w:asciiTheme="minorHAnsi" w:hAnsiTheme="minorHAnsi" w:cstheme="minorHAnsi"/>
          <w:sz w:val="22"/>
          <w:szCs w:val="22"/>
        </w:rPr>
        <w:t>akcí</w:t>
      </w:r>
      <w:r w:rsidR="00577437">
        <w:rPr>
          <w:rFonts w:asciiTheme="minorHAnsi" w:hAnsiTheme="minorHAnsi" w:cstheme="minorHAnsi"/>
          <w:sz w:val="22"/>
          <w:szCs w:val="22"/>
        </w:rPr>
        <w:t xml:space="preserve"> byli koncentrování</w:t>
      </w:r>
      <w:r w:rsidR="008C636A">
        <w:rPr>
          <w:rFonts w:asciiTheme="minorHAnsi" w:hAnsiTheme="minorHAnsi" w:cstheme="minorHAnsi"/>
          <w:sz w:val="22"/>
          <w:szCs w:val="22"/>
        </w:rPr>
        <w:t xml:space="preserve"> </w:t>
      </w:r>
      <w:r w:rsidR="00D13E13">
        <w:rPr>
          <w:rFonts w:asciiTheme="minorHAnsi" w:hAnsiTheme="minorHAnsi" w:cstheme="minorHAnsi"/>
          <w:sz w:val="22"/>
          <w:szCs w:val="22"/>
        </w:rPr>
        <w:t xml:space="preserve">na tato parkoviště, a </w:t>
      </w:r>
      <w:r w:rsidR="0009235B">
        <w:rPr>
          <w:rFonts w:asciiTheme="minorHAnsi" w:hAnsiTheme="minorHAnsi" w:cstheme="minorHAnsi"/>
          <w:sz w:val="22"/>
          <w:szCs w:val="22"/>
        </w:rPr>
        <w:t>neparkovali na okolních komunikacích</w:t>
      </w:r>
      <w:r w:rsidR="000906E0">
        <w:rPr>
          <w:rFonts w:asciiTheme="minorHAnsi" w:hAnsiTheme="minorHAnsi" w:cstheme="minorHAnsi"/>
          <w:sz w:val="22"/>
          <w:szCs w:val="22"/>
        </w:rPr>
        <w:t>, které v lokalitě v budoucnu vzniknou</w:t>
      </w:r>
      <w:r w:rsidR="0009235B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Další možnosti parkování jsou aktuálně </w:t>
      </w:r>
      <w:r w:rsidR="002E2EAE">
        <w:rPr>
          <w:rFonts w:asciiTheme="minorHAnsi" w:hAnsiTheme="minorHAnsi" w:cstheme="minorHAnsi"/>
          <w:sz w:val="22"/>
          <w:szCs w:val="22"/>
        </w:rPr>
        <w:t xml:space="preserve">v rámci </w:t>
      </w:r>
      <w:r w:rsidR="001C688B">
        <w:rPr>
          <w:rFonts w:asciiTheme="minorHAnsi" w:hAnsiTheme="minorHAnsi" w:cstheme="minorHAnsi"/>
          <w:sz w:val="22"/>
          <w:szCs w:val="22"/>
        </w:rPr>
        <w:t>obchodní zón</w:t>
      </w:r>
      <w:r w:rsidR="00576CDC">
        <w:rPr>
          <w:rFonts w:asciiTheme="minorHAnsi" w:hAnsiTheme="minorHAnsi" w:cstheme="minorHAnsi"/>
          <w:sz w:val="22"/>
          <w:szCs w:val="22"/>
        </w:rPr>
        <w:t>y</w:t>
      </w:r>
      <w:r w:rsidR="001C688B">
        <w:rPr>
          <w:rFonts w:asciiTheme="minorHAnsi" w:hAnsiTheme="minorHAnsi" w:cstheme="minorHAnsi"/>
          <w:sz w:val="22"/>
          <w:szCs w:val="22"/>
        </w:rPr>
        <w:t xml:space="preserve">. </w:t>
      </w:r>
      <w:r w:rsidR="002E2EAE">
        <w:rPr>
          <w:rFonts w:asciiTheme="minorHAnsi" w:hAnsiTheme="minorHAnsi" w:cstheme="minorHAnsi"/>
          <w:sz w:val="22"/>
          <w:szCs w:val="22"/>
        </w:rPr>
        <w:t xml:space="preserve">Tato parkoviště jsou však určena především </w:t>
      </w:r>
      <w:r w:rsidR="00BE57F2">
        <w:rPr>
          <w:rFonts w:asciiTheme="minorHAnsi" w:hAnsiTheme="minorHAnsi" w:cstheme="minorHAnsi"/>
          <w:sz w:val="22"/>
          <w:szCs w:val="22"/>
        </w:rPr>
        <w:t xml:space="preserve">návštěvníkům obchodní zóny a nacházejí se na pozemcích soukromých subjektů. </w:t>
      </w:r>
    </w:p>
    <w:p w14:paraId="271FEDCF" w14:textId="3D0DD153" w:rsidR="002369CA" w:rsidRDefault="00B93527" w:rsidP="00522A48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Pokud jde o dostupnost MHD, je lokalita Velkomoravská </w:t>
      </w:r>
      <w:r w:rsidR="00065FB3">
        <w:rPr>
          <w:rFonts w:asciiTheme="minorHAnsi" w:hAnsiTheme="minorHAnsi" w:cstheme="minorHAnsi"/>
          <w:sz w:val="22"/>
          <w:szCs w:val="22"/>
        </w:rPr>
        <w:t xml:space="preserve">špatně dostupná. </w:t>
      </w:r>
      <w:r w:rsidR="00381A86">
        <w:rPr>
          <w:rFonts w:asciiTheme="minorHAnsi" w:hAnsiTheme="minorHAnsi" w:cstheme="minorHAnsi"/>
          <w:sz w:val="22"/>
          <w:szCs w:val="22"/>
        </w:rPr>
        <w:t xml:space="preserve">Vlakové i autobusové nádraží </w:t>
      </w:r>
      <w:r w:rsidR="00CC19FF">
        <w:rPr>
          <w:rFonts w:asciiTheme="minorHAnsi" w:hAnsiTheme="minorHAnsi" w:cstheme="minorHAnsi"/>
          <w:sz w:val="22"/>
          <w:szCs w:val="22"/>
        </w:rPr>
        <w:t xml:space="preserve">je vzdáleno </w:t>
      </w:r>
      <w:r w:rsidR="0032047B">
        <w:rPr>
          <w:rFonts w:asciiTheme="minorHAnsi" w:hAnsiTheme="minorHAnsi" w:cstheme="minorHAnsi"/>
          <w:sz w:val="22"/>
          <w:szCs w:val="22"/>
        </w:rPr>
        <w:t>cca 2</w:t>
      </w:r>
      <w:r w:rsidR="00381A86">
        <w:rPr>
          <w:rFonts w:asciiTheme="minorHAnsi" w:hAnsiTheme="minorHAnsi" w:cstheme="minorHAnsi"/>
          <w:sz w:val="22"/>
          <w:szCs w:val="22"/>
        </w:rPr>
        <w:t>,5 km. Nejbližší autobusov</w:t>
      </w:r>
      <w:r w:rsidR="00DB232C">
        <w:rPr>
          <w:rFonts w:asciiTheme="minorHAnsi" w:hAnsiTheme="minorHAnsi" w:cstheme="minorHAnsi"/>
          <w:sz w:val="22"/>
          <w:szCs w:val="22"/>
        </w:rPr>
        <w:t>á</w:t>
      </w:r>
      <w:r w:rsidR="0032047B">
        <w:rPr>
          <w:rFonts w:asciiTheme="minorHAnsi" w:hAnsiTheme="minorHAnsi" w:cstheme="minorHAnsi"/>
          <w:sz w:val="22"/>
          <w:szCs w:val="22"/>
        </w:rPr>
        <w:t xml:space="preserve"> </w:t>
      </w:r>
      <w:r w:rsidR="00381A86">
        <w:rPr>
          <w:rFonts w:asciiTheme="minorHAnsi" w:hAnsiTheme="minorHAnsi" w:cstheme="minorHAnsi"/>
          <w:sz w:val="22"/>
          <w:szCs w:val="22"/>
        </w:rPr>
        <w:t>zastávk</w:t>
      </w:r>
      <w:r w:rsidR="009312CD">
        <w:rPr>
          <w:rFonts w:asciiTheme="minorHAnsi" w:hAnsiTheme="minorHAnsi" w:cstheme="minorHAnsi"/>
          <w:sz w:val="22"/>
          <w:szCs w:val="22"/>
        </w:rPr>
        <w:t>a</w:t>
      </w:r>
      <w:r w:rsidR="00DB232C">
        <w:rPr>
          <w:rFonts w:asciiTheme="minorHAnsi" w:hAnsiTheme="minorHAnsi" w:cstheme="minorHAnsi"/>
          <w:sz w:val="22"/>
          <w:szCs w:val="22"/>
        </w:rPr>
        <w:t xml:space="preserve"> jedné autobusové</w:t>
      </w:r>
      <w:r w:rsidR="009312CD">
        <w:rPr>
          <w:rFonts w:asciiTheme="minorHAnsi" w:hAnsiTheme="minorHAnsi" w:cstheme="minorHAnsi"/>
          <w:sz w:val="22"/>
          <w:szCs w:val="22"/>
        </w:rPr>
        <w:t xml:space="preserve"> </w:t>
      </w:r>
      <w:r w:rsidR="0032047B">
        <w:rPr>
          <w:rFonts w:asciiTheme="minorHAnsi" w:hAnsiTheme="minorHAnsi" w:cstheme="minorHAnsi"/>
          <w:sz w:val="22"/>
          <w:szCs w:val="22"/>
        </w:rPr>
        <w:t>linky a</w:t>
      </w:r>
      <w:r w:rsidR="00381A86">
        <w:rPr>
          <w:rFonts w:asciiTheme="minorHAnsi" w:hAnsiTheme="minorHAnsi" w:cstheme="minorHAnsi"/>
          <w:sz w:val="22"/>
          <w:szCs w:val="22"/>
        </w:rPr>
        <w:t xml:space="preserve"> jedna </w:t>
      </w:r>
      <w:r w:rsidR="00381A86" w:rsidRPr="00B7487A">
        <w:rPr>
          <w:rFonts w:asciiTheme="minorHAnsi" w:hAnsiTheme="minorHAnsi" w:cstheme="minorHAnsi"/>
          <w:sz w:val="22"/>
          <w:szCs w:val="22"/>
        </w:rPr>
        <w:t xml:space="preserve">tramvajová zastávka jsou vzdáleny cca 800 m od místa realizace. </w:t>
      </w:r>
      <w:r w:rsidR="00016502">
        <w:rPr>
          <w:rFonts w:asciiTheme="minorHAnsi" w:hAnsiTheme="minorHAnsi" w:cstheme="minorHAnsi"/>
          <w:sz w:val="22"/>
          <w:szCs w:val="22"/>
        </w:rPr>
        <w:t xml:space="preserve"> S tím souvisí i špatná pěší dostupnost.</w:t>
      </w:r>
      <w:r w:rsidR="00811531">
        <w:rPr>
          <w:rFonts w:asciiTheme="minorHAnsi" w:hAnsiTheme="minorHAnsi" w:cstheme="minorHAnsi"/>
          <w:sz w:val="22"/>
          <w:szCs w:val="22"/>
        </w:rPr>
        <w:t xml:space="preserve"> Podél silnice I/35 Velkomoravská je sice vybudován </w:t>
      </w:r>
      <w:r w:rsidR="00CD0331">
        <w:rPr>
          <w:rFonts w:asciiTheme="minorHAnsi" w:hAnsiTheme="minorHAnsi" w:cstheme="minorHAnsi"/>
          <w:sz w:val="22"/>
          <w:szCs w:val="22"/>
        </w:rPr>
        <w:t xml:space="preserve">chodník, ale v místě realizace se aktuálně nenachází žádný </w:t>
      </w:r>
      <w:r w:rsidR="00A05DBC">
        <w:rPr>
          <w:rFonts w:asciiTheme="minorHAnsi" w:hAnsiTheme="minorHAnsi" w:cstheme="minorHAnsi"/>
          <w:sz w:val="22"/>
          <w:szCs w:val="22"/>
        </w:rPr>
        <w:t>přechod pro chodce</w:t>
      </w:r>
      <w:r w:rsidR="00F25DBD">
        <w:rPr>
          <w:rFonts w:asciiTheme="minorHAnsi" w:hAnsiTheme="minorHAnsi" w:cstheme="minorHAnsi"/>
          <w:sz w:val="22"/>
          <w:szCs w:val="22"/>
        </w:rPr>
        <w:t xml:space="preserve">, lávka pro pěší či jiné bezpečnostní </w:t>
      </w:r>
      <w:r w:rsidR="001869B3">
        <w:rPr>
          <w:rFonts w:asciiTheme="minorHAnsi" w:hAnsiTheme="minorHAnsi" w:cstheme="minorHAnsi"/>
          <w:sz w:val="22"/>
          <w:szCs w:val="22"/>
        </w:rPr>
        <w:t>prvky</w:t>
      </w:r>
      <w:r w:rsidR="00F25DB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645FCC5" w14:textId="16F856E5" w:rsidR="00FE34D1" w:rsidRDefault="00FE34D1" w:rsidP="00FE34D1">
      <w:pPr>
        <w:pStyle w:val="Titulek"/>
        <w:jc w:val="both"/>
      </w:pPr>
      <w:bookmarkStart w:id="3324" w:name="_Toc135045281"/>
      <w:r>
        <w:t xml:space="preserve">Obrázek </w:t>
      </w:r>
      <w:fldSimple w:instr=" SEQ Obrázek \* ARABIC ">
        <w:r w:rsidR="0032047B">
          <w:rPr>
            <w:noProof/>
          </w:rPr>
          <w:t>4</w:t>
        </w:r>
      </w:fldSimple>
      <w:r>
        <w:t xml:space="preserve"> Síť MHD Olomouc</w:t>
      </w:r>
      <w:r w:rsidR="006F54C3">
        <w:t xml:space="preserve"> v blízkosti lokality Velkomoravská</w:t>
      </w:r>
      <w:bookmarkEnd w:id="3324"/>
    </w:p>
    <w:p w14:paraId="05FEDA40" w14:textId="77777777" w:rsidR="00FE34D1" w:rsidRDefault="00FE34D1" w:rsidP="00FE34D1">
      <w:pPr>
        <w:spacing w:before="120" w:line="264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3965E0">
        <w:rPr>
          <w:rFonts w:asciiTheme="minorHAnsi" w:hAnsiTheme="minorHAnsi" w:cstheme="minorHAnsi"/>
          <w:noProof/>
          <w:sz w:val="22"/>
          <w:szCs w:val="22"/>
          <w:lang w:eastAsia="cs-CZ"/>
        </w:rPr>
        <w:drawing>
          <wp:inline distT="0" distB="0" distL="0" distR="0" wp14:anchorId="6E0B0133" wp14:editId="3739FD76">
            <wp:extent cx="5760720" cy="2425065"/>
            <wp:effectExtent l="0" t="0" r="0" b="0"/>
            <wp:docPr id="1106386813" name="Obrázek 110638681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86813" name="Obrázek 1" descr="Obsah obrázku mapa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8412" w14:textId="42C20567" w:rsidR="00FE34D1" w:rsidRDefault="009A24F0" w:rsidP="00FE34D1">
      <w:pPr>
        <w:spacing w:before="120" w:line="264" w:lineRule="auto"/>
        <w:rPr>
          <w:rStyle w:val="Hypertextovodkaz"/>
          <w:rFonts w:asciiTheme="minorHAnsi" w:hAnsiTheme="minorHAnsi" w:cstheme="minorHAnsi"/>
          <w:sz w:val="18"/>
          <w:szCs w:val="18"/>
        </w:rPr>
      </w:pPr>
      <w:r w:rsidRPr="009A24F0">
        <w:rPr>
          <w:rFonts w:asciiTheme="minorHAnsi" w:hAnsiTheme="minorHAnsi" w:cstheme="minorHAnsi"/>
          <w:sz w:val="18"/>
          <w:szCs w:val="18"/>
        </w:rPr>
        <w:t xml:space="preserve">Zdroj: DPMO, </w:t>
      </w:r>
      <w:hyperlink r:id="rId24" w:history="1">
        <w:r w:rsidRPr="009A24F0">
          <w:rPr>
            <w:rStyle w:val="Hypertextovodkaz"/>
            <w:rFonts w:asciiTheme="minorHAnsi" w:hAnsiTheme="minorHAnsi" w:cstheme="minorHAnsi"/>
            <w:sz w:val="18"/>
            <w:szCs w:val="18"/>
          </w:rPr>
          <w:t>https://www.dpmo.cz/doc/jr-mapa-221101.png</w:t>
        </w:r>
      </w:hyperlink>
    </w:p>
    <w:p w14:paraId="1A409821" w14:textId="77777777" w:rsidR="00354A49" w:rsidRPr="00911DAF" w:rsidRDefault="00354A49" w:rsidP="0029446B">
      <w:pPr>
        <w:pStyle w:val="Nadpis3"/>
      </w:pPr>
      <w:bookmarkStart w:id="3325" w:name="_Toc135301313"/>
      <w:r w:rsidRPr="00911DAF">
        <w:t>Finanční toky</w:t>
      </w:r>
      <w:bookmarkEnd w:id="3325"/>
    </w:p>
    <w:p w14:paraId="3B18E269" w14:textId="6B107663" w:rsidR="00354A49" w:rsidRPr="00911DAF" w:rsidRDefault="00354A49" w:rsidP="00354A49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11DAF">
        <w:rPr>
          <w:rFonts w:asciiTheme="minorHAnsi" w:hAnsiTheme="minorHAnsi"/>
          <w:sz w:val="22"/>
          <w:szCs w:val="22"/>
        </w:rPr>
        <w:t xml:space="preserve">Obsahem této kapitoly je vymezení nákladů a výnosů pro jednotlivé fáze Varianty </w:t>
      </w:r>
      <w:r w:rsidR="00C924C5" w:rsidRPr="00911DAF">
        <w:rPr>
          <w:rFonts w:asciiTheme="minorHAnsi" w:hAnsiTheme="minorHAnsi"/>
          <w:sz w:val="22"/>
          <w:szCs w:val="22"/>
        </w:rPr>
        <w:t>2</w:t>
      </w:r>
      <w:r w:rsidRPr="00911DAF">
        <w:rPr>
          <w:rFonts w:asciiTheme="minorHAnsi" w:hAnsiTheme="minorHAnsi"/>
          <w:sz w:val="22"/>
          <w:szCs w:val="22"/>
        </w:rPr>
        <w:t xml:space="preserve"> a sestavení plánů jejich průběhu po celé posuzované období. Pro účely finančního plánu a analýzy jsou dle metodiky pro její zpracování pojmy výdaje x náklady a výnosy x příjmy považovány za synonyma. </w:t>
      </w:r>
    </w:p>
    <w:p w14:paraId="44B2A75E" w14:textId="77777777" w:rsidR="00354A49" w:rsidRPr="00911DAF" w:rsidRDefault="00354A49" w:rsidP="00354A49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11DAF">
        <w:rPr>
          <w:rFonts w:asciiTheme="minorHAnsi" w:hAnsiTheme="minorHAnsi"/>
          <w:sz w:val="22"/>
          <w:szCs w:val="22"/>
        </w:rPr>
        <w:t xml:space="preserve">Finanční plány obsahují zohlednění cenového růstu ve výši 2 % ročně a jsou sestaveny z pohledu města Olomouc jako zadavatele srovnávací analýzy. Využité cizí zdroje tedy vstupují do nákladů až ve chvíli jejich splácení z rozpočtu města. </w:t>
      </w:r>
    </w:p>
    <w:p w14:paraId="69104812" w14:textId="2F37784B" w:rsidR="007E60B5" w:rsidRPr="00911DAF" w:rsidRDefault="000A62C5" w:rsidP="007E60B5">
      <w:pPr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>
        <w:rPr>
          <w:rFonts w:ascii="Calibri" w:hAnsi="Calibri"/>
          <w:b/>
          <w:color w:val="97774A" w:themeColor="accent1"/>
          <w:sz w:val="22"/>
          <w:szCs w:val="22"/>
          <w:u w:val="single"/>
        </w:rPr>
        <w:t>Dotace na výstavbu Multifunkční haly</w:t>
      </w:r>
    </w:p>
    <w:p w14:paraId="30A9C264" w14:textId="2371791F" w:rsidR="007E60B5" w:rsidRPr="00911DAF" w:rsidRDefault="00A9699E" w:rsidP="007E60B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 souvislosti s výstavbou Multifunkční haly </w:t>
      </w:r>
      <w:r w:rsidR="00E51A94">
        <w:rPr>
          <w:rFonts w:asciiTheme="minorHAnsi" w:hAnsiTheme="minorHAnsi"/>
          <w:sz w:val="22"/>
          <w:szCs w:val="22"/>
        </w:rPr>
        <w:t xml:space="preserve">soukromým investorem bude město Olomouc </w:t>
      </w:r>
      <w:r w:rsidR="007E0EE1">
        <w:rPr>
          <w:rFonts w:asciiTheme="minorHAnsi" w:hAnsiTheme="minorHAnsi"/>
          <w:sz w:val="22"/>
          <w:szCs w:val="22"/>
        </w:rPr>
        <w:t>poskytovat investorovi investiční dotace ve</w:t>
      </w:r>
      <w:r w:rsidR="00A03895">
        <w:rPr>
          <w:rFonts w:asciiTheme="minorHAnsi" w:hAnsiTheme="minorHAnsi"/>
          <w:sz w:val="22"/>
          <w:szCs w:val="22"/>
        </w:rPr>
        <w:t xml:space="preserve"> výši 36,9 mil. Kč </w:t>
      </w:r>
      <w:r w:rsidR="00CA1A9F">
        <w:rPr>
          <w:rFonts w:asciiTheme="minorHAnsi" w:hAnsiTheme="minorHAnsi"/>
          <w:sz w:val="22"/>
          <w:szCs w:val="22"/>
        </w:rPr>
        <w:t xml:space="preserve">včetně DPH </w:t>
      </w:r>
      <w:r w:rsidR="00A03895">
        <w:rPr>
          <w:rFonts w:asciiTheme="minorHAnsi" w:hAnsiTheme="minorHAnsi"/>
          <w:sz w:val="22"/>
          <w:szCs w:val="22"/>
        </w:rPr>
        <w:t xml:space="preserve">ročně po dobu 30 let od zahájení výstavby haly. Roční výše dotace bude </w:t>
      </w:r>
      <w:r w:rsidR="002337E8">
        <w:rPr>
          <w:rFonts w:asciiTheme="minorHAnsi" w:hAnsiTheme="minorHAnsi"/>
          <w:sz w:val="22"/>
          <w:szCs w:val="22"/>
        </w:rPr>
        <w:t xml:space="preserve">zohledňovat inflační růst. </w:t>
      </w:r>
      <w:r w:rsidR="00AC5C25">
        <w:rPr>
          <w:rFonts w:asciiTheme="minorHAnsi" w:hAnsiTheme="minorHAnsi"/>
          <w:sz w:val="22"/>
          <w:szCs w:val="22"/>
        </w:rPr>
        <w:t xml:space="preserve">Pro </w:t>
      </w:r>
      <w:r w:rsidR="00AC5C25" w:rsidRPr="00EF16A4">
        <w:rPr>
          <w:rFonts w:asciiTheme="minorHAnsi" w:hAnsiTheme="minorHAnsi"/>
          <w:sz w:val="22"/>
          <w:szCs w:val="22"/>
        </w:rPr>
        <w:t>potřeby analýzy je pracován</w:t>
      </w:r>
      <w:r w:rsidR="00E87F11" w:rsidRPr="00EF16A4">
        <w:rPr>
          <w:rFonts w:asciiTheme="minorHAnsi" w:hAnsiTheme="minorHAnsi"/>
          <w:sz w:val="22"/>
          <w:szCs w:val="22"/>
        </w:rPr>
        <w:t xml:space="preserve">o s pravidelným </w:t>
      </w:r>
      <w:r w:rsidR="00AC5C25" w:rsidRPr="00EF16A4">
        <w:rPr>
          <w:rFonts w:asciiTheme="minorHAnsi" w:hAnsiTheme="minorHAnsi"/>
          <w:sz w:val="22"/>
          <w:szCs w:val="22"/>
        </w:rPr>
        <w:t xml:space="preserve">inflačním růstem </w:t>
      </w:r>
      <w:r w:rsidR="00E87F11" w:rsidRPr="00EF16A4">
        <w:rPr>
          <w:rFonts w:asciiTheme="minorHAnsi" w:hAnsiTheme="minorHAnsi"/>
          <w:sz w:val="22"/>
          <w:szCs w:val="22"/>
        </w:rPr>
        <w:t xml:space="preserve">ve výši </w:t>
      </w:r>
      <w:r w:rsidR="00AC5C25" w:rsidRPr="00EF16A4">
        <w:rPr>
          <w:rFonts w:asciiTheme="minorHAnsi" w:hAnsiTheme="minorHAnsi"/>
          <w:sz w:val="22"/>
          <w:szCs w:val="22"/>
        </w:rPr>
        <w:t xml:space="preserve">2 </w:t>
      </w:r>
      <w:r w:rsidR="00E87F11" w:rsidRPr="00EF16A4">
        <w:rPr>
          <w:rFonts w:asciiTheme="minorHAnsi" w:hAnsiTheme="minorHAnsi"/>
          <w:sz w:val="22"/>
          <w:szCs w:val="22"/>
        </w:rPr>
        <w:t xml:space="preserve">%. </w:t>
      </w:r>
      <w:r w:rsidR="00C22F04" w:rsidRPr="00EF16A4">
        <w:rPr>
          <w:rFonts w:asciiTheme="minorHAnsi" w:hAnsiTheme="minorHAnsi"/>
          <w:sz w:val="22"/>
          <w:szCs w:val="22"/>
        </w:rPr>
        <w:t>První platba dotace je předpokládána na rok 202</w:t>
      </w:r>
      <w:r w:rsidR="00CC0D16" w:rsidRPr="00EF16A4">
        <w:rPr>
          <w:rFonts w:asciiTheme="minorHAnsi" w:hAnsiTheme="minorHAnsi"/>
          <w:sz w:val="22"/>
          <w:szCs w:val="22"/>
        </w:rPr>
        <w:t>5</w:t>
      </w:r>
      <w:r w:rsidR="00C22F04" w:rsidRPr="00EF16A4">
        <w:rPr>
          <w:rFonts w:asciiTheme="minorHAnsi" w:hAnsiTheme="minorHAnsi"/>
          <w:sz w:val="22"/>
          <w:szCs w:val="22"/>
        </w:rPr>
        <w:t>.</w:t>
      </w:r>
    </w:p>
    <w:p w14:paraId="14CB9718" w14:textId="456984D4" w:rsidR="00354A49" w:rsidRPr="00911DAF" w:rsidRDefault="00354A49" w:rsidP="00354A49">
      <w:pPr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911DAF">
        <w:rPr>
          <w:rFonts w:ascii="Calibri" w:hAnsi="Calibri"/>
          <w:b/>
          <w:color w:val="97774A" w:themeColor="accent1"/>
          <w:sz w:val="22"/>
          <w:szCs w:val="22"/>
          <w:u w:val="single"/>
        </w:rPr>
        <w:t>Demolice současné malé haly</w:t>
      </w:r>
    </w:p>
    <w:p w14:paraId="6170344E" w14:textId="77777777" w:rsidR="00354A49" w:rsidRPr="0092407B" w:rsidRDefault="00354A49" w:rsidP="00354A49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11DAF">
        <w:rPr>
          <w:rFonts w:asciiTheme="minorHAnsi" w:hAnsiTheme="minorHAnsi"/>
          <w:sz w:val="22"/>
          <w:szCs w:val="22"/>
        </w:rPr>
        <w:t xml:space="preserve">Náklady na demolici malé haly byly na základě dodaných podkladů vyčísleny na 8 mil. Kč bez DPH, tedy </w:t>
      </w:r>
      <w:r w:rsidRPr="0092407B">
        <w:rPr>
          <w:rFonts w:asciiTheme="minorHAnsi" w:hAnsiTheme="minorHAnsi"/>
          <w:sz w:val="22"/>
          <w:szCs w:val="22"/>
        </w:rPr>
        <w:t xml:space="preserve">9,68 mil. Kč včetně DPH, a jejich vynaložení je předpokládáno v roce 2024. </w:t>
      </w:r>
    </w:p>
    <w:p w14:paraId="0D65D2A9" w14:textId="77777777" w:rsidR="00354A49" w:rsidRPr="0092407B" w:rsidRDefault="00354A49" w:rsidP="0017611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92407B">
        <w:rPr>
          <w:rFonts w:ascii="Calibri" w:hAnsi="Calibri"/>
          <w:b/>
          <w:color w:val="97774A" w:themeColor="accent1"/>
          <w:sz w:val="22"/>
          <w:szCs w:val="22"/>
          <w:u w:val="single"/>
        </w:rPr>
        <w:t>Výstavba malé haly</w:t>
      </w:r>
    </w:p>
    <w:p w14:paraId="5B474432" w14:textId="77777777" w:rsidR="0017611D" w:rsidRPr="008738FA" w:rsidRDefault="0017611D" w:rsidP="0017611D">
      <w:pPr>
        <w:keepNext/>
        <w:spacing w:before="120" w:after="120"/>
        <w:rPr>
          <w:rFonts w:asciiTheme="minorHAnsi" w:hAnsiTheme="minorHAnsi"/>
          <w:sz w:val="22"/>
          <w:szCs w:val="22"/>
          <w:u w:val="single"/>
        </w:rPr>
      </w:pPr>
      <w:r w:rsidRPr="008738FA">
        <w:rPr>
          <w:rFonts w:asciiTheme="minorHAnsi" w:hAnsiTheme="minorHAnsi"/>
          <w:sz w:val="22"/>
          <w:szCs w:val="22"/>
          <w:u w:val="single"/>
        </w:rPr>
        <w:t xml:space="preserve">Plán průběhu nákladů na </w:t>
      </w:r>
      <w:r>
        <w:rPr>
          <w:rFonts w:asciiTheme="minorHAnsi" w:hAnsiTheme="minorHAnsi"/>
          <w:sz w:val="22"/>
          <w:szCs w:val="22"/>
          <w:u w:val="single"/>
        </w:rPr>
        <w:t>výstavbu malé haly</w:t>
      </w:r>
    </w:p>
    <w:p w14:paraId="164F5B37" w14:textId="79E3954C" w:rsidR="00911DAF" w:rsidRPr="0092407B" w:rsidRDefault="00911DAF" w:rsidP="00B7487A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2407B">
        <w:rPr>
          <w:rFonts w:asciiTheme="minorHAnsi" w:hAnsiTheme="minorHAnsi"/>
          <w:sz w:val="22"/>
          <w:szCs w:val="22"/>
        </w:rPr>
        <w:t xml:space="preserve">Náklady na výstavbu malé haly v případě, že investorem a vlastníkem bude město Olomouc, byly na základě dodaných podkladů odhadnuty ve výši 165,29 mil. Kč bez DPH. S ohledem na budoucí pronájem vybranému provozovateli, bude mít u investice město nárok na odpočet DPH v plné výši. V rámci analýzy a průběhu CF je zohledněno zpoždění vratek DPH. </w:t>
      </w:r>
    </w:p>
    <w:p w14:paraId="7D6AFAD5" w14:textId="261C789E" w:rsidR="00354A49" w:rsidRPr="0092407B" w:rsidRDefault="00354A49" w:rsidP="00B7487A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2407B">
        <w:rPr>
          <w:rFonts w:asciiTheme="minorHAnsi" w:hAnsiTheme="minorHAnsi"/>
          <w:sz w:val="22"/>
          <w:szCs w:val="22"/>
        </w:rPr>
        <w:t>Harmonogram realizace byl sestaven v návaznosti na skutečnost, že před zahájením výstavby bude nutné prov</w:t>
      </w:r>
      <w:r w:rsidR="00F712FE">
        <w:rPr>
          <w:rFonts w:asciiTheme="minorHAnsi" w:hAnsiTheme="minorHAnsi"/>
          <w:sz w:val="22"/>
          <w:szCs w:val="22"/>
        </w:rPr>
        <w:t>ést</w:t>
      </w:r>
      <w:r w:rsidRPr="0092407B">
        <w:rPr>
          <w:rFonts w:asciiTheme="minorHAnsi" w:hAnsiTheme="minorHAnsi"/>
          <w:sz w:val="22"/>
          <w:szCs w:val="22"/>
        </w:rPr>
        <w:t xml:space="preserve"> přepracování </w:t>
      </w:r>
      <w:r w:rsidR="00F712FE">
        <w:rPr>
          <w:rFonts w:asciiTheme="minorHAnsi" w:hAnsiTheme="minorHAnsi"/>
          <w:sz w:val="22"/>
          <w:szCs w:val="22"/>
        </w:rPr>
        <w:t>projektové dokumentace</w:t>
      </w:r>
      <w:r w:rsidRPr="0092407B">
        <w:rPr>
          <w:rFonts w:asciiTheme="minorHAnsi" w:hAnsiTheme="minorHAnsi"/>
          <w:sz w:val="22"/>
          <w:szCs w:val="22"/>
        </w:rPr>
        <w:t xml:space="preserve">, které by mělo být provedeno v letech 2023/2024. Samotná realizace výstavby malé haly je pak uvažována od poloviny roku 2024 (po sezóně 2023/2024) </w:t>
      </w:r>
      <w:r w:rsidR="00EF6247">
        <w:rPr>
          <w:rFonts w:asciiTheme="minorHAnsi" w:hAnsiTheme="minorHAnsi"/>
          <w:sz w:val="22"/>
          <w:szCs w:val="22"/>
        </w:rPr>
        <w:t>s</w:t>
      </w:r>
      <w:r w:rsidRPr="0092407B">
        <w:rPr>
          <w:rFonts w:asciiTheme="minorHAnsi" w:hAnsiTheme="minorHAnsi"/>
          <w:sz w:val="22"/>
          <w:szCs w:val="22"/>
        </w:rPr>
        <w:t xml:space="preserve"> dokončením v polovině roku 2026 (před sezónou 2026/2027). Výdaje na výstavbu jsou po dohodě rozpuštěny rovnoměrně po celé období realizace. </w:t>
      </w:r>
    </w:p>
    <w:p w14:paraId="0C25C3E1" w14:textId="24AFC9F7" w:rsidR="00354A49" w:rsidRPr="0092407B" w:rsidRDefault="00354A49" w:rsidP="00354A49">
      <w:pPr>
        <w:pStyle w:val="Titulek"/>
        <w:rPr>
          <w:rFonts w:asciiTheme="minorHAnsi" w:hAnsiTheme="minorHAnsi" w:cstheme="minorHAnsi"/>
          <w:sz w:val="22"/>
          <w:szCs w:val="24"/>
        </w:rPr>
      </w:pPr>
      <w:bookmarkStart w:id="3326" w:name="_Toc135301241"/>
      <w:r w:rsidRPr="00784210">
        <w:rPr>
          <w:rFonts w:asciiTheme="minorHAnsi" w:hAnsiTheme="minorHAnsi"/>
        </w:rPr>
        <w:t xml:space="preserve">Tabulka </w:t>
      </w:r>
      <w:fldSimple w:instr=" SEQ Tabulka \* ARABIC ">
        <w:r w:rsidR="008E4728">
          <w:rPr>
            <w:noProof/>
          </w:rPr>
          <w:t>20</w:t>
        </w:r>
      </w:fldSimple>
      <w:r w:rsidRPr="00784210">
        <w:rPr>
          <w:rFonts w:asciiTheme="minorHAnsi" w:hAnsiTheme="minorHAnsi"/>
        </w:rPr>
        <w:t xml:space="preserve"> Průběh nákladů na výstavbu malé haly v mil. Kč</w:t>
      </w:r>
      <w:bookmarkEnd w:id="3326"/>
    </w:p>
    <w:tbl>
      <w:tblPr>
        <w:tblW w:w="8217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3"/>
        <w:gridCol w:w="1274"/>
        <w:gridCol w:w="1275"/>
        <w:gridCol w:w="1133"/>
        <w:gridCol w:w="1422"/>
      </w:tblGrid>
      <w:tr w:rsidR="000C2696" w:rsidRPr="0092407B" w14:paraId="4BFAAF75" w14:textId="7A5BA94F" w:rsidTr="0090651F">
        <w:trPr>
          <w:trHeight w:val="454"/>
        </w:trPr>
        <w:tc>
          <w:tcPr>
            <w:tcW w:w="3113" w:type="dxa"/>
            <w:shd w:val="clear" w:color="auto" w:fill="97774A" w:themeFill="text2"/>
            <w:noWrap/>
            <w:vAlign w:val="center"/>
            <w:hideMark/>
          </w:tcPr>
          <w:p w14:paraId="1FD84404" w14:textId="77777777" w:rsidR="000C2696" w:rsidRPr="0090651F" w:rsidRDefault="000C2696" w:rsidP="000C2696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274" w:type="dxa"/>
            <w:shd w:val="clear" w:color="auto" w:fill="97774A" w:themeFill="text2"/>
            <w:vAlign w:val="center"/>
            <w:hideMark/>
          </w:tcPr>
          <w:p w14:paraId="46B6068C" w14:textId="77777777" w:rsidR="000C2696" w:rsidRPr="0090651F" w:rsidRDefault="000C2696" w:rsidP="000C2696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2024</w:t>
            </w:r>
          </w:p>
        </w:tc>
        <w:tc>
          <w:tcPr>
            <w:tcW w:w="1275" w:type="dxa"/>
            <w:shd w:val="clear" w:color="auto" w:fill="97774A" w:themeFill="text2"/>
            <w:vAlign w:val="center"/>
            <w:hideMark/>
          </w:tcPr>
          <w:p w14:paraId="5026126F" w14:textId="77777777" w:rsidR="000C2696" w:rsidRPr="0090651F" w:rsidRDefault="000C2696" w:rsidP="000C2696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2025</w:t>
            </w:r>
          </w:p>
        </w:tc>
        <w:tc>
          <w:tcPr>
            <w:tcW w:w="1133" w:type="dxa"/>
            <w:shd w:val="clear" w:color="auto" w:fill="97774A" w:themeFill="text2"/>
            <w:vAlign w:val="center"/>
            <w:hideMark/>
          </w:tcPr>
          <w:p w14:paraId="5F9E038A" w14:textId="77777777" w:rsidR="000C2696" w:rsidRPr="0090651F" w:rsidRDefault="000C2696" w:rsidP="000C2696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2026</w:t>
            </w:r>
          </w:p>
        </w:tc>
        <w:tc>
          <w:tcPr>
            <w:tcW w:w="1422" w:type="dxa"/>
            <w:shd w:val="clear" w:color="auto" w:fill="97774A" w:themeFill="text2"/>
            <w:vAlign w:val="center"/>
          </w:tcPr>
          <w:p w14:paraId="297B2221" w14:textId="34027E46" w:rsidR="000C2696" w:rsidRPr="0090651F" w:rsidRDefault="000C2696" w:rsidP="000C2696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0C2696" w:rsidRPr="0092407B" w14:paraId="2D85E6D5" w14:textId="1F818367" w:rsidTr="000C2696">
        <w:trPr>
          <w:trHeight w:val="454"/>
        </w:trPr>
        <w:tc>
          <w:tcPr>
            <w:tcW w:w="3113" w:type="dxa"/>
            <w:vAlign w:val="center"/>
            <w:hideMark/>
          </w:tcPr>
          <w:p w14:paraId="6B29EBAD" w14:textId="77777777" w:rsidR="000C2696" w:rsidRPr="0092407B" w:rsidRDefault="000C2696" w:rsidP="000C2696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hAnsiTheme="minorHAnsi"/>
                <w:sz w:val="20"/>
                <w:szCs w:val="20"/>
              </w:rPr>
              <w:t>přepracování PD</w:t>
            </w:r>
          </w:p>
        </w:tc>
        <w:tc>
          <w:tcPr>
            <w:tcW w:w="1274" w:type="dxa"/>
            <w:vAlign w:val="center"/>
            <w:hideMark/>
          </w:tcPr>
          <w:p w14:paraId="42433353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10,00</w:t>
            </w:r>
          </w:p>
        </w:tc>
        <w:tc>
          <w:tcPr>
            <w:tcW w:w="1275" w:type="dxa"/>
            <w:vAlign w:val="center"/>
            <w:hideMark/>
          </w:tcPr>
          <w:p w14:paraId="2714CB26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33" w:type="dxa"/>
            <w:vAlign w:val="center"/>
            <w:hideMark/>
          </w:tcPr>
          <w:p w14:paraId="63C23C08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22" w:type="dxa"/>
            <w:vAlign w:val="center"/>
          </w:tcPr>
          <w:p w14:paraId="469AD04C" w14:textId="5EB3171F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D22D1B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10,00</w:t>
            </w:r>
          </w:p>
        </w:tc>
      </w:tr>
      <w:tr w:rsidR="000C2696" w:rsidRPr="0092407B" w14:paraId="495D043D" w14:textId="664E71B3" w:rsidTr="000C2696">
        <w:trPr>
          <w:trHeight w:val="454"/>
        </w:trPr>
        <w:tc>
          <w:tcPr>
            <w:tcW w:w="3113" w:type="dxa"/>
            <w:vAlign w:val="center"/>
          </w:tcPr>
          <w:p w14:paraId="04F550C0" w14:textId="77777777" w:rsidR="000C2696" w:rsidRPr="0092407B" w:rsidRDefault="000C2696" w:rsidP="000C2696">
            <w:pPr>
              <w:rPr>
                <w:rFonts w:asciiTheme="minorHAnsi" w:hAnsiTheme="minorHAnsi"/>
                <w:sz w:val="20"/>
                <w:szCs w:val="20"/>
              </w:rPr>
            </w:pPr>
            <w:r w:rsidRPr="0092407B">
              <w:rPr>
                <w:rFonts w:asciiTheme="minorHAnsi" w:hAnsiTheme="minorHAnsi"/>
                <w:sz w:val="20"/>
                <w:szCs w:val="20"/>
              </w:rPr>
              <w:t>výstavba malé haly</w:t>
            </w:r>
          </w:p>
        </w:tc>
        <w:tc>
          <w:tcPr>
            <w:tcW w:w="1274" w:type="dxa"/>
            <w:vAlign w:val="center"/>
          </w:tcPr>
          <w:p w14:paraId="52278148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38,00</w:t>
            </w:r>
          </w:p>
        </w:tc>
        <w:tc>
          <w:tcPr>
            <w:tcW w:w="1275" w:type="dxa"/>
            <w:vAlign w:val="center"/>
          </w:tcPr>
          <w:p w14:paraId="50979573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80,00</w:t>
            </w:r>
          </w:p>
        </w:tc>
        <w:tc>
          <w:tcPr>
            <w:tcW w:w="1133" w:type="dxa"/>
            <w:vAlign w:val="center"/>
          </w:tcPr>
          <w:p w14:paraId="624D4500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37,29</w:t>
            </w:r>
          </w:p>
        </w:tc>
        <w:tc>
          <w:tcPr>
            <w:tcW w:w="1422" w:type="dxa"/>
            <w:vAlign w:val="center"/>
          </w:tcPr>
          <w:p w14:paraId="6A6CC10F" w14:textId="178AFC59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D22D1B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155,29</w:t>
            </w:r>
          </w:p>
        </w:tc>
      </w:tr>
      <w:tr w:rsidR="000C2696" w:rsidRPr="0092407B" w14:paraId="1966BB34" w14:textId="321A6067" w:rsidTr="000C2696">
        <w:trPr>
          <w:trHeight w:val="454"/>
        </w:trPr>
        <w:tc>
          <w:tcPr>
            <w:tcW w:w="3113" w:type="dxa"/>
            <w:noWrap/>
            <w:vAlign w:val="center"/>
            <w:hideMark/>
          </w:tcPr>
          <w:p w14:paraId="10787FF0" w14:textId="77777777" w:rsidR="000C2696" w:rsidRPr="0092407B" w:rsidRDefault="000C2696" w:rsidP="000C2696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DPH</w:t>
            </w:r>
          </w:p>
        </w:tc>
        <w:tc>
          <w:tcPr>
            <w:tcW w:w="1274" w:type="dxa"/>
            <w:vAlign w:val="center"/>
          </w:tcPr>
          <w:p w14:paraId="79D0E39D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10,08</w:t>
            </w:r>
          </w:p>
        </w:tc>
        <w:tc>
          <w:tcPr>
            <w:tcW w:w="1275" w:type="dxa"/>
            <w:vAlign w:val="center"/>
          </w:tcPr>
          <w:p w14:paraId="5DB8FE89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16,80</w:t>
            </w:r>
          </w:p>
        </w:tc>
        <w:tc>
          <w:tcPr>
            <w:tcW w:w="1133" w:type="dxa"/>
            <w:vAlign w:val="center"/>
          </w:tcPr>
          <w:p w14:paraId="1D09BB64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7,83</w:t>
            </w:r>
          </w:p>
        </w:tc>
        <w:tc>
          <w:tcPr>
            <w:tcW w:w="1422" w:type="dxa"/>
            <w:vAlign w:val="center"/>
          </w:tcPr>
          <w:p w14:paraId="38F1225D" w14:textId="49FF8E04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D22D1B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34,71</w:t>
            </w:r>
          </w:p>
        </w:tc>
      </w:tr>
      <w:tr w:rsidR="000C2696" w:rsidRPr="0092407B" w14:paraId="2B654F68" w14:textId="4517C73C" w:rsidTr="0090651F">
        <w:trPr>
          <w:trHeight w:val="454"/>
        </w:trPr>
        <w:tc>
          <w:tcPr>
            <w:tcW w:w="3113" w:type="dxa"/>
            <w:shd w:val="clear" w:color="auto" w:fill="97774A" w:themeFill="text2"/>
            <w:noWrap/>
            <w:vAlign w:val="center"/>
            <w:hideMark/>
          </w:tcPr>
          <w:p w14:paraId="1528857F" w14:textId="77777777" w:rsidR="000C2696" w:rsidRPr="00EF6247" w:rsidRDefault="000C2696" w:rsidP="000C2696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F6247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Náklady celkem včetně DPH</w:t>
            </w:r>
          </w:p>
        </w:tc>
        <w:tc>
          <w:tcPr>
            <w:tcW w:w="1274" w:type="dxa"/>
            <w:shd w:val="clear" w:color="auto" w:fill="97774A" w:themeFill="text2"/>
            <w:vAlign w:val="center"/>
          </w:tcPr>
          <w:p w14:paraId="4E96172D" w14:textId="77777777" w:rsidR="000C2696" w:rsidRPr="00EF6247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F6247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58,08</w:t>
            </w:r>
          </w:p>
        </w:tc>
        <w:tc>
          <w:tcPr>
            <w:tcW w:w="1275" w:type="dxa"/>
            <w:shd w:val="clear" w:color="auto" w:fill="97774A" w:themeFill="text2"/>
            <w:vAlign w:val="center"/>
          </w:tcPr>
          <w:p w14:paraId="6F040278" w14:textId="77777777" w:rsidR="000C2696" w:rsidRPr="00EF6247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F6247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96,80</w:t>
            </w:r>
          </w:p>
        </w:tc>
        <w:tc>
          <w:tcPr>
            <w:tcW w:w="1133" w:type="dxa"/>
            <w:shd w:val="clear" w:color="auto" w:fill="97774A" w:themeFill="text2"/>
            <w:vAlign w:val="center"/>
          </w:tcPr>
          <w:p w14:paraId="07DFAFBB" w14:textId="77777777" w:rsidR="000C2696" w:rsidRPr="00EF6247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F6247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45,12</w:t>
            </w:r>
          </w:p>
        </w:tc>
        <w:tc>
          <w:tcPr>
            <w:tcW w:w="1422" w:type="dxa"/>
            <w:shd w:val="clear" w:color="auto" w:fill="97774A" w:themeFill="text2"/>
            <w:vAlign w:val="center"/>
          </w:tcPr>
          <w:p w14:paraId="3C4325A2" w14:textId="6BF80552" w:rsidR="000C2696" w:rsidRPr="00EF6247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F6247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200,00</w:t>
            </w:r>
          </w:p>
        </w:tc>
      </w:tr>
    </w:tbl>
    <w:p w14:paraId="68A424A4" w14:textId="23976068" w:rsidR="00911DAF" w:rsidRPr="0092407B" w:rsidRDefault="00911DAF" w:rsidP="00911DAF">
      <w:pPr>
        <w:spacing w:before="240" w:after="120" w:line="264" w:lineRule="auto"/>
        <w:rPr>
          <w:rFonts w:asciiTheme="minorHAnsi" w:hAnsiTheme="minorHAnsi"/>
          <w:bCs/>
          <w:sz w:val="22"/>
          <w:szCs w:val="22"/>
          <w:u w:val="single"/>
        </w:rPr>
      </w:pPr>
      <w:r w:rsidRPr="0092407B">
        <w:rPr>
          <w:rFonts w:asciiTheme="minorHAnsi" w:hAnsiTheme="minorHAnsi"/>
          <w:bCs/>
          <w:sz w:val="22"/>
          <w:szCs w:val="22"/>
          <w:u w:val="single"/>
        </w:rPr>
        <w:t xml:space="preserve">Zdroje krytí nákladů na </w:t>
      </w:r>
      <w:r w:rsidR="00916A7E">
        <w:rPr>
          <w:rFonts w:asciiTheme="minorHAnsi" w:hAnsiTheme="minorHAnsi"/>
          <w:bCs/>
          <w:sz w:val="22"/>
          <w:szCs w:val="22"/>
          <w:u w:val="single"/>
        </w:rPr>
        <w:t>výstavbu malé haly</w:t>
      </w:r>
    </w:p>
    <w:p w14:paraId="3D5149C3" w14:textId="3190C005" w:rsidR="00354A49" w:rsidRPr="0092407B" w:rsidRDefault="00354A49" w:rsidP="00354A49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2407B">
        <w:rPr>
          <w:rFonts w:asciiTheme="minorHAnsi" w:hAnsiTheme="minorHAnsi"/>
          <w:sz w:val="22"/>
          <w:szCs w:val="22"/>
        </w:rPr>
        <w:t>V době zpracování analýzy byl identifikován dotační zdroj na výstavbu malých hal z prostředků Národní sportovní agentury. Výše této dotace</w:t>
      </w:r>
      <w:r w:rsidR="00EF6247">
        <w:rPr>
          <w:rFonts w:asciiTheme="minorHAnsi" w:hAnsiTheme="minorHAnsi"/>
          <w:sz w:val="22"/>
          <w:szCs w:val="22"/>
        </w:rPr>
        <w:t xml:space="preserve"> by mohla činit </w:t>
      </w:r>
      <w:r w:rsidRPr="0092407B">
        <w:rPr>
          <w:rFonts w:asciiTheme="minorHAnsi" w:hAnsiTheme="minorHAnsi"/>
          <w:sz w:val="22"/>
          <w:szCs w:val="22"/>
        </w:rPr>
        <w:t>maximálně 70 mil. Kč. Financování zbylé části nákladů ve výši 130 mil. Kč je pak uvažováno z cizích zdrojů v podobě bankovního úvěru se splatností 10 let od roku 2027 a úrokovou sazbou 5 % p.</w:t>
      </w:r>
      <w:r w:rsidR="00EB5D26">
        <w:rPr>
          <w:rFonts w:asciiTheme="minorHAnsi" w:hAnsiTheme="minorHAnsi"/>
          <w:sz w:val="22"/>
          <w:szCs w:val="22"/>
        </w:rPr>
        <w:t xml:space="preserve"> </w:t>
      </w:r>
      <w:r w:rsidRPr="0092407B">
        <w:rPr>
          <w:rFonts w:asciiTheme="minorHAnsi" w:hAnsiTheme="minorHAnsi"/>
          <w:sz w:val="22"/>
          <w:szCs w:val="22"/>
        </w:rPr>
        <w:t xml:space="preserve">a. Splátky úvěru i úroky z něj budou hrazeny z rozpočtu města. Podrobnější průběh využití jednotlivých prostředků ke krytí investičních nákladů je zachycen v následující tabulce. </w:t>
      </w:r>
    </w:p>
    <w:p w14:paraId="7287962D" w14:textId="5CD7D2C6" w:rsidR="00354A49" w:rsidRPr="0092407B" w:rsidRDefault="00354A49" w:rsidP="00354A49">
      <w:pPr>
        <w:pStyle w:val="Titulek"/>
        <w:rPr>
          <w:rFonts w:asciiTheme="minorHAnsi" w:hAnsiTheme="minorHAnsi" w:cstheme="minorHAnsi"/>
        </w:rPr>
      </w:pPr>
      <w:bookmarkStart w:id="3327" w:name="_Toc135301242"/>
      <w:r w:rsidRPr="00784210">
        <w:rPr>
          <w:rFonts w:asciiTheme="minorHAnsi" w:hAnsiTheme="minorHAnsi"/>
        </w:rPr>
        <w:t xml:space="preserve">Tabulka </w:t>
      </w:r>
      <w:fldSimple w:instr=" SEQ Tabulka \* ARABIC ">
        <w:r w:rsidR="003B0BE2">
          <w:rPr>
            <w:noProof/>
          </w:rPr>
          <w:t>21</w:t>
        </w:r>
      </w:fldSimple>
      <w:r w:rsidRPr="00784210">
        <w:rPr>
          <w:rFonts w:asciiTheme="minorHAnsi" w:hAnsiTheme="minorHAnsi"/>
        </w:rPr>
        <w:t xml:space="preserve"> Průběh zdrojů na výstavbu malé haly v mil. Kč</w:t>
      </w:r>
      <w:bookmarkEnd w:id="3327"/>
    </w:p>
    <w:tbl>
      <w:tblPr>
        <w:tblW w:w="8359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6"/>
        <w:gridCol w:w="1416"/>
        <w:gridCol w:w="1416"/>
        <w:gridCol w:w="1417"/>
        <w:gridCol w:w="1564"/>
      </w:tblGrid>
      <w:tr w:rsidR="000C2696" w:rsidRPr="0092407B" w14:paraId="1D268F72" w14:textId="42330A4A" w:rsidTr="0090651F">
        <w:trPr>
          <w:trHeight w:val="454"/>
        </w:trPr>
        <w:tc>
          <w:tcPr>
            <w:tcW w:w="2546" w:type="dxa"/>
            <w:shd w:val="clear" w:color="auto" w:fill="97774A" w:themeFill="text2"/>
            <w:noWrap/>
            <w:vAlign w:val="center"/>
            <w:hideMark/>
          </w:tcPr>
          <w:p w14:paraId="56994278" w14:textId="77777777" w:rsidR="000C2696" w:rsidRPr="0090651F" w:rsidRDefault="000C2696" w:rsidP="000C2696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5097D4D4" w14:textId="77777777" w:rsidR="000C2696" w:rsidRPr="0090651F" w:rsidRDefault="000C2696" w:rsidP="000C2696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2024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6BCC9DAF" w14:textId="77777777" w:rsidR="000C2696" w:rsidRPr="0090651F" w:rsidRDefault="000C2696" w:rsidP="000C2696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2025</w:t>
            </w:r>
          </w:p>
        </w:tc>
        <w:tc>
          <w:tcPr>
            <w:tcW w:w="1417" w:type="dxa"/>
            <w:shd w:val="clear" w:color="auto" w:fill="97774A" w:themeFill="text2"/>
            <w:vAlign w:val="center"/>
            <w:hideMark/>
          </w:tcPr>
          <w:p w14:paraId="23CA2628" w14:textId="77777777" w:rsidR="000C2696" w:rsidRPr="0090651F" w:rsidRDefault="000C2696" w:rsidP="000C2696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2026</w:t>
            </w:r>
          </w:p>
        </w:tc>
        <w:tc>
          <w:tcPr>
            <w:tcW w:w="1564" w:type="dxa"/>
            <w:shd w:val="clear" w:color="auto" w:fill="97774A" w:themeFill="text2"/>
            <w:vAlign w:val="center"/>
          </w:tcPr>
          <w:p w14:paraId="3B1E9EA3" w14:textId="560AE1D1" w:rsidR="000C2696" w:rsidRPr="0090651F" w:rsidRDefault="000C2696" w:rsidP="000C2696">
            <w:pPr>
              <w:jc w:val="center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0651F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0C2696" w:rsidRPr="0092407B" w14:paraId="53F10F58" w14:textId="07477175" w:rsidTr="000C2696">
        <w:trPr>
          <w:trHeight w:val="454"/>
        </w:trPr>
        <w:tc>
          <w:tcPr>
            <w:tcW w:w="2546" w:type="dxa"/>
            <w:noWrap/>
            <w:vAlign w:val="center"/>
            <w:hideMark/>
          </w:tcPr>
          <w:p w14:paraId="6B59C3C1" w14:textId="77777777" w:rsidR="000C2696" w:rsidRPr="0092407B" w:rsidRDefault="000C2696" w:rsidP="000C2696">
            <w:pPr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hAnsiTheme="minorHAnsi"/>
                <w:sz w:val="20"/>
                <w:szCs w:val="20"/>
              </w:rPr>
              <w:t xml:space="preserve">dotace NSA </w:t>
            </w:r>
          </w:p>
        </w:tc>
        <w:tc>
          <w:tcPr>
            <w:tcW w:w="1416" w:type="dxa"/>
            <w:vAlign w:val="center"/>
          </w:tcPr>
          <w:p w14:paraId="6DB7BDEB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70,00</w:t>
            </w:r>
          </w:p>
        </w:tc>
        <w:tc>
          <w:tcPr>
            <w:tcW w:w="1416" w:type="dxa"/>
            <w:vAlign w:val="center"/>
          </w:tcPr>
          <w:p w14:paraId="3CFDD57C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17" w:type="dxa"/>
            <w:vAlign w:val="center"/>
          </w:tcPr>
          <w:p w14:paraId="70F3CC49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564" w:type="dxa"/>
            <w:vAlign w:val="center"/>
          </w:tcPr>
          <w:p w14:paraId="5AD84A67" w14:textId="7A85EA2F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E165E5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70,00</w:t>
            </w:r>
          </w:p>
        </w:tc>
      </w:tr>
      <w:tr w:rsidR="000C2696" w:rsidRPr="0092407B" w14:paraId="2AD76CBD" w14:textId="3EF5B45B" w:rsidTr="000C2696">
        <w:trPr>
          <w:trHeight w:val="454"/>
        </w:trPr>
        <w:tc>
          <w:tcPr>
            <w:tcW w:w="2546" w:type="dxa"/>
            <w:noWrap/>
            <w:vAlign w:val="center"/>
          </w:tcPr>
          <w:p w14:paraId="61E68280" w14:textId="77777777" w:rsidR="000C2696" w:rsidRPr="0092407B" w:rsidRDefault="000C2696" w:rsidP="000C2696">
            <w:pPr>
              <w:rPr>
                <w:rFonts w:asciiTheme="minorHAnsi" w:hAnsiTheme="minorHAnsi"/>
                <w:sz w:val="20"/>
                <w:szCs w:val="20"/>
              </w:rPr>
            </w:pPr>
            <w:r w:rsidRPr="0092407B">
              <w:rPr>
                <w:rFonts w:asciiTheme="minorHAnsi" w:hAnsiTheme="minorHAnsi"/>
                <w:sz w:val="20"/>
                <w:szCs w:val="20"/>
              </w:rPr>
              <w:t>vratka DPH</w:t>
            </w:r>
          </w:p>
        </w:tc>
        <w:tc>
          <w:tcPr>
            <w:tcW w:w="1416" w:type="dxa"/>
            <w:vAlign w:val="center"/>
          </w:tcPr>
          <w:p w14:paraId="6329590A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16" w:type="dxa"/>
            <w:vAlign w:val="center"/>
          </w:tcPr>
          <w:p w14:paraId="4449CE17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18,48</w:t>
            </w:r>
          </w:p>
        </w:tc>
        <w:tc>
          <w:tcPr>
            <w:tcW w:w="1417" w:type="dxa"/>
            <w:vAlign w:val="center"/>
          </w:tcPr>
          <w:p w14:paraId="5E74330D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16,23</w:t>
            </w:r>
          </w:p>
        </w:tc>
        <w:tc>
          <w:tcPr>
            <w:tcW w:w="1564" w:type="dxa"/>
            <w:vAlign w:val="center"/>
          </w:tcPr>
          <w:p w14:paraId="7314DCA0" w14:textId="7E76166A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E165E5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34,71</w:t>
            </w:r>
          </w:p>
        </w:tc>
      </w:tr>
      <w:tr w:rsidR="000C2696" w:rsidRPr="0092407B" w14:paraId="0A29E1E3" w14:textId="4EE05468" w:rsidTr="000C2696">
        <w:trPr>
          <w:trHeight w:val="454"/>
        </w:trPr>
        <w:tc>
          <w:tcPr>
            <w:tcW w:w="2546" w:type="dxa"/>
            <w:noWrap/>
            <w:vAlign w:val="center"/>
            <w:hideMark/>
          </w:tcPr>
          <w:p w14:paraId="25736188" w14:textId="77777777" w:rsidR="000C2696" w:rsidRPr="0092407B" w:rsidRDefault="000C2696" w:rsidP="000C2696">
            <w:pPr>
              <w:rPr>
                <w:rFonts w:asciiTheme="minorHAnsi" w:hAnsiTheme="minorHAnsi"/>
                <w:sz w:val="20"/>
                <w:szCs w:val="20"/>
              </w:rPr>
            </w:pPr>
            <w:r w:rsidRPr="0092407B">
              <w:rPr>
                <w:rFonts w:asciiTheme="minorHAnsi" w:hAnsiTheme="minorHAnsi"/>
                <w:sz w:val="20"/>
                <w:szCs w:val="20"/>
              </w:rPr>
              <w:t>cizí zdroje – úvěr</w:t>
            </w:r>
          </w:p>
        </w:tc>
        <w:tc>
          <w:tcPr>
            <w:tcW w:w="1416" w:type="dxa"/>
            <w:vAlign w:val="center"/>
          </w:tcPr>
          <w:p w14:paraId="56717433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416" w:type="dxa"/>
            <w:vAlign w:val="center"/>
          </w:tcPr>
          <w:p w14:paraId="5983A18A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66,40</w:t>
            </w:r>
          </w:p>
        </w:tc>
        <w:tc>
          <w:tcPr>
            <w:tcW w:w="1417" w:type="dxa"/>
            <w:vAlign w:val="center"/>
          </w:tcPr>
          <w:p w14:paraId="29D9233F" w14:textId="77777777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92407B"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  <w:t>28,89</w:t>
            </w:r>
          </w:p>
        </w:tc>
        <w:tc>
          <w:tcPr>
            <w:tcW w:w="1564" w:type="dxa"/>
            <w:vAlign w:val="center"/>
          </w:tcPr>
          <w:p w14:paraId="0F130156" w14:textId="1346DEC4" w:rsidR="000C2696" w:rsidRPr="0092407B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sz w:val="20"/>
                <w:szCs w:val="20"/>
                <w:lang w:eastAsia="cs-CZ"/>
              </w:rPr>
            </w:pPr>
            <w:r w:rsidRPr="00E165E5">
              <w:rPr>
                <w:rFonts w:asciiTheme="minorHAnsi" w:eastAsia="Times New Roman" w:hAnsiTheme="minorHAnsi"/>
                <w:b/>
                <w:sz w:val="20"/>
                <w:szCs w:val="20"/>
                <w:lang w:eastAsia="cs-CZ"/>
              </w:rPr>
              <w:t>95,29</w:t>
            </w:r>
          </w:p>
        </w:tc>
      </w:tr>
      <w:tr w:rsidR="000C2696" w:rsidRPr="0092407B" w14:paraId="542B12F6" w14:textId="0B7A8AD1" w:rsidTr="0090651F">
        <w:trPr>
          <w:trHeight w:val="454"/>
        </w:trPr>
        <w:tc>
          <w:tcPr>
            <w:tcW w:w="2546" w:type="dxa"/>
            <w:shd w:val="clear" w:color="auto" w:fill="97774A" w:themeFill="text2"/>
            <w:noWrap/>
            <w:vAlign w:val="center"/>
            <w:hideMark/>
          </w:tcPr>
          <w:p w14:paraId="03CB6536" w14:textId="77777777" w:rsidR="000C2696" w:rsidRPr="00EB5D26" w:rsidRDefault="000C2696" w:rsidP="000C2696">
            <w:pPr>
              <w:jc w:val="lef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B5D26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Zdroje krytí celkem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2CF66E62" w14:textId="77777777" w:rsidR="000C2696" w:rsidRPr="00EB5D26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B5D26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70,00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04F56E10" w14:textId="77777777" w:rsidR="000C2696" w:rsidRPr="00EB5D26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B5D26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84,88</w:t>
            </w:r>
          </w:p>
        </w:tc>
        <w:tc>
          <w:tcPr>
            <w:tcW w:w="1417" w:type="dxa"/>
            <w:shd w:val="clear" w:color="auto" w:fill="97774A" w:themeFill="text2"/>
            <w:vAlign w:val="center"/>
            <w:hideMark/>
          </w:tcPr>
          <w:p w14:paraId="568C01BA" w14:textId="77777777" w:rsidR="000C2696" w:rsidRPr="00EB5D26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B5D26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45,12</w:t>
            </w:r>
          </w:p>
        </w:tc>
        <w:tc>
          <w:tcPr>
            <w:tcW w:w="1564" w:type="dxa"/>
            <w:shd w:val="clear" w:color="auto" w:fill="97774A" w:themeFill="text2"/>
            <w:vAlign w:val="center"/>
          </w:tcPr>
          <w:p w14:paraId="772C2108" w14:textId="20DCBB3B" w:rsidR="000C2696" w:rsidRPr="00EB5D26" w:rsidRDefault="000C2696" w:rsidP="000C2696">
            <w:pPr>
              <w:ind w:right="310"/>
              <w:jc w:val="right"/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EB5D26">
              <w:rPr>
                <w:rFonts w:asciiTheme="minorHAnsi" w:eastAsia="Times New Roman" w:hAnsiTheme="minorHAnsi"/>
                <w:b/>
                <w:color w:val="FFFFFF" w:themeColor="background1"/>
                <w:sz w:val="20"/>
                <w:szCs w:val="20"/>
                <w:lang w:eastAsia="cs-CZ"/>
              </w:rPr>
              <w:t>200,00</w:t>
            </w:r>
          </w:p>
        </w:tc>
      </w:tr>
    </w:tbl>
    <w:p w14:paraId="138351C5" w14:textId="4B84B4FD" w:rsidR="00911DAF" w:rsidRDefault="00911DAF" w:rsidP="008834EC">
      <w:pPr>
        <w:spacing w:before="240" w:after="120" w:line="264" w:lineRule="auto"/>
        <w:rPr>
          <w:rFonts w:asciiTheme="minorHAnsi" w:hAnsiTheme="minorHAnsi"/>
          <w:sz w:val="22"/>
          <w:szCs w:val="22"/>
        </w:rPr>
      </w:pPr>
      <w:r w:rsidRPr="0092407B">
        <w:rPr>
          <w:rFonts w:asciiTheme="minorHAnsi" w:hAnsiTheme="minorHAnsi"/>
          <w:sz w:val="22"/>
          <w:szCs w:val="22"/>
        </w:rPr>
        <w:t>Na základě sestaveného harmonogram</w:t>
      </w:r>
      <w:r w:rsidR="00CB7FF9">
        <w:rPr>
          <w:rFonts w:asciiTheme="minorHAnsi" w:hAnsiTheme="minorHAnsi"/>
          <w:sz w:val="22"/>
          <w:szCs w:val="22"/>
        </w:rPr>
        <w:t>u</w:t>
      </w:r>
      <w:r w:rsidRPr="0092407B">
        <w:rPr>
          <w:rFonts w:asciiTheme="minorHAnsi" w:hAnsiTheme="minorHAnsi"/>
          <w:sz w:val="22"/>
          <w:szCs w:val="22"/>
        </w:rPr>
        <w:t xml:space="preserve"> nákladů a průběhu zdrojů byly roční splátky úvěru v letech 2027-2036 vyčísleny na 9,53 mil. Kč. Úroky z úvěru po celé období let 2025-2036 byly vyčísleny v následující výši: </w:t>
      </w:r>
    </w:p>
    <w:p w14:paraId="2FE4A359" w14:textId="53E72AE8" w:rsidR="00354A49" w:rsidRPr="0092407B" w:rsidRDefault="00911DAF" w:rsidP="00354A49">
      <w:pPr>
        <w:pStyle w:val="Titulek"/>
        <w:rPr>
          <w:rFonts w:asciiTheme="minorHAnsi" w:hAnsiTheme="minorHAnsi"/>
        </w:rPr>
      </w:pPr>
      <w:bookmarkStart w:id="3328" w:name="_Toc135301243"/>
      <w:r w:rsidRPr="00784210">
        <w:rPr>
          <w:rFonts w:asciiTheme="minorHAnsi" w:hAnsiTheme="minorHAnsi"/>
        </w:rPr>
        <w:t xml:space="preserve">Tabulka </w:t>
      </w:r>
      <w:fldSimple w:instr=" SEQ Tabulka \* ARABIC ">
        <w:r w:rsidR="003B0BE2">
          <w:rPr>
            <w:noProof/>
          </w:rPr>
          <w:t>22</w:t>
        </w:r>
      </w:fldSimple>
      <w:r w:rsidR="00354A49" w:rsidRPr="00784210">
        <w:rPr>
          <w:rFonts w:asciiTheme="minorHAnsi" w:hAnsiTheme="minorHAnsi"/>
        </w:rPr>
        <w:t xml:space="preserve"> Výše úroků z úvěru (malá hala) v mil. Kč</w:t>
      </w:r>
      <w:bookmarkEnd w:id="3328"/>
      <w:r w:rsidR="00354A49" w:rsidRPr="0092407B">
        <w:rPr>
          <w:rFonts w:asciiTheme="minorHAnsi" w:hAnsiTheme="minorHAnsi"/>
        </w:rPr>
        <w:t xml:space="preserve"> </w:t>
      </w:r>
    </w:p>
    <w:tbl>
      <w:tblPr>
        <w:tblW w:w="6516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843"/>
        <w:gridCol w:w="1416"/>
        <w:gridCol w:w="1844"/>
      </w:tblGrid>
      <w:tr w:rsidR="00911DAF" w:rsidRPr="0092407B" w14:paraId="0458C273" w14:textId="77777777" w:rsidTr="0090651F">
        <w:trPr>
          <w:trHeight w:val="454"/>
        </w:trPr>
        <w:tc>
          <w:tcPr>
            <w:tcW w:w="1413" w:type="dxa"/>
            <w:shd w:val="clear" w:color="auto" w:fill="97774A" w:themeFill="text2"/>
            <w:noWrap/>
            <w:vAlign w:val="center"/>
            <w:hideMark/>
          </w:tcPr>
          <w:p w14:paraId="715B4A52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843" w:type="dxa"/>
            <w:shd w:val="clear" w:color="auto" w:fill="97774A" w:themeFill="text2"/>
            <w:vAlign w:val="center"/>
            <w:hideMark/>
          </w:tcPr>
          <w:p w14:paraId="563F2672" w14:textId="0D5078B1" w:rsidR="00911DAF" w:rsidRPr="00657520" w:rsidRDefault="009B3478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Ú</w:t>
            </w:r>
            <w:r w:rsidR="00911DAF" w:rsidRPr="00657520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roky z úvěru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4FB2CA97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844" w:type="dxa"/>
            <w:shd w:val="clear" w:color="auto" w:fill="97774A" w:themeFill="text2"/>
            <w:vAlign w:val="center"/>
            <w:hideMark/>
          </w:tcPr>
          <w:p w14:paraId="1912E145" w14:textId="30C0444B" w:rsidR="00911DAF" w:rsidRPr="00657520" w:rsidRDefault="009B3478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Ú</w:t>
            </w:r>
            <w:r w:rsidR="00911DAF" w:rsidRPr="00657520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roky z úvěru</w:t>
            </w:r>
          </w:p>
        </w:tc>
      </w:tr>
      <w:tr w:rsidR="00911DAF" w:rsidRPr="0092407B" w14:paraId="4666FF0D" w14:textId="77777777" w:rsidTr="00A44D80">
        <w:trPr>
          <w:trHeight w:val="340"/>
        </w:trPr>
        <w:tc>
          <w:tcPr>
            <w:tcW w:w="1413" w:type="dxa"/>
            <w:noWrap/>
            <w:vAlign w:val="center"/>
            <w:hideMark/>
          </w:tcPr>
          <w:p w14:paraId="5C2879F6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2025</w:t>
            </w:r>
          </w:p>
        </w:tc>
        <w:tc>
          <w:tcPr>
            <w:tcW w:w="1843" w:type="dxa"/>
            <w:vAlign w:val="center"/>
            <w:hideMark/>
          </w:tcPr>
          <w:p w14:paraId="17DBB773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0,89</w:t>
            </w:r>
          </w:p>
        </w:tc>
        <w:tc>
          <w:tcPr>
            <w:tcW w:w="1416" w:type="dxa"/>
            <w:vAlign w:val="center"/>
            <w:hideMark/>
          </w:tcPr>
          <w:p w14:paraId="63196B86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2031</w:t>
            </w:r>
          </w:p>
        </w:tc>
        <w:tc>
          <w:tcPr>
            <w:tcW w:w="1844" w:type="dxa"/>
            <w:vAlign w:val="center"/>
            <w:hideMark/>
          </w:tcPr>
          <w:p w14:paraId="613EEF16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2,38</w:t>
            </w:r>
          </w:p>
        </w:tc>
      </w:tr>
      <w:tr w:rsidR="00911DAF" w:rsidRPr="0092407B" w14:paraId="585A6F6E" w14:textId="77777777" w:rsidTr="00A44D80">
        <w:trPr>
          <w:trHeight w:val="340"/>
        </w:trPr>
        <w:tc>
          <w:tcPr>
            <w:tcW w:w="1413" w:type="dxa"/>
            <w:noWrap/>
            <w:vAlign w:val="center"/>
          </w:tcPr>
          <w:p w14:paraId="78536A50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2026</w:t>
            </w:r>
          </w:p>
        </w:tc>
        <w:tc>
          <w:tcPr>
            <w:tcW w:w="1843" w:type="dxa"/>
            <w:vAlign w:val="center"/>
          </w:tcPr>
          <w:p w14:paraId="3322820A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4,32</w:t>
            </w:r>
          </w:p>
        </w:tc>
        <w:tc>
          <w:tcPr>
            <w:tcW w:w="1416" w:type="dxa"/>
            <w:vAlign w:val="center"/>
          </w:tcPr>
          <w:p w14:paraId="4DE38097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2032</w:t>
            </w:r>
          </w:p>
        </w:tc>
        <w:tc>
          <w:tcPr>
            <w:tcW w:w="1844" w:type="dxa"/>
            <w:vAlign w:val="center"/>
          </w:tcPr>
          <w:p w14:paraId="2BC8FB38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1,91</w:t>
            </w:r>
          </w:p>
        </w:tc>
      </w:tr>
      <w:tr w:rsidR="00911DAF" w:rsidRPr="0092407B" w14:paraId="322F64B6" w14:textId="77777777" w:rsidTr="00A44D80">
        <w:trPr>
          <w:trHeight w:val="340"/>
        </w:trPr>
        <w:tc>
          <w:tcPr>
            <w:tcW w:w="1413" w:type="dxa"/>
            <w:noWrap/>
            <w:vAlign w:val="center"/>
          </w:tcPr>
          <w:p w14:paraId="2071B1DE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2027</w:t>
            </w:r>
          </w:p>
        </w:tc>
        <w:tc>
          <w:tcPr>
            <w:tcW w:w="1843" w:type="dxa"/>
            <w:vAlign w:val="center"/>
          </w:tcPr>
          <w:p w14:paraId="44C1627F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4,29</w:t>
            </w:r>
          </w:p>
        </w:tc>
        <w:tc>
          <w:tcPr>
            <w:tcW w:w="1416" w:type="dxa"/>
            <w:vAlign w:val="center"/>
          </w:tcPr>
          <w:p w14:paraId="49EC7B9A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2033</w:t>
            </w:r>
          </w:p>
        </w:tc>
        <w:tc>
          <w:tcPr>
            <w:tcW w:w="1844" w:type="dxa"/>
            <w:vAlign w:val="center"/>
          </w:tcPr>
          <w:p w14:paraId="104E9824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1,43</w:t>
            </w:r>
          </w:p>
        </w:tc>
      </w:tr>
      <w:tr w:rsidR="00911DAF" w:rsidRPr="0092407B" w14:paraId="744CFE2A" w14:textId="77777777" w:rsidTr="00A44D80">
        <w:trPr>
          <w:trHeight w:val="340"/>
        </w:trPr>
        <w:tc>
          <w:tcPr>
            <w:tcW w:w="1413" w:type="dxa"/>
            <w:noWrap/>
            <w:vAlign w:val="center"/>
          </w:tcPr>
          <w:p w14:paraId="5F376678" w14:textId="77777777" w:rsidR="00911DAF" w:rsidRPr="00657520" w:rsidRDefault="00911D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2028</w:t>
            </w:r>
          </w:p>
        </w:tc>
        <w:tc>
          <w:tcPr>
            <w:tcW w:w="1843" w:type="dxa"/>
            <w:vAlign w:val="center"/>
          </w:tcPr>
          <w:p w14:paraId="6B62E6F4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3,81</w:t>
            </w:r>
          </w:p>
        </w:tc>
        <w:tc>
          <w:tcPr>
            <w:tcW w:w="1416" w:type="dxa"/>
            <w:vAlign w:val="center"/>
          </w:tcPr>
          <w:p w14:paraId="4C4304EB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2034</w:t>
            </w:r>
          </w:p>
        </w:tc>
        <w:tc>
          <w:tcPr>
            <w:tcW w:w="1844" w:type="dxa"/>
            <w:vAlign w:val="center"/>
          </w:tcPr>
          <w:p w14:paraId="422082F6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0,95</w:t>
            </w:r>
          </w:p>
        </w:tc>
      </w:tr>
      <w:tr w:rsidR="00911DAF" w:rsidRPr="0092407B" w14:paraId="612D75D4" w14:textId="77777777" w:rsidTr="00A44D80">
        <w:trPr>
          <w:trHeight w:val="340"/>
        </w:trPr>
        <w:tc>
          <w:tcPr>
            <w:tcW w:w="1413" w:type="dxa"/>
            <w:noWrap/>
            <w:vAlign w:val="center"/>
          </w:tcPr>
          <w:p w14:paraId="48BF998D" w14:textId="77777777" w:rsidR="00911DAF" w:rsidRPr="00657520" w:rsidRDefault="00911D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2029</w:t>
            </w:r>
          </w:p>
        </w:tc>
        <w:tc>
          <w:tcPr>
            <w:tcW w:w="1843" w:type="dxa"/>
            <w:vAlign w:val="center"/>
          </w:tcPr>
          <w:p w14:paraId="79729FA5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3,34</w:t>
            </w:r>
          </w:p>
        </w:tc>
        <w:tc>
          <w:tcPr>
            <w:tcW w:w="1416" w:type="dxa"/>
            <w:vAlign w:val="center"/>
          </w:tcPr>
          <w:p w14:paraId="3D636C96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2035</w:t>
            </w:r>
          </w:p>
        </w:tc>
        <w:tc>
          <w:tcPr>
            <w:tcW w:w="1844" w:type="dxa"/>
            <w:vAlign w:val="center"/>
          </w:tcPr>
          <w:p w14:paraId="2A4982D9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0,48</w:t>
            </w:r>
          </w:p>
        </w:tc>
      </w:tr>
      <w:tr w:rsidR="00911DAF" w:rsidRPr="0092407B" w14:paraId="3FD914BF" w14:textId="77777777" w:rsidTr="00A44D80">
        <w:trPr>
          <w:trHeight w:val="340"/>
        </w:trPr>
        <w:tc>
          <w:tcPr>
            <w:tcW w:w="1413" w:type="dxa"/>
            <w:noWrap/>
            <w:vAlign w:val="center"/>
          </w:tcPr>
          <w:p w14:paraId="280E2C4B" w14:textId="77777777" w:rsidR="00911DAF" w:rsidRPr="00657520" w:rsidRDefault="00911D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2030</w:t>
            </w:r>
          </w:p>
        </w:tc>
        <w:tc>
          <w:tcPr>
            <w:tcW w:w="1843" w:type="dxa"/>
            <w:vAlign w:val="center"/>
          </w:tcPr>
          <w:p w14:paraId="42C610C3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2,86</w:t>
            </w:r>
          </w:p>
        </w:tc>
        <w:tc>
          <w:tcPr>
            <w:tcW w:w="1416" w:type="dxa"/>
            <w:vAlign w:val="center"/>
          </w:tcPr>
          <w:p w14:paraId="437DE8AC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2036</w:t>
            </w:r>
          </w:p>
        </w:tc>
        <w:tc>
          <w:tcPr>
            <w:tcW w:w="1844" w:type="dxa"/>
            <w:vAlign w:val="center"/>
          </w:tcPr>
          <w:p w14:paraId="5053F489" w14:textId="77777777" w:rsidR="00911DAF" w:rsidRPr="00657520" w:rsidRDefault="00911DA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65752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0,00</w:t>
            </w:r>
          </w:p>
        </w:tc>
      </w:tr>
    </w:tbl>
    <w:p w14:paraId="05FDA939" w14:textId="77777777" w:rsidR="00911DAF" w:rsidRPr="0092407B" w:rsidRDefault="00911DAF" w:rsidP="00911DAF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92407B">
        <w:rPr>
          <w:rFonts w:ascii="Calibri" w:hAnsi="Calibri"/>
          <w:b/>
          <w:color w:val="97774A" w:themeColor="accent1"/>
          <w:sz w:val="22"/>
          <w:szCs w:val="22"/>
          <w:u w:val="single"/>
        </w:rPr>
        <w:t>Reinvestice do malé haly</w:t>
      </w:r>
    </w:p>
    <w:p w14:paraId="6F51AE45" w14:textId="26A84EF1" w:rsidR="00911DAF" w:rsidRDefault="00911DAF" w:rsidP="00911DAF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2407B">
        <w:rPr>
          <w:rFonts w:asciiTheme="minorHAnsi" w:hAnsiTheme="minorHAnsi"/>
          <w:sz w:val="22"/>
          <w:szCs w:val="22"/>
        </w:rPr>
        <w:t xml:space="preserve">Jelikož vlastníkem malé haly bude město Olomouc, je nutné v rámci posuzovaného období počítat s reinvesticemi do vybudované infrastruktury a technologie. Jelikož není možné přesně odhadnout výši a </w:t>
      </w:r>
      <w:r w:rsidR="003F56E9">
        <w:rPr>
          <w:rFonts w:asciiTheme="minorHAnsi" w:hAnsiTheme="minorHAnsi"/>
          <w:sz w:val="22"/>
          <w:szCs w:val="22"/>
        </w:rPr>
        <w:t xml:space="preserve">dobu vzniku </w:t>
      </w:r>
      <w:r w:rsidRPr="0092407B">
        <w:rPr>
          <w:rFonts w:asciiTheme="minorHAnsi" w:hAnsiTheme="minorHAnsi"/>
          <w:sz w:val="22"/>
          <w:szCs w:val="22"/>
        </w:rPr>
        <w:t>těchto reinvestic, jsou do analýzy doplněny v paušální odhadované výši 30 mil. Kč bez DPH, a to po 20 letech provozu, tedy v roce 2046. Město bude mít nárok na odpočet DPH.</w:t>
      </w:r>
    </w:p>
    <w:p w14:paraId="3A375422" w14:textId="019EFE1D" w:rsidR="005B4F9C" w:rsidRPr="00EB0F66" w:rsidRDefault="005B4F9C" w:rsidP="005B4F9C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EB0F66">
        <w:rPr>
          <w:rFonts w:ascii="Calibri" w:hAnsi="Calibri"/>
          <w:b/>
          <w:color w:val="97774A" w:themeColor="accent1"/>
          <w:sz w:val="22"/>
          <w:szCs w:val="22"/>
          <w:u w:val="single"/>
        </w:rPr>
        <w:t>Úprava dopravního napojení</w:t>
      </w:r>
      <w:r w:rsidR="004B0CEE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 a </w:t>
      </w:r>
      <w:r w:rsidR="00CC308B">
        <w:rPr>
          <w:rFonts w:ascii="Calibri" w:hAnsi="Calibri"/>
          <w:b/>
          <w:color w:val="97774A" w:themeColor="accent1"/>
          <w:sz w:val="22"/>
          <w:szCs w:val="22"/>
          <w:u w:val="single"/>
        </w:rPr>
        <w:t>parkování</w:t>
      </w:r>
    </w:p>
    <w:p w14:paraId="2EE633D5" w14:textId="746BF6CB" w:rsidR="005B4F9C" w:rsidRPr="003A39F6" w:rsidRDefault="005B4F9C" w:rsidP="005B4F9C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EB0F66">
        <w:rPr>
          <w:rFonts w:asciiTheme="minorHAnsi" w:hAnsiTheme="minorHAnsi"/>
          <w:sz w:val="22"/>
          <w:szCs w:val="22"/>
        </w:rPr>
        <w:t xml:space="preserve">Návazně na výstavbu </w:t>
      </w:r>
      <w:r w:rsidR="004B0CEE">
        <w:rPr>
          <w:rFonts w:asciiTheme="minorHAnsi" w:hAnsiTheme="minorHAnsi"/>
          <w:sz w:val="22"/>
          <w:szCs w:val="22"/>
        </w:rPr>
        <w:t xml:space="preserve">malé haly </w:t>
      </w:r>
      <w:r w:rsidR="003168EB">
        <w:rPr>
          <w:rFonts w:asciiTheme="minorHAnsi" w:hAnsiTheme="minorHAnsi"/>
          <w:sz w:val="22"/>
          <w:szCs w:val="22"/>
        </w:rPr>
        <w:t xml:space="preserve">v lokalitě </w:t>
      </w:r>
      <w:r w:rsidR="003168EB" w:rsidRPr="00366D2D">
        <w:rPr>
          <w:rFonts w:asciiTheme="minorHAnsi" w:hAnsiTheme="minorHAnsi"/>
          <w:sz w:val="22"/>
          <w:szCs w:val="22"/>
        </w:rPr>
        <w:t xml:space="preserve">Hynaisova </w:t>
      </w:r>
      <w:r w:rsidRPr="00366D2D">
        <w:rPr>
          <w:rFonts w:asciiTheme="minorHAnsi" w:hAnsiTheme="minorHAnsi"/>
          <w:sz w:val="22"/>
          <w:szCs w:val="22"/>
        </w:rPr>
        <w:t>bude v roce 20</w:t>
      </w:r>
      <w:r w:rsidR="00366D2D" w:rsidRPr="00366D2D">
        <w:rPr>
          <w:rFonts w:asciiTheme="minorHAnsi" w:hAnsiTheme="minorHAnsi"/>
          <w:sz w:val="22"/>
          <w:szCs w:val="22"/>
        </w:rPr>
        <w:t>26</w:t>
      </w:r>
      <w:r w:rsidRPr="00366D2D">
        <w:rPr>
          <w:rFonts w:asciiTheme="minorHAnsi" w:hAnsiTheme="minorHAnsi"/>
          <w:sz w:val="22"/>
          <w:szCs w:val="22"/>
        </w:rPr>
        <w:t xml:space="preserve"> </w:t>
      </w:r>
      <w:r w:rsidRPr="003D29A1">
        <w:rPr>
          <w:rFonts w:asciiTheme="minorHAnsi" w:hAnsiTheme="minorHAnsi"/>
          <w:sz w:val="22"/>
          <w:szCs w:val="22"/>
        </w:rPr>
        <w:t>realizována také úprava dopravního napojení</w:t>
      </w:r>
      <w:r w:rsidR="00F079EA" w:rsidRPr="003D29A1">
        <w:rPr>
          <w:rFonts w:asciiTheme="minorHAnsi" w:hAnsiTheme="minorHAnsi"/>
          <w:sz w:val="22"/>
          <w:szCs w:val="22"/>
        </w:rPr>
        <w:t xml:space="preserve"> a parkování</w:t>
      </w:r>
      <w:r w:rsidRPr="003D29A1">
        <w:rPr>
          <w:rFonts w:asciiTheme="minorHAnsi" w:hAnsiTheme="minorHAnsi"/>
          <w:sz w:val="22"/>
          <w:szCs w:val="22"/>
        </w:rPr>
        <w:t xml:space="preserve">. Náklady na </w:t>
      </w:r>
      <w:r w:rsidR="001F14DC" w:rsidRPr="003D29A1">
        <w:rPr>
          <w:rFonts w:asciiTheme="minorHAnsi" w:hAnsiTheme="minorHAnsi"/>
          <w:sz w:val="22"/>
          <w:szCs w:val="22"/>
        </w:rPr>
        <w:t xml:space="preserve">realizaci této investice byly </w:t>
      </w:r>
      <w:r w:rsidRPr="003D29A1">
        <w:rPr>
          <w:rFonts w:asciiTheme="minorHAnsi" w:hAnsiTheme="minorHAnsi"/>
          <w:sz w:val="22"/>
          <w:szCs w:val="22"/>
        </w:rPr>
        <w:t>o</w:t>
      </w:r>
      <w:r w:rsidRPr="00366D2D">
        <w:rPr>
          <w:rFonts w:asciiTheme="minorHAnsi" w:hAnsiTheme="minorHAnsi"/>
          <w:sz w:val="22"/>
          <w:szCs w:val="22"/>
        </w:rPr>
        <w:t xml:space="preserve">dhadnuty na </w:t>
      </w:r>
      <w:r w:rsidR="001F14DC" w:rsidRPr="00366D2D">
        <w:rPr>
          <w:rFonts w:asciiTheme="minorHAnsi" w:hAnsiTheme="minorHAnsi"/>
          <w:sz w:val="22"/>
          <w:szCs w:val="22"/>
        </w:rPr>
        <w:t>61,98</w:t>
      </w:r>
      <w:r w:rsidRPr="00366D2D">
        <w:rPr>
          <w:rFonts w:asciiTheme="minorHAnsi" w:hAnsiTheme="minorHAnsi"/>
          <w:sz w:val="22"/>
          <w:szCs w:val="22"/>
        </w:rPr>
        <w:t xml:space="preserve"> mil. Kč bez DPH. Ani u této investice není předpoklad odpočtu DPH. Celková investice</w:t>
      </w:r>
      <w:r>
        <w:rPr>
          <w:rFonts w:asciiTheme="minorHAnsi" w:hAnsiTheme="minorHAnsi"/>
          <w:sz w:val="22"/>
          <w:szCs w:val="22"/>
        </w:rPr>
        <w:t xml:space="preserve"> včetně DPH tedy bude činit </w:t>
      </w:r>
      <w:r w:rsidR="001F14DC">
        <w:rPr>
          <w:rFonts w:asciiTheme="minorHAnsi" w:hAnsiTheme="minorHAnsi"/>
          <w:sz w:val="22"/>
          <w:szCs w:val="22"/>
        </w:rPr>
        <w:t>7</w:t>
      </w:r>
      <w:r>
        <w:rPr>
          <w:rFonts w:asciiTheme="minorHAnsi" w:hAnsiTheme="minorHAnsi"/>
          <w:sz w:val="22"/>
          <w:szCs w:val="22"/>
        </w:rPr>
        <w:t>5 mil. Kč.</w:t>
      </w:r>
      <w:r w:rsidR="00595C8A">
        <w:rPr>
          <w:rFonts w:asciiTheme="minorHAnsi" w:hAnsiTheme="minorHAnsi"/>
          <w:sz w:val="22"/>
          <w:szCs w:val="22"/>
        </w:rPr>
        <w:t xml:space="preserve"> </w:t>
      </w:r>
      <w:r w:rsidRPr="003A39F6">
        <w:rPr>
          <w:rFonts w:asciiTheme="minorHAnsi" w:hAnsiTheme="minorHAnsi"/>
          <w:sz w:val="22"/>
          <w:szCs w:val="22"/>
        </w:rPr>
        <w:t>Ke krytí uvedených nákladů je rovněž předpokládáno využití vlastních zdrojů z rozpočtu města.</w:t>
      </w:r>
    </w:p>
    <w:p w14:paraId="0CE18C55" w14:textId="77777777" w:rsidR="006D289D" w:rsidRPr="00B01AB7" w:rsidRDefault="006D289D" w:rsidP="006D289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0C6AC5">
        <w:rPr>
          <w:rFonts w:ascii="Calibri" w:hAnsi="Calibri"/>
          <w:b/>
          <w:color w:val="97774A" w:themeColor="accent1"/>
          <w:sz w:val="22"/>
          <w:szCs w:val="22"/>
          <w:u w:val="single"/>
        </w:rPr>
        <w:t>Provoz zimního stadionu</w:t>
      </w:r>
    </w:p>
    <w:p w14:paraId="5108FE1B" w14:textId="3774B074" w:rsidR="006D289D" w:rsidRDefault="006D289D" w:rsidP="006D289D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Jak již bylo uvedeno v předchozí části analýzy, provozovatelem ZS je HC Olomouc s.r.o. Ze strany města je provoz ZS spojen s náklady poskytovanými každoročně provozovateli na pokrytí provozních nákladů. Na základě smlouvy činí pro roky 2020-2025 výše podpory 15 mil. Kč včetně DPH ročně, avšak v roce 2023 již vyvstal požadavek na navýšení této částky o 2 mil. Kč. Pro potřeby analýzy je na základě závěru projednání pracováno s částkou 17 mil. Kč. V</w:t>
      </w:r>
      <w:r w:rsidR="00134DB0">
        <w:rPr>
          <w:rFonts w:asciiTheme="minorHAnsi" w:hAnsiTheme="minorHAnsi"/>
          <w:sz w:val="22"/>
          <w:szCs w:val="22"/>
        </w:rPr>
        <w:t xml:space="preserve"> návaznosti na harmonogram </w:t>
      </w:r>
      <w:r w:rsidR="00B53B3B">
        <w:rPr>
          <w:rFonts w:asciiTheme="minorHAnsi" w:hAnsiTheme="minorHAnsi"/>
          <w:sz w:val="22"/>
          <w:szCs w:val="22"/>
        </w:rPr>
        <w:t xml:space="preserve">výstavby </w:t>
      </w:r>
      <w:r w:rsidR="00D97020">
        <w:rPr>
          <w:rFonts w:asciiTheme="minorHAnsi" w:hAnsiTheme="minorHAnsi"/>
          <w:sz w:val="22"/>
          <w:szCs w:val="22"/>
        </w:rPr>
        <w:t>malé haly i multifunkční arény a předpokládané zahájení jejich provozu od sezóny 2026/2027</w:t>
      </w:r>
      <w:r w:rsidR="002707A2">
        <w:rPr>
          <w:rFonts w:asciiTheme="minorHAnsi" w:hAnsiTheme="minorHAnsi"/>
          <w:sz w:val="22"/>
          <w:szCs w:val="22"/>
        </w:rPr>
        <w:t xml:space="preserve"> </w:t>
      </w:r>
      <w:r w:rsidR="00134DB0">
        <w:rPr>
          <w:rFonts w:asciiTheme="minorHAnsi" w:hAnsiTheme="minorHAnsi"/>
          <w:sz w:val="22"/>
          <w:szCs w:val="22"/>
        </w:rPr>
        <w:t>budou tyto prostředky vynakládány pouze do poloviny roku 202</w:t>
      </w:r>
      <w:r w:rsidR="00B31414">
        <w:rPr>
          <w:rFonts w:asciiTheme="minorHAnsi" w:hAnsiTheme="minorHAnsi"/>
          <w:sz w:val="22"/>
          <w:szCs w:val="22"/>
        </w:rPr>
        <w:t xml:space="preserve">6. </w:t>
      </w:r>
    </w:p>
    <w:p w14:paraId="5E38EDDD" w14:textId="60C6895C" w:rsidR="002707A2" w:rsidRDefault="006D289D" w:rsidP="006D289D">
      <w:pPr>
        <w:keepNext/>
        <w:spacing w:before="24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Obdobný postup bude zvolen také pro příjmy města plynoucí ze smlouvy o </w:t>
      </w:r>
      <w:r w:rsidRPr="009721D2">
        <w:rPr>
          <w:rFonts w:asciiTheme="minorHAnsi" w:hAnsiTheme="minorHAnsi"/>
          <w:sz w:val="22"/>
          <w:szCs w:val="22"/>
        </w:rPr>
        <w:t>nájmu a správě, provozování, údržbě a opravách ZS</w:t>
      </w:r>
      <w:r>
        <w:rPr>
          <w:rFonts w:asciiTheme="minorHAnsi" w:hAnsiTheme="minorHAnsi"/>
          <w:sz w:val="22"/>
          <w:szCs w:val="22"/>
        </w:rPr>
        <w:t xml:space="preserve">, jejichž výše pro roky 2020-2025 činí 1,21 mil. Kč včetně DPH ročně. </w:t>
      </w:r>
      <w:r w:rsidR="002707A2">
        <w:rPr>
          <w:rFonts w:asciiTheme="minorHAnsi" w:hAnsiTheme="minorHAnsi"/>
          <w:sz w:val="22"/>
          <w:szCs w:val="22"/>
        </w:rPr>
        <w:t xml:space="preserve">Tyto příjmy jsou tedy předpokládány pouze do roku 2026, přičemž v roce </w:t>
      </w:r>
      <w:r>
        <w:rPr>
          <w:rFonts w:asciiTheme="minorHAnsi" w:hAnsiTheme="minorHAnsi"/>
          <w:sz w:val="22"/>
          <w:szCs w:val="22"/>
        </w:rPr>
        <w:t xml:space="preserve">2026 </w:t>
      </w:r>
      <w:r w:rsidR="000C6AC5">
        <w:rPr>
          <w:rFonts w:asciiTheme="minorHAnsi" w:hAnsiTheme="minorHAnsi"/>
          <w:sz w:val="22"/>
          <w:szCs w:val="22"/>
        </w:rPr>
        <w:t xml:space="preserve">jsou zahrnuty pouze v poloviční výši. 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6224FFAF" w14:textId="57B5382D" w:rsidR="00D55001" w:rsidRPr="003A39F6" w:rsidRDefault="00D55001" w:rsidP="006D289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3A39F6">
        <w:rPr>
          <w:rFonts w:ascii="Calibri" w:hAnsi="Calibri"/>
          <w:b/>
          <w:color w:val="97774A" w:themeColor="accent1"/>
          <w:sz w:val="22"/>
          <w:szCs w:val="22"/>
          <w:u w:val="single"/>
        </w:rPr>
        <w:t>Nákup služeb od HC Olomouc s.r.o.</w:t>
      </w:r>
    </w:p>
    <w:p w14:paraId="4071BD3B" w14:textId="2AA879DC" w:rsidR="00D55001" w:rsidRPr="00DC590E" w:rsidRDefault="00D55001" w:rsidP="00D55001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DC590E">
        <w:rPr>
          <w:rFonts w:asciiTheme="minorHAnsi" w:hAnsiTheme="minorHAnsi"/>
          <w:sz w:val="22"/>
          <w:szCs w:val="22"/>
        </w:rPr>
        <w:t xml:space="preserve">Na základě uzavřené smlouvy o zajištění propagačních a reklamních služeb vznikají městu Olomouc náklady za tyto služby, jejichž výše činí </w:t>
      </w:r>
      <w:r w:rsidR="00C72619">
        <w:rPr>
          <w:rFonts w:asciiTheme="minorHAnsi" w:hAnsiTheme="minorHAnsi"/>
          <w:sz w:val="22"/>
          <w:szCs w:val="22"/>
        </w:rPr>
        <w:t>10,8</w:t>
      </w:r>
      <w:r w:rsidRPr="00DC590E">
        <w:rPr>
          <w:rFonts w:asciiTheme="minorHAnsi" w:hAnsiTheme="minorHAnsi"/>
          <w:sz w:val="22"/>
          <w:szCs w:val="22"/>
        </w:rPr>
        <w:t xml:space="preserve">9 mil. Kč </w:t>
      </w:r>
      <w:r w:rsidR="00C72619">
        <w:rPr>
          <w:rFonts w:asciiTheme="minorHAnsi" w:hAnsiTheme="minorHAnsi"/>
          <w:sz w:val="22"/>
          <w:szCs w:val="22"/>
        </w:rPr>
        <w:t xml:space="preserve">včetně DPH </w:t>
      </w:r>
      <w:r w:rsidRPr="00DC590E">
        <w:rPr>
          <w:rFonts w:asciiTheme="minorHAnsi" w:hAnsiTheme="minorHAnsi"/>
          <w:sz w:val="22"/>
          <w:szCs w:val="22"/>
        </w:rPr>
        <w:t xml:space="preserve">ročně. </w:t>
      </w:r>
      <w:r w:rsidR="00B04D03">
        <w:rPr>
          <w:rFonts w:asciiTheme="minorHAnsi" w:hAnsiTheme="minorHAnsi"/>
          <w:sz w:val="22"/>
          <w:szCs w:val="22"/>
        </w:rPr>
        <w:t>O</w:t>
      </w:r>
      <w:r w:rsidR="003A39F6" w:rsidRPr="00DC590E">
        <w:rPr>
          <w:rFonts w:asciiTheme="minorHAnsi" w:hAnsiTheme="minorHAnsi"/>
          <w:sz w:val="22"/>
          <w:szCs w:val="22"/>
        </w:rPr>
        <w:t>d</w:t>
      </w:r>
      <w:r w:rsidR="005E5F68" w:rsidRPr="00DC590E">
        <w:rPr>
          <w:rFonts w:asciiTheme="minorHAnsi" w:hAnsiTheme="minorHAnsi"/>
          <w:sz w:val="22"/>
          <w:szCs w:val="22"/>
        </w:rPr>
        <w:t xml:space="preserve"> roku 202</w:t>
      </w:r>
      <w:r w:rsidR="00B04D03">
        <w:rPr>
          <w:rFonts w:asciiTheme="minorHAnsi" w:hAnsiTheme="minorHAnsi"/>
          <w:sz w:val="22"/>
          <w:szCs w:val="22"/>
        </w:rPr>
        <w:t>6 je</w:t>
      </w:r>
      <w:r w:rsidR="005E5F68" w:rsidRPr="00DC590E">
        <w:rPr>
          <w:rFonts w:asciiTheme="minorHAnsi" w:hAnsiTheme="minorHAnsi"/>
          <w:sz w:val="22"/>
          <w:szCs w:val="22"/>
        </w:rPr>
        <w:t xml:space="preserve"> </w:t>
      </w:r>
      <w:r w:rsidR="003A39F6" w:rsidRPr="00DC590E">
        <w:rPr>
          <w:rFonts w:asciiTheme="minorHAnsi" w:hAnsiTheme="minorHAnsi"/>
          <w:sz w:val="22"/>
          <w:szCs w:val="22"/>
        </w:rPr>
        <w:t xml:space="preserve">počítáno s navyšováním těchto nákladů </w:t>
      </w:r>
      <w:r w:rsidRPr="00DC590E">
        <w:rPr>
          <w:rFonts w:asciiTheme="minorHAnsi" w:hAnsiTheme="minorHAnsi"/>
          <w:sz w:val="22"/>
          <w:szCs w:val="22"/>
        </w:rPr>
        <w:t xml:space="preserve">o 2 % ročně. </w:t>
      </w:r>
    </w:p>
    <w:p w14:paraId="66756669" w14:textId="4B06E46F" w:rsidR="00D55001" w:rsidRPr="00301AA6" w:rsidRDefault="00D55001" w:rsidP="00D55001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301AA6">
        <w:rPr>
          <w:rFonts w:ascii="Calibri" w:hAnsi="Calibri"/>
          <w:b/>
          <w:color w:val="97774A" w:themeColor="accent1"/>
          <w:sz w:val="22"/>
          <w:szCs w:val="22"/>
          <w:u w:val="single"/>
        </w:rPr>
        <w:t>Dotace</w:t>
      </w:r>
      <w:r w:rsidR="00881403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 spolkům</w:t>
      </w:r>
      <w:r w:rsidR="007C279B" w:rsidRPr="00301AA6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 z rozpočtu města</w:t>
      </w:r>
    </w:p>
    <w:p w14:paraId="5C6A934A" w14:textId="1867E7D6" w:rsidR="00C852DC" w:rsidRDefault="00D55001" w:rsidP="00D55001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C852DC">
        <w:rPr>
          <w:rFonts w:asciiTheme="minorHAnsi" w:hAnsiTheme="minorHAnsi"/>
          <w:sz w:val="22"/>
          <w:szCs w:val="22"/>
        </w:rPr>
        <w:t xml:space="preserve">Město Olomouc každoročně poskytuje </w:t>
      </w:r>
      <w:r w:rsidR="00881403">
        <w:rPr>
          <w:rFonts w:asciiTheme="minorHAnsi" w:hAnsiTheme="minorHAnsi"/>
          <w:sz w:val="22"/>
          <w:szCs w:val="22"/>
        </w:rPr>
        <w:t>spolkům</w:t>
      </w:r>
      <w:r w:rsidRPr="00C852DC">
        <w:rPr>
          <w:rFonts w:asciiTheme="minorHAnsi" w:hAnsiTheme="minorHAnsi"/>
          <w:sz w:val="22"/>
          <w:szCs w:val="22"/>
        </w:rPr>
        <w:t xml:space="preserve"> </w:t>
      </w:r>
      <w:r w:rsidR="00DE0595">
        <w:rPr>
          <w:rFonts w:asciiTheme="minorHAnsi" w:hAnsiTheme="minorHAnsi"/>
          <w:sz w:val="22"/>
          <w:szCs w:val="22"/>
        </w:rPr>
        <w:t>HCO</w:t>
      </w:r>
      <w:r w:rsidR="00881403">
        <w:rPr>
          <w:rFonts w:asciiTheme="minorHAnsi" w:hAnsiTheme="minorHAnsi"/>
          <w:sz w:val="22"/>
          <w:szCs w:val="22"/>
        </w:rPr>
        <w:t xml:space="preserve"> mládež, </w:t>
      </w:r>
      <w:r w:rsidR="00DE0595">
        <w:rPr>
          <w:rFonts w:asciiTheme="minorHAnsi" w:hAnsiTheme="minorHAnsi"/>
          <w:sz w:val="22"/>
          <w:szCs w:val="22"/>
        </w:rPr>
        <w:t>krasobruslařům a sledge hokejistům, kteří využívají ledovou plochu ZS</w:t>
      </w:r>
      <w:r w:rsidR="00056AB2">
        <w:rPr>
          <w:rFonts w:asciiTheme="minorHAnsi" w:hAnsiTheme="minorHAnsi"/>
          <w:sz w:val="22"/>
          <w:szCs w:val="22"/>
        </w:rPr>
        <w:t>,</w:t>
      </w:r>
      <w:r w:rsidR="00DE0595" w:rsidRPr="00C852DC">
        <w:rPr>
          <w:rFonts w:asciiTheme="minorHAnsi" w:hAnsiTheme="minorHAnsi"/>
          <w:sz w:val="22"/>
          <w:szCs w:val="22"/>
        </w:rPr>
        <w:t xml:space="preserve"> </w:t>
      </w:r>
      <w:r w:rsidRPr="00C852DC">
        <w:rPr>
          <w:rFonts w:asciiTheme="minorHAnsi" w:hAnsiTheme="minorHAnsi"/>
          <w:sz w:val="22"/>
          <w:szCs w:val="22"/>
        </w:rPr>
        <w:t xml:space="preserve">dotace na jejich fungování. Výše těchto dotací se každoročně mění, pro potřeby analýzy bude kalkulováno s průměrnou částkou 4,3 mil. Kč ročně. </w:t>
      </w:r>
      <w:r w:rsidR="0089745C" w:rsidRPr="00C852DC">
        <w:rPr>
          <w:rFonts w:asciiTheme="minorHAnsi" w:hAnsiTheme="minorHAnsi"/>
          <w:sz w:val="22"/>
          <w:szCs w:val="22"/>
        </w:rPr>
        <w:t>O</w:t>
      </w:r>
      <w:r w:rsidRPr="00C852DC">
        <w:rPr>
          <w:rFonts w:asciiTheme="minorHAnsi" w:hAnsiTheme="minorHAnsi"/>
          <w:sz w:val="22"/>
          <w:szCs w:val="22"/>
        </w:rPr>
        <w:t>d roku 20</w:t>
      </w:r>
      <w:r w:rsidR="0089745C" w:rsidRPr="00C852DC">
        <w:rPr>
          <w:rFonts w:asciiTheme="minorHAnsi" w:hAnsiTheme="minorHAnsi"/>
          <w:sz w:val="22"/>
          <w:szCs w:val="22"/>
        </w:rPr>
        <w:t>2</w:t>
      </w:r>
      <w:r w:rsidR="007C279B">
        <w:rPr>
          <w:rFonts w:asciiTheme="minorHAnsi" w:hAnsiTheme="minorHAnsi"/>
          <w:sz w:val="22"/>
          <w:szCs w:val="22"/>
        </w:rPr>
        <w:t>4</w:t>
      </w:r>
      <w:r w:rsidR="0089745C" w:rsidRPr="00C852DC">
        <w:rPr>
          <w:rFonts w:asciiTheme="minorHAnsi" w:hAnsiTheme="minorHAnsi"/>
          <w:sz w:val="22"/>
          <w:szCs w:val="22"/>
        </w:rPr>
        <w:t xml:space="preserve"> je</w:t>
      </w:r>
      <w:r w:rsidRPr="00C852DC">
        <w:rPr>
          <w:rFonts w:asciiTheme="minorHAnsi" w:hAnsiTheme="minorHAnsi"/>
          <w:sz w:val="22"/>
          <w:szCs w:val="22"/>
        </w:rPr>
        <w:t xml:space="preserve"> zohledňován </w:t>
      </w:r>
      <w:r w:rsidR="0089745C" w:rsidRPr="00C852DC">
        <w:rPr>
          <w:rFonts w:asciiTheme="minorHAnsi" w:hAnsiTheme="minorHAnsi"/>
          <w:sz w:val="22"/>
          <w:szCs w:val="22"/>
        </w:rPr>
        <w:t xml:space="preserve">pravidelný </w:t>
      </w:r>
      <w:r w:rsidRPr="00C852DC">
        <w:rPr>
          <w:rFonts w:asciiTheme="minorHAnsi" w:hAnsiTheme="minorHAnsi"/>
          <w:sz w:val="22"/>
          <w:szCs w:val="22"/>
        </w:rPr>
        <w:t>roční růst ve výši 2 %.</w:t>
      </w:r>
    </w:p>
    <w:p w14:paraId="2CFA8A07" w14:textId="77777777" w:rsidR="00DE0595" w:rsidRPr="0048673C" w:rsidRDefault="00DE0595" w:rsidP="00DE059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48673C">
        <w:rPr>
          <w:rFonts w:asciiTheme="minorHAnsi" w:hAnsiTheme="minorHAnsi"/>
          <w:sz w:val="22"/>
          <w:szCs w:val="22"/>
        </w:rPr>
        <w:t xml:space="preserve">V souvislosti s realizací záměru dojde k rozšíření kapacit ledových ploch, což v návaznosti na závěry analýzy potřeb umožní navýšení počtu hodin využití ledové plochy u subjektů podporovaných dotačně z rozpočtu města, nově pak přibydou hodiny ledu pro ZŠ. </w:t>
      </w:r>
    </w:p>
    <w:p w14:paraId="36B15DE3" w14:textId="718FD2FD" w:rsidR="00301AA6" w:rsidRDefault="00DE0595" w:rsidP="00DE059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DD67A2">
        <w:rPr>
          <w:rFonts w:asciiTheme="minorHAnsi" w:hAnsiTheme="minorHAnsi"/>
          <w:sz w:val="22"/>
          <w:szCs w:val="22"/>
        </w:rPr>
        <w:t xml:space="preserve">Na základě předpokládaného vytížení ledových ploch po realizaci záměru (viz kapitola 5.2.3) </w:t>
      </w:r>
      <w:r w:rsidR="00301AA6" w:rsidRPr="00DD67A2">
        <w:rPr>
          <w:rFonts w:asciiTheme="minorHAnsi" w:hAnsiTheme="minorHAnsi"/>
          <w:sz w:val="22"/>
          <w:szCs w:val="22"/>
        </w:rPr>
        <w:t xml:space="preserve">v uvažovaných podvariantách 2A a 2B </w:t>
      </w:r>
      <w:r w:rsidRPr="00DD67A2">
        <w:rPr>
          <w:rFonts w:asciiTheme="minorHAnsi" w:hAnsiTheme="minorHAnsi"/>
          <w:sz w:val="22"/>
          <w:szCs w:val="22"/>
        </w:rPr>
        <w:t xml:space="preserve">a ceny za pronájem ledových ploch byly vyčísleny předpokládané nárůsty nákladů na straně uvedených subjektů spojené s navýšeným počtem hodin pronájmu ledu. Tato kalkulace je obsahem </w:t>
      </w:r>
      <w:r w:rsidRPr="00DD67A2">
        <w:rPr>
          <w:rFonts w:asciiTheme="minorHAnsi" w:hAnsiTheme="minorHAnsi"/>
          <w:b/>
          <w:bCs/>
          <w:i/>
          <w:iCs/>
          <w:sz w:val="22"/>
          <w:szCs w:val="22"/>
        </w:rPr>
        <w:t xml:space="preserve">Přílohy č. </w:t>
      </w:r>
      <w:r w:rsidR="00107778">
        <w:rPr>
          <w:rFonts w:asciiTheme="minorHAnsi" w:hAnsiTheme="minorHAnsi"/>
          <w:b/>
          <w:bCs/>
          <w:i/>
          <w:iCs/>
          <w:sz w:val="22"/>
          <w:szCs w:val="22"/>
        </w:rPr>
        <w:t>9</w:t>
      </w:r>
      <w:r w:rsidRPr="00DD67A2">
        <w:rPr>
          <w:rFonts w:asciiTheme="minorHAnsi" w:hAnsiTheme="minorHAnsi"/>
          <w:b/>
          <w:bCs/>
          <w:i/>
          <w:iCs/>
          <w:sz w:val="22"/>
          <w:szCs w:val="22"/>
        </w:rPr>
        <w:t xml:space="preserve"> </w:t>
      </w:r>
      <w:r w:rsidRPr="00DD67A2">
        <w:rPr>
          <w:rFonts w:asciiTheme="minorHAnsi" w:hAnsiTheme="minorHAnsi"/>
          <w:sz w:val="22"/>
          <w:szCs w:val="22"/>
        </w:rPr>
        <w:t>tohoto dokumentu.</w:t>
      </w:r>
    </w:p>
    <w:p w14:paraId="63955B62" w14:textId="77777777" w:rsidR="00CD3C52" w:rsidRDefault="00BE0582" w:rsidP="00BE0582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3F48BE">
        <w:rPr>
          <w:rFonts w:asciiTheme="minorHAnsi" w:hAnsiTheme="minorHAnsi"/>
          <w:sz w:val="22"/>
          <w:szCs w:val="22"/>
        </w:rPr>
        <w:t xml:space="preserve">V rámci projednání vyčíslených hodnot navýšených nákladů bylo na pracovním jednání dne 17.5.2023 dohodnuto, že pro potřeby zpracování srovnávací analýzy budou navýšené náklady saturovány z rozpočtu města ze 100 % u HCO mládež a sledge hokejistů, z 50 % pak u krasobruslařů a základních škol. Na základě uvedených závěrů byly navýšené požadavky na dotace spolkům z rozpočtu města vyčísleny </w:t>
      </w:r>
      <w:r w:rsidR="00CD3C52">
        <w:rPr>
          <w:rFonts w:asciiTheme="minorHAnsi" w:hAnsiTheme="minorHAnsi"/>
          <w:sz w:val="22"/>
          <w:szCs w:val="22"/>
        </w:rPr>
        <w:t>pro podvarianty 2A a 2B následovně:</w:t>
      </w:r>
    </w:p>
    <w:p w14:paraId="7A8FC355" w14:textId="1B1821FA" w:rsidR="00CD3C52" w:rsidRPr="009A255D" w:rsidRDefault="00CD3C52" w:rsidP="00A44D80">
      <w:pPr>
        <w:keepNext/>
        <w:spacing w:before="120" w:after="120" w:line="264" w:lineRule="auto"/>
        <w:rPr>
          <w:rFonts w:asciiTheme="minorHAnsi" w:hAnsiTheme="minorHAnsi"/>
          <w:sz w:val="22"/>
          <w:szCs w:val="22"/>
          <w:u w:val="single"/>
        </w:rPr>
      </w:pPr>
      <w:r w:rsidRPr="009A255D">
        <w:rPr>
          <w:rFonts w:asciiTheme="minorHAnsi" w:hAnsiTheme="minorHAnsi"/>
          <w:sz w:val="22"/>
          <w:szCs w:val="22"/>
          <w:u w:val="single"/>
        </w:rPr>
        <w:t>Pod</w:t>
      </w:r>
      <w:r w:rsidR="00A44D80">
        <w:rPr>
          <w:rFonts w:asciiTheme="minorHAnsi" w:hAnsiTheme="minorHAnsi"/>
          <w:sz w:val="22"/>
          <w:szCs w:val="22"/>
          <w:u w:val="single"/>
        </w:rPr>
        <w:t>varianta</w:t>
      </w:r>
      <w:r w:rsidRPr="009A255D">
        <w:rPr>
          <w:rFonts w:asciiTheme="minorHAnsi" w:hAnsiTheme="minorHAnsi"/>
          <w:sz w:val="22"/>
          <w:szCs w:val="22"/>
          <w:u w:val="single"/>
        </w:rPr>
        <w:t xml:space="preserve"> 2A</w:t>
      </w:r>
    </w:p>
    <w:p w14:paraId="52F56637" w14:textId="209AF33E" w:rsidR="00BE0582" w:rsidRDefault="00995DE9" w:rsidP="00A7549F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 podvarianty 2A byly </w:t>
      </w:r>
      <w:r w:rsidRPr="00995DE9">
        <w:rPr>
          <w:rFonts w:asciiTheme="minorHAnsi" w:hAnsiTheme="minorHAnsi"/>
          <w:sz w:val="22"/>
          <w:szCs w:val="22"/>
        </w:rPr>
        <w:t>navýšené dotace spolkům vyčísleny na 1</w:t>
      </w:r>
      <w:r w:rsidR="00997B26">
        <w:rPr>
          <w:rFonts w:asciiTheme="minorHAnsi" w:hAnsiTheme="minorHAnsi"/>
          <w:sz w:val="22"/>
          <w:szCs w:val="22"/>
        </w:rPr>
        <w:t xml:space="preserve">6,18 mil. Kč ročně, kdy tyto náklady pokrývají nejen </w:t>
      </w:r>
      <w:r w:rsidR="00503162">
        <w:rPr>
          <w:rFonts w:asciiTheme="minorHAnsi" w:hAnsiTheme="minorHAnsi"/>
          <w:sz w:val="22"/>
          <w:szCs w:val="22"/>
        </w:rPr>
        <w:t xml:space="preserve">pronájem ledu, ale u mládežnických družstev </w:t>
      </w:r>
      <w:r w:rsidR="005C3D31">
        <w:rPr>
          <w:rFonts w:asciiTheme="minorHAnsi" w:hAnsiTheme="minorHAnsi"/>
          <w:sz w:val="22"/>
          <w:szCs w:val="22"/>
        </w:rPr>
        <w:t xml:space="preserve">juniorů a dorostenců </w:t>
      </w:r>
      <w:r w:rsidR="00503162">
        <w:rPr>
          <w:rFonts w:asciiTheme="minorHAnsi" w:hAnsiTheme="minorHAnsi"/>
          <w:sz w:val="22"/>
          <w:szCs w:val="22"/>
        </w:rPr>
        <w:t xml:space="preserve">HCO také náklady na pronájem potřebných prostor v halách na Velkomoravské. </w:t>
      </w:r>
      <w:r w:rsidR="00D9397D">
        <w:rPr>
          <w:rFonts w:asciiTheme="minorHAnsi" w:hAnsiTheme="minorHAnsi"/>
          <w:sz w:val="22"/>
          <w:szCs w:val="22"/>
        </w:rPr>
        <w:t xml:space="preserve">V návaznosti na harmonogram realizace varianty 2 dojde k </w:t>
      </w:r>
      <w:r w:rsidRPr="00995DE9">
        <w:rPr>
          <w:rFonts w:asciiTheme="minorHAnsi" w:hAnsiTheme="minorHAnsi"/>
          <w:sz w:val="22"/>
          <w:szCs w:val="22"/>
        </w:rPr>
        <w:t>tomuto navýšení od roku 20</w:t>
      </w:r>
      <w:r w:rsidR="00A7549F">
        <w:rPr>
          <w:rFonts w:asciiTheme="minorHAnsi" w:hAnsiTheme="minorHAnsi"/>
          <w:sz w:val="22"/>
          <w:szCs w:val="22"/>
        </w:rPr>
        <w:t>27</w:t>
      </w:r>
      <w:r w:rsidRPr="00995DE9">
        <w:rPr>
          <w:rFonts w:asciiTheme="minorHAnsi" w:hAnsiTheme="minorHAnsi"/>
          <w:sz w:val="22"/>
          <w:szCs w:val="22"/>
        </w:rPr>
        <w:t>. V roce 202</w:t>
      </w:r>
      <w:r w:rsidR="00A7549F">
        <w:rPr>
          <w:rFonts w:asciiTheme="minorHAnsi" w:hAnsiTheme="minorHAnsi"/>
          <w:sz w:val="22"/>
          <w:szCs w:val="22"/>
        </w:rPr>
        <w:t>6</w:t>
      </w:r>
      <w:r w:rsidRPr="00995DE9">
        <w:rPr>
          <w:rFonts w:asciiTheme="minorHAnsi" w:hAnsiTheme="minorHAnsi"/>
          <w:sz w:val="22"/>
          <w:szCs w:val="22"/>
        </w:rPr>
        <w:t xml:space="preserve"> bude toto navýšení zohledněno v poloviční výši.</w:t>
      </w:r>
      <w:r w:rsidR="00DD67A2">
        <w:rPr>
          <w:rFonts w:asciiTheme="minorHAnsi" w:hAnsiTheme="minorHAnsi"/>
          <w:sz w:val="22"/>
          <w:szCs w:val="22"/>
        </w:rPr>
        <w:t xml:space="preserve"> </w:t>
      </w:r>
      <w:r w:rsidR="00BE0582" w:rsidRPr="00C852DC">
        <w:rPr>
          <w:rFonts w:asciiTheme="minorHAnsi" w:hAnsiTheme="minorHAnsi"/>
          <w:sz w:val="22"/>
          <w:szCs w:val="22"/>
        </w:rPr>
        <w:t>Pro potřeby analýzy bude od roku 20</w:t>
      </w:r>
      <w:r w:rsidR="00DD67A2">
        <w:rPr>
          <w:rFonts w:asciiTheme="minorHAnsi" w:hAnsiTheme="minorHAnsi"/>
          <w:sz w:val="22"/>
          <w:szCs w:val="22"/>
        </w:rPr>
        <w:t>28</w:t>
      </w:r>
      <w:r w:rsidR="00BE0582" w:rsidRPr="00C852DC">
        <w:rPr>
          <w:rFonts w:asciiTheme="minorHAnsi" w:hAnsiTheme="minorHAnsi"/>
          <w:sz w:val="22"/>
          <w:szCs w:val="22"/>
        </w:rPr>
        <w:t xml:space="preserve"> zohledňován roční růst ve výši 2 %.</w:t>
      </w:r>
      <w:r w:rsidR="00BE0582" w:rsidRPr="00C06F66">
        <w:rPr>
          <w:rFonts w:asciiTheme="minorHAnsi" w:hAnsiTheme="minorHAnsi"/>
          <w:sz w:val="22"/>
          <w:szCs w:val="22"/>
        </w:rPr>
        <w:t xml:space="preserve"> </w:t>
      </w:r>
      <w:r w:rsidR="00BE0582" w:rsidRPr="003F48BE">
        <w:rPr>
          <w:rFonts w:asciiTheme="minorHAnsi" w:hAnsiTheme="minorHAnsi"/>
          <w:sz w:val="22"/>
          <w:szCs w:val="22"/>
        </w:rPr>
        <w:t xml:space="preserve"> </w:t>
      </w:r>
    </w:p>
    <w:p w14:paraId="6685285C" w14:textId="7E4543A0" w:rsidR="00DD67A2" w:rsidRPr="003F48BE" w:rsidRDefault="00DD67A2" w:rsidP="00DD67A2">
      <w:pPr>
        <w:spacing w:before="120" w:after="120" w:line="264" w:lineRule="auto"/>
        <w:rPr>
          <w:rFonts w:asciiTheme="minorHAnsi" w:hAnsiTheme="minorHAnsi"/>
          <w:sz w:val="22"/>
          <w:szCs w:val="22"/>
          <w:u w:val="single"/>
        </w:rPr>
      </w:pPr>
      <w:r w:rsidRPr="003F48BE">
        <w:rPr>
          <w:rFonts w:asciiTheme="minorHAnsi" w:hAnsiTheme="minorHAnsi"/>
          <w:sz w:val="22"/>
          <w:szCs w:val="22"/>
          <w:u w:val="single"/>
        </w:rPr>
        <w:t>Pod</w:t>
      </w:r>
      <w:r w:rsidR="00A44D80">
        <w:rPr>
          <w:rFonts w:asciiTheme="minorHAnsi" w:hAnsiTheme="minorHAnsi"/>
          <w:sz w:val="22"/>
          <w:szCs w:val="22"/>
          <w:u w:val="single"/>
        </w:rPr>
        <w:t>varianta</w:t>
      </w:r>
      <w:r w:rsidRPr="003F48BE">
        <w:rPr>
          <w:rFonts w:asciiTheme="minorHAnsi" w:hAnsiTheme="minorHAnsi"/>
          <w:sz w:val="22"/>
          <w:szCs w:val="22"/>
          <w:u w:val="single"/>
        </w:rPr>
        <w:t xml:space="preserve"> 2</w:t>
      </w:r>
      <w:r>
        <w:rPr>
          <w:rFonts w:asciiTheme="minorHAnsi" w:hAnsiTheme="minorHAnsi"/>
          <w:sz w:val="22"/>
          <w:szCs w:val="22"/>
          <w:u w:val="single"/>
        </w:rPr>
        <w:t>B</w:t>
      </w:r>
    </w:p>
    <w:p w14:paraId="1D6A3C59" w14:textId="4367079B" w:rsidR="00DD67A2" w:rsidRPr="003C05DD" w:rsidRDefault="00DD67A2" w:rsidP="00DD67A2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 podvarianty 2A byly </w:t>
      </w:r>
      <w:r w:rsidRPr="00995DE9">
        <w:rPr>
          <w:rFonts w:asciiTheme="minorHAnsi" w:hAnsiTheme="minorHAnsi"/>
          <w:sz w:val="22"/>
          <w:szCs w:val="22"/>
        </w:rPr>
        <w:t>navýšené dotace spolkům vyčísleny na 1</w:t>
      </w:r>
      <w:r w:rsidR="007D1B86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>,</w:t>
      </w:r>
      <w:r w:rsidR="006A7A0D">
        <w:rPr>
          <w:rFonts w:asciiTheme="minorHAnsi" w:hAnsiTheme="minorHAnsi"/>
          <w:sz w:val="22"/>
          <w:szCs w:val="22"/>
        </w:rPr>
        <w:t>69</w:t>
      </w:r>
      <w:r>
        <w:rPr>
          <w:rFonts w:asciiTheme="minorHAnsi" w:hAnsiTheme="minorHAnsi"/>
          <w:sz w:val="22"/>
          <w:szCs w:val="22"/>
        </w:rPr>
        <w:t xml:space="preserve"> mil. Kč ročně. V návaznosti na harmonogram realizace varianty 2 dojde k </w:t>
      </w:r>
      <w:r w:rsidRPr="00995DE9">
        <w:rPr>
          <w:rFonts w:asciiTheme="minorHAnsi" w:hAnsiTheme="minorHAnsi"/>
          <w:sz w:val="22"/>
          <w:szCs w:val="22"/>
        </w:rPr>
        <w:t>tomuto navýšení od roku 20</w:t>
      </w:r>
      <w:r>
        <w:rPr>
          <w:rFonts w:asciiTheme="minorHAnsi" w:hAnsiTheme="minorHAnsi"/>
          <w:sz w:val="22"/>
          <w:szCs w:val="22"/>
        </w:rPr>
        <w:t>27</w:t>
      </w:r>
      <w:r w:rsidRPr="00995DE9">
        <w:rPr>
          <w:rFonts w:asciiTheme="minorHAnsi" w:hAnsiTheme="minorHAnsi"/>
          <w:sz w:val="22"/>
          <w:szCs w:val="22"/>
        </w:rPr>
        <w:t>. V roce 202</w:t>
      </w:r>
      <w:r>
        <w:rPr>
          <w:rFonts w:asciiTheme="minorHAnsi" w:hAnsiTheme="minorHAnsi"/>
          <w:sz w:val="22"/>
          <w:szCs w:val="22"/>
        </w:rPr>
        <w:t>6</w:t>
      </w:r>
      <w:r w:rsidRPr="00995DE9">
        <w:rPr>
          <w:rFonts w:asciiTheme="minorHAnsi" w:hAnsiTheme="minorHAnsi"/>
          <w:sz w:val="22"/>
          <w:szCs w:val="22"/>
        </w:rPr>
        <w:t xml:space="preserve"> bude toto navýšení zohledněno v poloviční výši.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852DC">
        <w:rPr>
          <w:rFonts w:asciiTheme="minorHAnsi" w:hAnsiTheme="minorHAnsi"/>
          <w:sz w:val="22"/>
          <w:szCs w:val="22"/>
        </w:rPr>
        <w:t>Pro potřeby analýzy bude od roku 20</w:t>
      </w:r>
      <w:r>
        <w:rPr>
          <w:rFonts w:asciiTheme="minorHAnsi" w:hAnsiTheme="minorHAnsi"/>
          <w:sz w:val="22"/>
          <w:szCs w:val="22"/>
        </w:rPr>
        <w:t>28</w:t>
      </w:r>
      <w:r w:rsidRPr="00C852DC">
        <w:rPr>
          <w:rFonts w:asciiTheme="minorHAnsi" w:hAnsiTheme="minorHAnsi"/>
          <w:sz w:val="22"/>
          <w:szCs w:val="22"/>
        </w:rPr>
        <w:t xml:space="preserve"> zohledňován roční růst ve výši 2 %.</w:t>
      </w:r>
      <w:r w:rsidRPr="00C06F66">
        <w:rPr>
          <w:rFonts w:asciiTheme="minorHAnsi" w:hAnsiTheme="minorHAnsi"/>
          <w:sz w:val="22"/>
          <w:szCs w:val="22"/>
        </w:rPr>
        <w:t xml:space="preserve"> </w:t>
      </w:r>
      <w:r w:rsidRPr="003F48BE">
        <w:rPr>
          <w:rFonts w:asciiTheme="minorHAnsi" w:hAnsiTheme="minorHAnsi"/>
          <w:sz w:val="22"/>
          <w:szCs w:val="22"/>
        </w:rPr>
        <w:t xml:space="preserve"> </w:t>
      </w:r>
    </w:p>
    <w:p w14:paraId="6C671E1F" w14:textId="77777777" w:rsidR="00D55001" w:rsidRPr="009D1890" w:rsidRDefault="00D55001" w:rsidP="00D55001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9D1890">
        <w:rPr>
          <w:rFonts w:ascii="Calibri" w:hAnsi="Calibri"/>
          <w:b/>
          <w:color w:val="97774A" w:themeColor="accent1"/>
          <w:sz w:val="22"/>
          <w:szCs w:val="22"/>
          <w:u w:val="single"/>
        </w:rPr>
        <w:t>Provoz malé haly</w:t>
      </w:r>
    </w:p>
    <w:p w14:paraId="2AFD75C6" w14:textId="3C55BD3F" w:rsidR="00D55001" w:rsidRPr="008F4B68" w:rsidRDefault="00D55001" w:rsidP="00D55001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D1890">
        <w:rPr>
          <w:rFonts w:asciiTheme="minorHAnsi" w:hAnsiTheme="minorHAnsi"/>
          <w:sz w:val="22"/>
          <w:szCs w:val="22"/>
        </w:rPr>
        <w:t xml:space="preserve">V souvislosti s provozem malé haly vybraným provozovatelem budou městu vznikat příjmy z pronájmu infrastruktury, jejichž výše byla odhadnuta na </w:t>
      </w:r>
      <w:r w:rsidR="00B04D03">
        <w:rPr>
          <w:rFonts w:asciiTheme="minorHAnsi" w:hAnsiTheme="minorHAnsi"/>
          <w:sz w:val="22"/>
          <w:szCs w:val="22"/>
        </w:rPr>
        <w:t xml:space="preserve">302,5 </w:t>
      </w:r>
      <w:r w:rsidRPr="009D1890">
        <w:rPr>
          <w:rFonts w:asciiTheme="minorHAnsi" w:hAnsiTheme="minorHAnsi"/>
          <w:sz w:val="22"/>
          <w:szCs w:val="22"/>
        </w:rPr>
        <w:t xml:space="preserve">tis. Kč </w:t>
      </w:r>
      <w:r w:rsidR="00B04D03">
        <w:rPr>
          <w:rFonts w:asciiTheme="minorHAnsi" w:hAnsiTheme="minorHAnsi"/>
          <w:sz w:val="22"/>
          <w:szCs w:val="22"/>
        </w:rPr>
        <w:t xml:space="preserve">včetně DPH </w:t>
      </w:r>
      <w:r w:rsidRPr="009D1890">
        <w:rPr>
          <w:rFonts w:asciiTheme="minorHAnsi" w:hAnsiTheme="minorHAnsi"/>
          <w:sz w:val="22"/>
          <w:szCs w:val="22"/>
        </w:rPr>
        <w:t>ročně. V roce 2026 jsou příjmy zohledněny v poloviční výši, od roku 2028 je pak zohledněn nárůst jejich výše o 2 % ročně.</w:t>
      </w:r>
      <w:r w:rsidR="00A44D80">
        <w:rPr>
          <w:rFonts w:asciiTheme="minorHAnsi" w:hAnsiTheme="minorHAnsi"/>
          <w:sz w:val="22"/>
          <w:szCs w:val="22"/>
        </w:rPr>
        <w:t xml:space="preserve"> </w:t>
      </w:r>
      <w:r w:rsidRPr="00465035">
        <w:rPr>
          <w:rFonts w:asciiTheme="minorHAnsi" w:hAnsiTheme="minorHAnsi"/>
          <w:sz w:val="22"/>
          <w:szCs w:val="22"/>
        </w:rPr>
        <w:t xml:space="preserve">Ze strany města se v provozní fázi </w:t>
      </w:r>
      <w:r w:rsidR="00DC45BD">
        <w:rPr>
          <w:rFonts w:asciiTheme="minorHAnsi" w:hAnsiTheme="minorHAnsi"/>
          <w:sz w:val="22"/>
          <w:szCs w:val="22"/>
        </w:rPr>
        <w:t xml:space="preserve">u podvarianty 2A </w:t>
      </w:r>
      <w:r w:rsidR="00501C8E">
        <w:rPr>
          <w:rFonts w:asciiTheme="minorHAnsi" w:hAnsiTheme="minorHAnsi"/>
          <w:sz w:val="22"/>
          <w:szCs w:val="22"/>
        </w:rPr>
        <w:t xml:space="preserve">i 2B </w:t>
      </w:r>
      <w:r w:rsidRPr="00465035">
        <w:rPr>
          <w:rFonts w:asciiTheme="minorHAnsi" w:hAnsiTheme="minorHAnsi"/>
          <w:sz w:val="22"/>
          <w:szCs w:val="22"/>
        </w:rPr>
        <w:t>nepředpokládá poskytování provozní dotace na zajištění chodu malé haly.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57F03D18" w14:textId="0077D7FB" w:rsidR="00D55001" w:rsidRPr="00A273B5" w:rsidRDefault="009D1890" w:rsidP="00D55001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>
        <w:rPr>
          <w:rFonts w:ascii="Calibri" w:hAnsi="Calibri"/>
          <w:b/>
          <w:color w:val="97774A" w:themeColor="accent1"/>
          <w:sz w:val="22"/>
          <w:szCs w:val="22"/>
          <w:u w:val="single"/>
        </w:rPr>
        <w:t>Prodej pozemků pod stávajícím ZS</w:t>
      </w:r>
    </w:p>
    <w:p w14:paraId="3664B46F" w14:textId="1FD26B2A" w:rsidR="00A626A1" w:rsidRDefault="009D1890" w:rsidP="00A626A1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Po </w:t>
      </w:r>
      <w:r w:rsidR="003C6312">
        <w:rPr>
          <w:rFonts w:asciiTheme="minorHAnsi" w:hAnsiTheme="minorHAnsi"/>
          <w:sz w:val="22"/>
          <w:szCs w:val="22"/>
        </w:rPr>
        <w:t xml:space="preserve">přesunu veškerých aktivit do Multifunkční haly na ulici Velkomoravská a malé haly v lokalitě Hynaisova dojde </w:t>
      </w:r>
      <w:r w:rsidR="00A626A1">
        <w:rPr>
          <w:rFonts w:asciiTheme="minorHAnsi" w:hAnsiTheme="minorHAnsi"/>
          <w:sz w:val="22"/>
          <w:szCs w:val="22"/>
        </w:rPr>
        <w:t>ukončení provozu stávajícího ZS. Z pohledu města není předpoklá</w:t>
      </w:r>
      <w:r w:rsidR="00817A38">
        <w:rPr>
          <w:rFonts w:asciiTheme="minorHAnsi" w:hAnsiTheme="minorHAnsi"/>
          <w:sz w:val="22"/>
          <w:szCs w:val="22"/>
        </w:rPr>
        <w:t>dáno provedení demolice objektu ZS, ale je plánován odprodej kompletní nemovitosti (tedy objektu ZS i pozemky pod ním)</w:t>
      </w:r>
      <w:r w:rsidR="0013551A">
        <w:rPr>
          <w:rFonts w:asciiTheme="minorHAnsi" w:hAnsiTheme="minorHAnsi"/>
          <w:sz w:val="22"/>
          <w:szCs w:val="22"/>
        </w:rPr>
        <w:t xml:space="preserve">. Na základě podkladů dodaných městem </w:t>
      </w:r>
      <w:r w:rsidR="00925FC9">
        <w:rPr>
          <w:rFonts w:asciiTheme="minorHAnsi" w:hAnsiTheme="minorHAnsi"/>
          <w:sz w:val="22"/>
          <w:szCs w:val="22"/>
        </w:rPr>
        <w:t xml:space="preserve">a dohody </w:t>
      </w:r>
      <w:r w:rsidR="00586A98">
        <w:rPr>
          <w:rFonts w:asciiTheme="minorHAnsi" w:hAnsiTheme="minorHAnsi"/>
          <w:sz w:val="22"/>
          <w:szCs w:val="22"/>
        </w:rPr>
        <w:t xml:space="preserve">v rámci </w:t>
      </w:r>
      <w:r w:rsidR="00107C6B">
        <w:rPr>
          <w:rFonts w:asciiTheme="minorHAnsi" w:hAnsiTheme="minorHAnsi"/>
          <w:sz w:val="22"/>
          <w:szCs w:val="22"/>
        </w:rPr>
        <w:t xml:space="preserve">projednání </w:t>
      </w:r>
      <w:r w:rsidR="0013551A">
        <w:rPr>
          <w:rFonts w:asciiTheme="minorHAnsi" w:hAnsiTheme="minorHAnsi"/>
          <w:sz w:val="22"/>
          <w:szCs w:val="22"/>
        </w:rPr>
        <w:t>byly předpokládané příjmy z prodeje vyčísleny na</w:t>
      </w:r>
      <w:r w:rsidR="007A248C">
        <w:rPr>
          <w:rFonts w:asciiTheme="minorHAnsi" w:hAnsiTheme="minorHAnsi"/>
          <w:sz w:val="22"/>
          <w:szCs w:val="22"/>
        </w:rPr>
        <w:t xml:space="preserve"> </w:t>
      </w:r>
      <w:r w:rsidR="00925FC9">
        <w:rPr>
          <w:rFonts w:asciiTheme="minorHAnsi" w:hAnsiTheme="minorHAnsi"/>
          <w:sz w:val="22"/>
          <w:szCs w:val="22"/>
        </w:rPr>
        <w:t>48,62</w:t>
      </w:r>
      <w:r w:rsidR="007A248C">
        <w:rPr>
          <w:rFonts w:asciiTheme="minorHAnsi" w:hAnsiTheme="minorHAnsi"/>
          <w:sz w:val="22"/>
          <w:szCs w:val="22"/>
        </w:rPr>
        <w:t xml:space="preserve"> mil. Kč</w:t>
      </w:r>
      <w:r w:rsidR="00120DC7">
        <w:rPr>
          <w:rFonts w:asciiTheme="minorHAnsi" w:hAnsiTheme="minorHAnsi"/>
          <w:sz w:val="22"/>
          <w:szCs w:val="22"/>
        </w:rPr>
        <w:t xml:space="preserve"> (5720 m</w:t>
      </w:r>
      <w:r w:rsidR="00120DC7" w:rsidRPr="00605692">
        <w:rPr>
          <w:rFonts w:asciiTheme="minorHAnsi" w:hAnsiTheme="minorHAnsi"/>
          <w:sz w:val="22"/>
          <w:szCs w:val="22"/>
          <w:vertAlign w:val="superscript"/>
        </w:rPr>
        <w:t>2</w:t>
      </w:r>
      <w:r w:rsidR="00120DC7">
        <w:rPr>
          <w:rFonts w:asciiTheme="minorHAnsi" w:hAnsiTheme="minorHAnsi"/>
          <w:sz w:val="22"/>
          <w:szCs w:val="22"/>
        </w:rPr>
        <w:t xml:space="preserve"> * 8500</w:t>
      </w:r>
      <w:r w:rsidR="00F974C1">
        <w:rPr>
          <w:rFonts w:asciiTheme="minorHAnsi" w:hAnsiTheme="minorHAnsi"/>
          <w:sz w:val="22"/>
          <w:szCs w:val="22"/>
        </w:rPr>
        <w:t>,- Kč/</w:t>
      </w:r>
      <w:r w:rsidR="00741C55">
        <w:rPr>
          <w:rFonts w:asciiTheme="minorHAnsi" w:hAnsiTheme="minorHAnsi"/>
          <w:sz w:val="22"/>
          <w:szCs w:val="22"/>
        </w:rPr>
        <w:t>m</w:t>
      </w:r>
      <w:r w:rsidR="00741C55" w:rsidRPr="00605692">
        <w:rPr>
          <w:rFonts w:asciiTheme="minorHAnsi" w:hAnsiTheme="minorHAnsi"/>
          <w:sz w:val="22"/>
          <w:szCs w:val="22"/>
          <w:vertAlign w:val="superscript"/>
        </w:rPr>
        <w:t>2</w:t>
      </w:r>
      <w:r w:rsidR="00741C55">
        <w:rPr>
          <w:rFonts w:asciiTheme="minorHAnsi" w:hAnsiTheme="minorHAnsi"/>
          <w:sz w:val="22"/>
          <w:szCs w:val="22"/>
        </w:rPr>
        <w:t>)</w:t>
      </w:r>
      <w:r w:rsidR="007A248C">
        <w:rPr>
          <w:rFonts w:asciiTheme="minorHAnsi" w:hAnsiTheme="minorHAnsi"/>
          <w:sz w:val="22"/>
          <w:szCs w:val="22"/>
        </w:rPr>
        <w:t>. S těmito příjmy je v analýze počítáno v roce 202</w:t>
      </w:r>
      <w:r w:rsidR="00F72261">
        <w:rPr>
          <w:rFonts w:asciiTheme="minorHAnsi" w:hAnsiTheme="minorHAnsi"/>
          <w:sz w:val="22"/>
          <w:szCs w:val="22"/>
        </w:rPr>
        <w:t>8</w:t>
      </w:r>
      <w:r w:rsidR="007A248C">
        <w:rPr>
          <w:rFonts w:asciiTheme="minorHAnsi" w:hAnsiTheme="minorHAnsi"/>
          <w:sz w:val="22"/>
          <w:szCs w:val="22"/>
        </w:rPr>
        <w:t xml:space="preserve">. </w:t>
      </w:r>
      <w:r w:rsidR="0013551A">
        <w:rPr>
          <w:rFonts w:asciiTheme="minorHAnsi" w:hAnsiTheme="minorHAnsi"/>
          <w:sz w:val="22"/>
          <w:szCs w:val="22"/>
        </w:rPr>
        <w:t xml:space="preserve"> </w:t>
      </w:r>
    </w:p>
    <w:p w14:paraId="318100B6" w14:textId="77777777" w:rsidR="00D55001" w:rsidRPr="00963294" w:rsidRDefault="00D55001" w:rsidP="00D55001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963294">
        <w:rPr>
          <w:rFonts w:ascii="Calibri" w:hAnsi="Calibri"/>
          <w:b/>
          <w:color w:val="97774A" w:themeColor="accent1"/>
          <w:sz w:val="22"/>
          <w:szCs w:val="22"/>
          <w:u w:val="single"/>
        </w:rPr>
        <w:t>Zůstatková hodnota majetku</w:t>
      </w:r>
    </w:p>
    <w:p w14:paraId="3D0525F3" w14:textId="77777777" w:rsidR="00D55001" w:rsidRPr="00E1140D" w:rsidRDefault="00D55001" w:rsidP="00D55001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E1140D">
        <w:rPr>
          <w:rFonts w:asciiTheme="minorHAnsi" w:hAnsiTheme="minorHAnsi"/>
          <w:sz w:val="22"/>
          <w:szCs w:val="22"/>
        </w:rPr>
        <w:t xml:space="preserve">Vzhledem k delší fyzické životnosti některých částí investice než </w:t>
      </w:r>
      <w:r>
        <w:rPr>
          <w:rFonts w:asciiTheme="minorHAnsi" w:hAnsiTheme="minorHAnsi"/>
          <w:sz w:val="22"/>
          <w:szCs w:val="22"/>
        </w:rPr>
        <w:t xml:space="preserve">posuzované </w:t>
      </w:r>
      <w:r w:rsidRPr="00E1140D">
        <w:rPr>
          <w:rFonts w:asciiTheme="minorHAnsi" w:hAnsiTheme="minorHAnsi"/>
          <w:sz w:val="22"/>
          <w:szCs w:val="22"/>
        </w:rPr>
        <w:t xml:space="preserve">období, je kalkulovaná tzv. zůstatková hodnota. Zůstatková hodnota představuje ohodnocení majetku na konci posuzovaného období. </w:t>
      </w:r>
    </w:p>
    <w:p w14:paraId="098DC155" w14:textId="77777777" w:rsidR="00D55001" w:rsidRDefault="00D55001" w:rsidP="00D55001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E1140D">
        <w:rPr>
          <w:rFonts w:asciiTheme="minorHAnsi" w:hAnsiTheme="minorHAnsi"/>
          <w:sz w:val="22"/>
          <w:szCs w:val="22"/>
        </w:rPr>
        <w:t xml:space="preserve">Výpočet zůstatkové hodnoty </w:t>
      </w:r>
      <w:r>
        <w:rPr>
          <w:rFonts w:asciiTheme="minorHAnsi" w:hAnsiTheme="minorHAnsi"/>
          <w:sz w:val="22"/>
          <w:szCs w:val="22"/>
        </w:rPr>
        <w:t>majetku</w:t>
      </w:r>
      <w:r w:rsidRPr="00E1140D">
        <w:rPr>
          <w:rFonts w:asciiTheme="minorHAnsi" w:hAnsiTheme="minorHAnsi"/>
          <w:sz w:val="22"/>
          <w:szCs w:val="22"/>
        </w:rPr>
        <w:t xml:space="preserve"> je </w:t>
      </w:r>
      <w:r>
        <w:rPr>
          <w:rFonts w:asciiTheme="minorHAnsi" w:hAnsiTheme="minorHAnsi"/>
          <w:sz w:val="22"/>
          <w:szCs w:val="22"/>
        </w:rPr>
        <w:t>proveden</w:t>
      </w:r>
      <w:r w:rsidRPr="00E1140D">
        <w:rPr>
          <w:rFonts w:asciiTheme="minorHAnsi" w:hAnsiTheme="minorHAnsi"/>
          <w:sz w:val="22"/>
          <w:szCs w:val="22"/>
        </w:rPr>
        <w:t xml:space="preserve"> na základě rozdílu mezi předpokládanou fyzickou životností jednotlivých částí </w:t>
      </w:r>
      <w:r>
        <w:rPr>
          <w:rFonts w:asciiTheme="minorHAnsi" w:hAnsiTheme="minorHAnsi"/>
          <w:sz w:val="22"/>
          <w:szCs w:val="22"/>
        </w:rPr>
        <w:t xml:space="preserve">investice </w:t>
      </w:r>
      <w:r w:rsidRPr="00E1140D">
        <w:rPr>
          <w:rFonts w:asciiTheme="minorHAnsi" w:hAnsiTheme="minorHAnsi"/>
          <w:sz w:val="22"/>
          <w:szCs w:val="22"/>
        </w:rPr>
        <w:t>a délkou referenčního období.</w:t>
      </w:r>
    </w:p>
    <w:p w14:paraId="1E3E9C7E" w14:textId="5B92F987" w:rsidR="00D55001" w:rsidRPr="00A541F8" w:rsidRDefault="00D55001" w:rsidP="00D55001">
      <w:pPr>
        <w:pStyle w:val="Titulek"/>
        <w:rPr>
          <w:rFonts w:asciiTheme="minorHAnsi" w:hAnsiTheme="minorHAnsi" w:cstheme="minorHAnsi"/>
          <w:sz w:val="22"/>
          <w:szCs w:val="24"/>
        </w:rPr>
      </w:pPr>
      <w:bookmarkStart w:id="3329" w:name="_Toc135301244"/>
      <w:r w:rsidRPr="00A541F8">
        <w:rPr>
          <w:rFonts w:asciiTheme="minorHAnsi" w:hAnsiTheme="minorHAnsi"/>
        </w:rPr>
        <w:t xml:space="preserve">Tabulka </w:t>
      </w:r>
      <w:fldSimple w:instr=" SEQ Tabulka \* ARABIC ">
        <w:r w:rsidR="003B0BE2">
          <w:rPr>
            <w:noProof/>
          </w:rPr>
          <w:t>23</w:t>
        </w:r>
      </w:fldSimple>
      <w:r w:rsidRPr="00A541F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Zůstatková hodnota majetku – varianta </w:t>
      </w:r>
      <w:r w:rsidR="00E33E12">
        <w:rPr>
          <w:rFonts w:asciiTheme="minorHAnsi" w:hAnsiTheme="minorHAnsi"/>
        </w:rPr>
        <w:t>2</w:t>
      </w:r>
      <w:r>
        <w:rPr>
          <w:rFonts w:asciiTheme="minorHAnsi" w:hAnsiTheme="minorHAnsi"/>
        </w:rPr>
        <w:t xml:space="preserve"> </w:t>
      </w:r>
      <w:r w:rsidRPr="00A541F8">
        <w:rPr>
          <w:rFonts w:asciiTheme="minorHAnsi" w:hAnsiTheme="minorHAnsi"/>
        </w:rPr>
        <w:t>v mil. Kč</w:t>
      </w:r>
      <w:bookmarkEnd w:id="3329"/>
    </w:p>
    <w:tbl>
      <w:tblPr>
        <w:tblW w:w="9068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992"/>
        <w:gridCol w:w="851"/>
        <w:gridCol w:w="850"/>
        <w:gridCol w:w="1134"/>
        <w:gridCol w:w="992"/>
        <w:gridCol w:w="1133"/>
        <w:gridCol w:w="994"/>
      </w:tblGrid>
      <w:tr w:rsidR="00D55001" w:rsidRPr="00FC56FD" w14:paraId="3C2FBA25" w14:textId="77777777" w:rsidTr="0090651F">
        <w:trPr>
          <w:trHeight w:val="454"/>
        </w:trPr>
        <w:tc>
          <w:tcPr>
            <w:tcW w:w="2122" w:type="dxa"/>
            <w:shd w:val="clear" w:color="auto" w:fill="97774A" w:themeFill="text2"/>
            <w:noWrap/>
            <w:vAlign w:val="center"/>
            <w:hideMark/>
          </w:tcPr>
          <w:p w14:paraId="6306539B" w14:textId="77777777" w:rsidR="00D55001" w:rsidRPr="0090651F" w:rsidRDefault="00D55001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Položka</w:t>
            </w:r>
          </w:p>
        </w:tc>
        <w:tc>
          <w:tcPr>
            <w:tcW w:w="992" w:type="dxa"/>
            <w:shd w:val="clear" w:color="auto" w:fill="97774A" w:themeFill="text2"/>
            <w:vAlign w:val="center"/>
            <w:hideMark/>
          </w:tcPr>
          <w:p w14:paraId="04C2463E" w14:textId="77777777" w:rsidR="00D55001" w:rsidRPr="0090651F" w:rsidRDefault="00D55001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Pořizovací cena v mil. Kč</w:t>
            </w:r>
          </w:p>
        </w:tc>
        <w:tc>
          <w:tcPr>
            <w:tcW w:w="851" w:type="dxa"/>
            <w:shd w:val="clear" w:color="auto" w:fill="97774A" w:themeFill="text2"/>
            <w:vAlign w:val="center"/>
            <w:hideMark/>
          </w:tcPr>
          <w:p w14:paraId="2C0D5F56" w14:textId="77777777" w:rsidR="00D55001" w:rsidRPr="0090651F" w:rsidRDefault="00D55001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Rok pořízení</w:t>
            </w:r>
          </w:p>
        </w:tc>
        <w:tc>
          <w:tcPr>
            <w:tcW w:w="850" w:type="dxa"/>
            <w:shd w:val="clear" w:color="auto" w:fill="97774A" w:themeFill="text2"/>
            <w:vAlign w:val="center"/>
            <w:hideMark/>
          </w:tcPr>
          <w:p w14:paraId="180F4388" w14:textId="77777777" w:rsidR="00D55001" w:rsidRPr="0090651F" w:rsidRDefault="00D55001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Fyzická životnost</w:t>
            </w:r>
          </w:p>
        </w:tc>
        <w:tc>
          <w:tcPr>
            <w:tcW w:w="1134" w:type="dxa"/>
            <w:shd w:val="clear" w:color="auto" w:fill="97774A" w:themeFill="text2"/>
            <w:vAlign w:val="center"/>
          </w:tcPr>
          <w:p w14:paraId="1C9E715B" w14:textId="77777777" w:rsidR="00D55001" w:rsidRPr="0090651F" w:rsidRDefault="00D55001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Počet let do konce referenčního období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056F6556" w14:textId="77777777" w:rsidR="00D55001" w:rsidRPr="0090651F" w:rsidRDefault="00D55001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Zbývající počet let životnosti</w:t>
            </w:r>
          </w:p>
        </w:tc>
        <w:tc>
          <w:tcPr>
            <w:tcW w:w="1133" w:type="dxa"/>
            <w:shd w:val="clear" w:color="auto" w:fill="97774A" w:themeFill="text2"/>
            <w:vAlign w:val="center"/>
          </w:tcPr>
          <w:p w14:paraId="1D8F4D57" w14:textId="77777777" w:rsidR="00D55001" w:rsidRPr="0090651F" w:rsidRDefault="00D55001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Zbývající část hodnoty majetku</w:t>
            </w:r>
          </w:p>
        </w:tc>
        <w:tc>
          <w:tcPr>
            <w:tcW w:w="994" w:type="dxa"/>
            <w:shd w:val="clear" w:color="auto" w:fill="97774A" w:themeFill="text2"/>
            <w:vAlign w:val="center"/>
          </w:tcPr>
          <w:p w14:paraId="1D96C5D2" w14:textId="77777777" w:rsidR="00D55001" w:rsidRPr="0090651F" w:rsidRDefault="00D55001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Zůstatková hodnota v mil. Kč</w:t>
            </w:r>
          </w:p>
        </w:tc>
      </w:tr>
      <w:tr w:rsidR="00D55001" w:rsidRPr="00FC56FD" w14:paraId="1E472EA6" w14:textId="77777777" w:rsidTr="0032047B">
        <w:trPr>
          <w:trHeight w:val="510"/>
        </w:trPr>
        <w:tc>
          <w:tcPr>
            <w:tcW w:w="2122" w:type="dxa"/>
            <w:vAlign w:val="center"/>
            <w:hideMark/>
          </w:tcPr>
          <w:p w14:paraId="0E04E168" w14:textId="77777777" w:rsidR="00D55001" w:rsidRPr="003D2BE2" w:rsidRDefault="00D55001">
            <w:pPr>
              <w:jc w:val="lef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Malá hala – stavební část</w:t>
            </w:r>
          </w:p>
        </w:tc>
        <w:tc>
          <w:tcPr>
            <w:tcW w:w="992" w:type="dxa"/>
            <w:vAlign w:val="center"/>
            <w:hideMark/>
          </w:tcPr>
          <w:p w14:paraId="6C47FC97" w14:textId="77777777" w:rsidR="00D55001" w:rsidRPr="003D2BE2" w:rsidRDefault="00D5500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115,29</w:t>
            </w:r>
          </w:p>
        </w:tc>
        <w:tc>
          <w:tcPr>
            <w:tcW w:w="851" w:type="dxa"/>
            <w:vAlign w:val="center"/>
            <w:hideMark/>
          </w:tcPr>
          <w:p w14:paraId="20B21455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2026</w:t>
            </w:r>
          </w:p>
        </w:tc>
        <w:tc>
          <w:tcPr>
            <w:tcW w:w="850" w:type="dxa"/>
            <w:vAlign w:val="center"/>
            <w:hideMark/>
          </w:tcPr>
          <w:p w14:paraId="6AC2D4DF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50</w:t>
            </w:r>
          </w:p>
        </w:tc>
        <w:tc>
          <w:tcPr>
            <w:tcW w:w="1134" w:type="dxa"/>
            <w:vAlign w:val="center"/>
          </w:tcPr>
          <w:p w14:paraId="4F6D609A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28</w:t>
            </w:r>
          </w:p>
        </w:tc>
        <w:tc>
          <w:tcPr>
            <w:tcW w:w="992" w:type="dxa"/>
            <w:vAlign w:val="center"/>
          </w:tcPr>
          <w:p w14:paraId="321FDBDF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22</w:t>
            </w:r>
          </w:p>
        </w:tc>
        <w:tc>
          <w:tcPr>
            <w:tcW w:w="1133" w:type="dxa"/>
            <w:vAlign w:val="center"/>
          </w:tcPr>
          <w:p w14:paraId="0B42D162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44 %</w:t>
            </w:r>
          </w:p>
        </w:tc>
        <w:tc>
          <w:tcPr>
            <w:tcW w:w="994" w:type="dxa"/>
            <w:vAlign w:val="center"/>
          </w:tcPr>
          <w:p w14:paraId="1D674823" w14:textId="77777777" w:rsidR="00D55001" w:rsidRPr="003D2BE2" w:rsidRDefault="00D5500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50,73</w:t>
            </w:r>
          </w:p>
        </w:tc>
      </w:tr>
      <w:tr w:rsidR="00D55001" w:rsidRPr="00FC56FD" w14:paraId="1CEF9498" w14:textId="77777777" w:rsidTr="0032047B">
        <w:trPr>
          <w:trHeight w:val="510"/>
        </w:trPr>
        <w:tc>
          <w:tcPr>
            <w:tcW w:w="2122" w:type="dxa"/>
            <w:vAlign w:val="center"/>
          </w:tcPr>
          <w:p w14:paraId="2BD5582B" w14:textId="77777777" w:rsidR="00D55001" w:rsidRPr="003D2BE2" w:rsidRDefault="00D55001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Malá hala – technologie</w:t>
            </w:r>
          </w:p>
        </w:tc>
        <w:tc>
          <w:tcPr>
            <w:tcW w:w="992" w:type="dxa"/>
            <w:vAlign w:val="center"/>
          </w:tcPr>
          <w:p w14:paraId="32A43680" w14:textId="77777777" w:rsidR="00D55001" w:rsidRPr="003D2BE2" w:rsidRDefault="00D5500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50,00</w:t>
            </w:r>
          </w:p>
        </w:tc>
        <w:tc>
          <w:tcPr>
            <w:tcW w:w="851" w:type="dxa"/>
            <w:vAlign w:val="center"/>
          </w:tcPr>
          <w:p w14:paraId="60CB8DE9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2026</w:t>
            </w:r>
          </w:p>
        </w:tc>
        <w:tc>
          <w:tcPr>
            <w:tcW w:w="850" w:type="dxa"/>
            <w:vAlign w:val="center"/>
          </w:tcPr>
          <w:p w14:paraId="7C10136F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1134" w:type="dxa"/>
            <w:vAlign w:val="center"/>
          </w:tcPr>
          <w:p w14:paraId="0FC689D4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28</w:t>
            </w:r>
          </w:p>
        </w:tc>
        <w:tc>
          <w:tcPr>
            <w:tcW w:w="992" w:type="dxa"/>
            <w:vAlign w:val="center"/>
          </w:tcPr>
          <w:p w14:paraId="4EA25146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1133" w:type="dxa"/>
            <w:vAlign w:val="center"/>
          </w:tcPr>
          <w:p w14:paraId="4414BA4E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0 %</w:t>
            </w:r>
          </w:p>
        </w:tc>
        <w:tc>
          <w:tcPr>
            <w:tcW w:w="994" w:type="dxa"/>
            <w:vAlign w:val="center"/>
          </w:tcPr>
          <w:p w14:paraId="6A3C0DF0" w14:textId="77777777" w:rsidR="00D55001" w:rsidRPr="003D2BE2" w:rsidRDefault="00D5500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  <w:t>0,00</w:t>
            </w:r>
          </w:p>
        </w:tc>
      </w:tr>
      <w:tr w:rsidR="00D55001" w:rsidRPr="005363A3" w14:paraId="7CC74C61" w14:textId="77777777" w:rsidTr="0090651F">
        <w:trPr>
          <w:trHeight w:val="454"/>
        </w:trPr>
        <w:tc>
          <w:tcPr>
            <w:tcW w:w="2122" w:type="dxa"/>
            <w:shd w:val="clear" w:color="auto" w:fill="97774A" w:themeFill="text2"/>
            <w:noWrap/>
            <w:vAlign w:val="center"/>
            <w:hideMark/>
          </w:tcPr>
          <w:p w14:paraId="08DDBF1A" w14:textId="77777777" w:rsidR="00D55001" w:rsidRPr="003D2BE2" w:rsidRDefault="00D55001">
            <w:pPr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3DF90417" w14:textId="7B86C6EA" w:rsidR="00D55001" w:rsidRPr="003D2BE2" w:rsidRDefault="00E33E12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165</w:t>
            </w:r>
            <w:r w:rsidR="00D55001"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,</w:t>
            </w: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2</w:t>
            </w:r>
            <w:r w:rsidR="00D55001"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851" w:type="dxa"/>
            <w:shd w:val="clear" w:color="auto" w:fill="97774A" w:themeFill="text2"/>
            <w:vAlign w:val="center"/>
          </w:tcPr>
          <w:p w14:paraId="151EB050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850" w:type="dxa"/>
            <w:shd w:val="clear" w:color="auto" w:fill="97774A" w:themeFill="text2"/>
            <w:vAlign w:val="center"/>
          </w:tcPr>
          <w:p w14:paraId="555EAB41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1134" w:type="dxa"/>
            <w:shd w:val="clear" w:color="auto" w:fill="97774A" w:themeFill="text2"/>
            <w:vAlign w:val="center"/>
          </w:tcPr>
          <w:p w14:paraId="2BDCAD50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4BF1A197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1133" w:type="dxa"/>
            <w:shd w:val="clear" w:color="auto" w:fill="97774A" w:themeFill="text2"/>
            <w:vAlign w:val="center"/>
          </w:tcPr>
          <w:p w14:paraId="0FD0FB4B" w14:textId="77777777" w:rsidR="00D55001" w:rsidRPr="003D2BE2" w:rsidRDefault="00D5500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994" w:type="dxa"/>
            <w:shd w:val="clear" w:color="auto" w:fill="97774A" w:themeFill="text2"/>
            <w:vAlign w:val="center"/>
          </w:tcPr>
          <w:p w14:paraId="5F453320" w14:textId="199F0C86" w:rsidR="00D55001" w:rsidRPr="003D2BE2" w:rsidRDefault="00E33E12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 w:rsidRPr="003D2BE2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  <w:t>50,73</w:t>
            </w:r>
          </w:p>
        </w:tc>
      </w:tr>
    </w:tbl>
    <w:p w14:paraId="39B4687E" w14:textId="359E2281" w:rsidR="008F2F1F" w:rsidRPr="00B1062B" w:rsidRDefault="008F2F1F" w:rsidP="008F2F1F">
      <w:pPr>
        <w:spacing w:before="24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Přehledné tabulkové znázornění finančních toků Variant 2</w:t>
      </w:r>
      <w:r w:rsidR="00296F99">
        <w:rPr>
          <w:rFonts w:asciiTheme="minorHAnsi" w:hAnsiTheme="minorHAnsi" w:cstheme="minorHAnsi"/>
          <w:sz w:val="22"/>
          <w:szCs w:val="22"/>
        </w:rPr>
        <w:t>A a 2B</w:t>
      </w:r>
      <w:r>
        <w:rPr>
          <w:rFonts w:asciiTheme="minorHAnsi" w:hAnsiTheme="minorHAnsi" w:cstheme="minorHAnsi"/>
          <w:sz w:val="22"/>
          <w:szCs w:val="22"/>
        </w:rPr>
        <w:t xml:space="preserve"> je zachyceno v </w:t>
      </w:r>
      <w:r w:rsidRPr="008F2F1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Příloze č. 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2</w:t>
      </w:r>
      <w:r w:rsidR="00296F99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a Příloze č. 3</w:t>
      </w:r>
      <w:r>
        <w:rPr>
          <w:rFonts w:asciiTheme="minorHAnsi" w:hAnsiTheme="minorHAnsi" w:cstheme="minorHAnsi"/>
          <w:sz w:val="22"/>
          <w:szCs w:val="22"/>
        </w:rPr>
        <w:t xml:space="preserve"> tohoto dokumentu. </w:t>
      </w:r>
    </w:p>
    <w:p w14:paraId="7CC056B9" w14:textId="260E1BEE" w:rsidR="00C332B6" w:rsidRPr="00206432" w:rsidRDefault="00C332B6" w:rsidP="00634FD5">
      <w:pPr>
        <w:pStyle w:val="Nadpis2"/>
      </w:pPr>
      <w:bookmarkStart w:id="3330" w:name="_Toc135301314"/>
      <w:r w:rsidRPr="00206432">
        <w:t>Varianta 3</w:t>
      </w:r>
      <w:bookmarkEnd w:id="3330"/>
    </w:p>
    <w:p w14:paraId="79CBF742" w14:textId="7A390420" w:rsidR="00C332B6" w:rsidRPr="00A15A7D" w:rsidRDefault="00C332B6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206432">
        <w:rPr>
          <w:rFonts w:asciiTheme="minorHAnsi" w:hAnsiTheme="minorHAnsi" w:cstheme="minorHAnsi"/>
          <w:sz w:val="22"/>
          <w:szCs w:val="22"/>
        </w:rPr>
        <w:t xml:space="preserve">Náplní této varianty je výstavba </w:t>
      </w:r>
      <w:r w:rsidR="00592DBD" w:rsidRPr="00206432">
        <w:rPr>
          <w:rFonts w:asciiTheme="minorHAnsi" w:hAnsiTheme="minorHAnsi" w:cstheme="minorHAnsi"/>
          <w:sz w:val="22"/>
          <w:szCs w:val="22"/>
        </w:rPr>
        <w:t xml:space="preserve">2 ledových ploch </w:t>
      </w:r>
      <w:r w:rsidR="00081268">
        <w:rPr>
          <w:rFonts w:asciiTheme="minorHAnsi" w:hAnsiTheme="minorHAnsi" w:cstheme="minorHAnsi"/>
          <w:sz w:val="22"/>
          <w:szCs w:val="22"/>
        </w:rPr>
        <w:t xml:space="preserve">(hal) </w:t>
      </w:r>
      <w:r w:rsidR="00592DBD" w:rsidRPr="00206432">
        <w:rPr>
          <w:rFonts w:asciiTheme="minorHAnsi" w:hAnsiTheme="minorHAnsi" w:cstheme="minorHAnsi"/>
          <w:sz w:val="22"/>
          <w:szCs w:val="22"/>
        </w:rPr>
        <w:t>v přesněji nedefinované lokalitě v</w:t>
      </w:r>
      <w:r w:rsidR="00B134E1">
        <w:rPr>
          <w:rFonts w:asciiTheme="minorHAnsi" w:hAnsiTheme="minorHAnsi" w:cstheme="minorHAnsi"/>
          <w:sz w:val="22"/>
          <w:szCs w:val="22"/>
        </w:rPr>
        <w:t> </w:t>
      </w:r>
      <w:r w:rsidR="00592DBD" w:rsidRPr="00206432">
        <w:rPr>
          <w:rFonts w:asciiTheme="minorHAnsi" w:hAnsiTheme="minorHAnsi" w:cstheme="minorHAnsi"/>
          <w:sz w:val="22"/>
          <w:szCs w:val="22"/>
        </w:rPr>
        <w:t>Olomouc</w:t>
      </w:r>
      <w:r w:rsidR="00624991">
        <w:rPr>
          <w:rFonts w:asciiTheme="minorHAnsi" w:hAnsiTheme="minorHAnsi" w:cstheme="minorHAnsi"/>
          <w:sz w:val="22"/>
          <w:szCs w:val="22"/>
        </w:rPr>
        <w:t>i</w:t>
      </w:r>
      <w:r w:rsidR="00B134E1">
        <w:rPr>
          <w:rFonts w:asciiTheme="minorHAnsi" w:hAnsiTheme="minorHAnsi" w:cstheme="minorHAnsi"/>
          <w:sz w:val="22"/>
          <w:szCs w:val="22"/>
        </w:rPr>
        <w:t xml:space="preserve"> (fiktivní lokalita)</w:t>
      </w:r>
      <w:r w:rsidR="00624991">
        <w:rPr>
          <w:rFonts w:asciiTheme="minorHAnsi" w:hAnsiTheme="minorHAnsi" w:cstheme="minorHAnsi"/>
          <w:sz w:val="22"/>
          <w:szCs w:val="22"/>
        </w:rPr>
        <w:t xml:space="preserve">, </w:t>
      </w:r>
      <w:r w:rsidR="00624991" w:rsidRPr="00A15A7D">
        <w:rPr>
          <w:rFonts w:asciiTheme="minorHAnsi" w:hAnsiTheme="minorHAnsi" w:cstheme="minorHAnsi"/>
          <w:sz w:val="22"/>
          <w:szCs w:val="22"/>
        </w:rPr>
        <w:t xml:space="preserve">kdy investorem bude město Olomouc. </w:t>
      </w:r>
    </w:p>
    <w:p w14:paraId="20D9A015" w14:textId="6FD5C129" w:rsidR="00C332B6" w:rsidRPr="001367BD" w:rsidRDefault="00AF52F9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771CF0">
        <w:rPr>
          <w:rFonts w:asciiTheme="minorHAnsi" w:hAnsiTheme="minorHAnsi" w:cstheme="minorHAnsi"/>
          <w:sz w:val="22"/>
          <w:szCs w:val="22"/>
        </w:rPr>
        <w:t>Obě haly nabídnou</w:t>
      </w:r>
      <w:r w:rsidR="00C332B6" w:rsidRPr="00771CF0">
        <w:rPr>
          <w:rFonts w:asciiTheme="minorHAnsi" w:hAnsiTheme="minorHAnsi" w:cstheme="minorHAnsi"/>
          <w:sz w:val="22"/>
          <w:szCs w:val="22"/>
        </w:rPr>
        <w:t xml:space="preserve"> </w:t>
      </w:r>
      <w:r w:rsidR="009F12A1" w:rsidRPr="00771CF0">
        <w:rPr>
          <w:rFonts w:asciiTheme="minorHAnsi" w:hAnsiTheme="minorHAnsi" w:cstheme="minorHAnsi"/>
          <w:sz w:val="22"/>
          <w:szCs w:val="22"/>
        </w:rPr>
        <w:t xml:space="preserve">prostory </w:t>
      </w:r>
      <w:r w:rsidR="00EA11A2" w:rsidRPr="00771CF0">
        <w:rPr>
          <w:rFonts w:asciiTheme="minorHAnsi" w:hAnsiTheme="minorHAnsi" w:cstheme="minorHAnsi"/>
          <w:sz w:val="22"/>
          <w:szCs w:val="22"/>
        </w:rPr>
        <w:t xml:space="preserve">a ledové plochy </w:t>
      </w:r>
      <w:r w:rsidR="009F12A1" w:rsidRPr="00771CF0">
        <w:rPr>
          <w:rFonts w:asciiTheme="minorHAnsi" w:hAnsiTheme="minorHAnsi" w:cstheme="minorHAnsi"/>
          <w:sz w:val="22"/>
          <w:szCs w:val="22"/>
        </w:rPr>
        <w:t xml:space="preserve">pro </w:t>
      </w:r>
      <w:r w:rsidR="00EA11A2" w:rsidRPr="00771CF0">
        <w:rPr>
          <w:rFonts w:asciiTheme="minorHAnsi" w:hAnsiTheme="minorHAnsi" w:cstheme="minorHAnsi"/>
          <w:sz w:val="22"/>
          <w:szCs w:val="22"/>
        </w:rPr>
        <w:t xml:space="preserve">zápasové a </w:t>
      </w:r>
      <w:r w:rsidR="009F12A1" w:rsidRPr="00771CF0">
        <w:rPr>
          <w:rFonts w:asciiTheme="minorHAnsi" w:hAnsiTheme="minorHAnsi" w:cstheme="minorHAnsi"/>
          <w:sz w:val="22"/>
          <w:szCs w:val="22"/>
        </w:rPr>
        <w:t xml:space="preserve">tréninkové </w:t>
      </w:r>
      <w:r w:rsidR="00EA11A2" w:rsidRPr="00771CF0">
        <w:rPr>
          <w:rFonts w:asciiTheme="minorHAnsi" w:hAnsiTheme="minorHAnsi" w:cstheme="minorHAnsi"/>
          <w:sz w:val="22"/>
          <w:szCs w:val="22"/>
        </w:rPr>
        <w:t xml:space="preserve">potřeby </w:t>
      </w:r>
      <w:r w:rsidR="008F0E1A" w:rsidRPr="00771CF0">
        <w:rPr>
          <w:rFonts w:asciiTheme="minorHAnsi" w:hAnsiTheme="minorHAnsi" w:cstheme="minorHAnsi"/>
          <w:sz w:val="22"/>
          <w:szCs w:val="22"/>
        </w:rPr>
        <w:t xml:space="preserve">hokejového klubu </w:t>
      </w:r>
      <w:r w:rsidR="009F12A1" w:rsidRPr="00771CF0">
        <w:rPr>
          <w:rFonts w:asciiTheme="minorHAnsi" w:hAnsiTheme="minorHAnsi" w:cstheme="minorHAnsi"/>
          <w:sz w:val="22"/>
          <w:szCs w:val="22"/>
        </w:rPr>
        <w:t xml:space="preserve">včetně mládeže a ostatní aktivity (krasobruslení, veřejné bruslení, para hokej, hobby hokej apod.). </w:t>
      </w:r>
      <w:r w:rsidR="00C332B6" w:rsidRPr="00771CF0">
        <w:rPr>
          <w:rFonts w:asciiTheme="minorHAnsi" w:hAnsiTheme="minorHAnsi" w:cstheme="minorHAnsi"/>
          <w:sz w:val="22"/>
          <w:szCs w:val="22"/>
        </w:rPr>
        <w:t xml:space="preserve">Objekt velké haly zároveň zahrnuje </w:t>
      </w:r>
      <w:r w:rsidR="00CF216E">
        <w:rPr>
          <w:rFonts w:asciiTheme="minorHAnsi" w:hAnsiTheme="minorHAnsi" w:cstheme="minorHAnsi"/>
          <w:sz w:val="22"/>
          <w:szCs w:val="22"/>
        </w:rPr>
        <w:t xml:space="preserve">částečnou </w:t>
      </w:r>
      <w:r w:rsidR="00C332B6" w:rsidRPr="00771CF0">
        <w:rPr>
          <w:rFonts w:asciiTheme="minorHAnsi" w:hAnsiTheme="minorHAnsi" w:cstheme="minorHAnsi"/>
          <w:sz w:val="22"/>
          <w:szCs w:val="22"/>
        </w:rPr>
        <w:t xml:space="preserve">multifunkci, umožňující její využití </w:t>
      </w:r>
      <w:r w:rsidR="006B7B54">
        <w:rPr>
          <w:rFonts w:asciiTheme="minorHAnsi" w:hAnsiTheme="minorHAnsi" w:cstheme="minorHAnsi"/>
          <w:sz w:val="22"/>
          <w:szCs w:val="22"/>
        </w:rPr>
        <w:t xml:space="preserve">pro </w:t>
      </w:r>
      <w:r w:rsidR="00CF216E">
        <w:rPr>
          <w:rFonts w:asciiTheme="minorHAnsi" w:hAnsiTheme="minorHAnsi" w:cstheme="minorHAnsi"/>
          <w:sz w:val="22"/>
          <w:szCs w:val="22"/>
        </w:rPr>
        <w:t>pořádání</w:t>
      </w:r>
      <w:r w:rsidR="00C332B6" w:rsidRPr="00771CF0">
        <w:rPr>
          <w:rFonts w:asciiTheme="minorHAnsi" w:hAnsiTheme="minorHAnsi" w:cstheme="minorHAnsi"/>
          <w:sz w:val="22"/>
          <w:szCs w:val="22"/>
        </w:rPr>
        <w:t xml:space="preserve"> kulturních</w:t>
      </w:r>
      <w:r w:rsidR="00CF216E">
        <w:rPr>
          <w:rFonts w:asciiTheme="minorHAnsi" w:hAnsiTheme="minorHAnsi" w:cstheme="minorHAnsi"/>
          <w:sz w:val="22"/>
          <w:szCs w:val="22"/>
        </w:rPr>
        <w:t xml:space="preserve"> a společenských </w:t>
      </w:r>
      <w:r w:rsidR="00C332B6" w:rsidRPr="00771CF0">
        <w:rPr>
          <w:rFonts w:asciiTheme="minorHAnsi" w:hAnsiTheme="minorHAnsi" w:cstheme="minorHAnsi"/>
          <w:sz w:val="22"/>
          <w:szCs w:val="22"/>
        </w:rPr>
        <w:t>akcí s předpokladem vy</w:t>
      </w:r>
      <w:r w:rsidR="006B7B54">
        <w:rPr>
          <w:rFonts w:asciiTheme="minorHAnsi" w:hAnsiTheme="minorHAnsi" w:cstheme="minorHAnsi"/>
          <w:sz w:val="22"/>
          <w:szCs w:val="22"/>
        </w:rPr>
        <w:t xml:space="preserve">ššího </w:t>
      </w:r>
      <w:r w:rsidR="00C332B6" w:rsidRPr="00771CF0">
        <w:rPr>
          <w:rFonts w:asciiTheme="minorHAnsi" w:hAnsiTheme="minorHAnsi" w:cstheme="minorHAnsi"/>
          <w:sz w:val="22"/>
          <w:szCs w:val="22"/>
        </w:rPr>
        <w:t xml:space="preserve">potenciálu návštěvnosti. </w:t>
      </w:r>
    </w:p>
    <w:p w14:paraId="1FD9548D" w14:textId="0661914B" w:rsidR="00C332B6" w:rsidRDefault="00C332B6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1367BD">
        <w:rPr>
          <w:rFonts w:asciiTheme="minorHAnsi" w:hAnsiTheme="minorHAnsi" w:cstheme="minorHAnsi"/>
          <w:sz w:val="22"/>
          <w:szCs w:val="22"/>
        </w:rPr>
        <w:t xml:space="preserve">Společně s výstavbou </w:t>
      </w:r>
      <w:r w:rsidR="007E6558" w:rsidRPr="001367BD">
        <w:rPr>
          <w:rFonts w:asciiTheme="minorHAnsi" w:hAnsiTheme="minorHAnsi" w:cstheme="minorHAnsi"/>
          <w:sz w:val="22"/>
          <w:szCs w:val="22"/>
        </w:rPr>
        <w:t xml:space="preserve">obou hal bude provedena také </w:t>
      </w:r>
      <w:r w:rsidR="0036674A">
        <w:rPr>
          <w:rFonts w:asciiTheme="minorHAnsi" w:hAnsiTheme="minorHAnsi" w:cstheme="minorHAnsi"/>
          <w:sz w:val="22"/>
          <w:szCs w:val="22"/>
        </w:rPr>
        <w:t xml:space="preserve">investice </w:t>
      </w:r>
      <w:r w:rsidRPr="001367BD">
        <w:rPr>
          <w:rFonts w:asciiTheme="minorHAnsi" w:hAnsiTheme="minorHAnsi" w:cstheme="minorHAnsi"/>
          <w:sz w:val="22"/>
          <w:szCs w:val="22"/>
        </w:rPr>
        <w:t xml:space="preserve">do dopravního napojení a řešení </w:t>
      </w:r>
      <w:r w:rsidR="001367BD" w:rsidRPr="001367BD">
        <w:rPr>
          <w:rFonts w:asciiTheme="minorHAnsi" w:hAnsiTheme="minorHAnsi" w:cstheme="minorHAnsi"/>
          <w:sz w:val="22"/>
          <w:szCs w:val="22"/>
        </w:rPr>
        <w:t xml:space="preserve">potřebného </w:t>
      </w:r>
      <w:r w:rsidR="007E6558" w:rsidRPr="001367BD">
        <w:rPr>
          <w:rFonts w:asciiTheme="minorHAnsi" w:hAnsiTheme="minorHAnsi" w:cstheme="minorHAnsi"/>
          <w:sz w:val="22"/>
          <w:szCs w:val="22"/>
        </w:rPr>
        <w:t>množství parkovacích ploch.</w:t>
      </w:r>
      <w:r w:rsidRPr="001367B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FF692B5" w14:textId="58108E19" w:rsidR="007B17E7" w:rsidRDefault="007B17E7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 pohledu časového hlediska se samotná výstavba předpokládá až v letech </w:t>
      </w:r>
      <w:r w:rsidR="00B7153C">
        <w:rPr>
          <w:rFonts w:asciiTheme="minorHAnsi" w:hAnsiTheme="minorHAnsi" w:cstheme="minorHAnsi"/>
          <w:sz w:val="22"/>
          <w:szCs w:val="22"/>
        </w:rPr>
        <w:t>203</w:t>
      </w:r>
      <w:r w:rsidR="00FF02F4">
        <w:rPr>
          <w:rFonts w:asciiTheme="minorHAnsi" w:hAnsiTheme="minorHAnsi" w:cstheme="minorHAnsi"/>
          <w:sz w:val="22"/>
          <w:szCs w:val="22"/>
        </w:rPr>
        <w:t>0</w:t>
      </w:r>
      <w:r w:rsidR="00B7153C">
        <w:rPr>
          <w:rFonts w:asciiTheme="minorHAnsi" w:hAnsiTheme="minorHAnsi" w:cstheme="minorHAnsi"/>
          <w:sz w:val="22"/>
          <w:szCs w:val="22"/>
        </w:rPr>
        <w:t>-203</w:t>
      </w:r>
      <w:r w:rsidR="00FF02F4">
        <w:rPr>
          <w:rFonts w:asciiTheme="minorHAnsi" w:hAnsiTheme="minorHAnsi" w:cstheme="minorHAnsi"/>
          <w:sz w:val="22"/>
          <w:szCs w:val="22"/>
        </w:rPr>
        <w:t>2</w:t>
      </w:r>
      <w:r w:rsidR="00B7153C">
        <w:rPr>
          <w:rFonts w:asciiTheme="minorHAnsi" w:hAnsiTheme="minorHAnsi" w:cstheme="minorHAnsi"/>
          <w:sz w:val="22"/>
          <w:szCs w:val="22"/>
        </w:rPr>
        <w:t xml:space="preserve">, a to s ohledem na potřebu nalezení vhodných ploch, jejich pořízení, </w:t>
      </w:r>
      <w:r w:rsidR="00A07EBA">
        <w:rPr>
          <w:rFonts w:asciiTheme="minorHAnsi" w:hAnsiTheme="minorHAnsi" w:cstheme="minorHAnsi"/>
          <w:sz w:val="22"/>
          <w:szCs w:val="22"/>
        </w:rPr>
        <w:t xml:space="preserve">případné změny </w:t>
      </w:r>
      <w:r w:rsidR="00B7153C">
        <w:rPr>
          <w:rFonts w:asciiTheme="minorHAnsi" w:hAnsiTheme="minorHAnsi" w:cstheme="minorHAnsi"/>
          <w:sz w:val="22"/>
          <w:szCs w:val="22"/>
        </w:rPr>
        <w:t>územního plánu, přípravu projektových dokumentací a získání potřebných povolení</w:t>
      </w:r>
      <w:r w:rsidR="009252B3">
        <w:rPr>
          <w:rFonts w:asciiTheme="minorHAnsi" w:hAnsiTheme="minorHAnsi" w:cstheme="minorHAnsi"/>
          <w:sz w:val="22"/>
          <w:szCs w:val="22"/>
        </w:rPr>
        <w:t xml:space="preserve"> a výběr zhotovitele. </w:t>
      </w:r>
    </w:p>
    <w:p w14:paraId="091A4752" w14:textId="54802DE3" w:rsidR="008F0FBD" w:rsidRPr="001367BD" w:rsidRDefault="008F0FBD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Zahájení provozu obou hal je plánováno od sezóny 203</w:t>
      </w:r>
      <w:r w:rsidR="00FF02F4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>/203</w:t>
      </w:r>
      <w:r w:rsidR="00FF02F4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. Do doby zahájení bude zachován provoz současného ZS</w:t>
      </w:r>
      <w:r w:rsidR="005D127C">
        <w:rPr>
          <w:rFonts w:asciiTheme="minorHAnsi" w:hAnsiTheme="minorHAnsi" w:cstheme="minorHAnsi"/>
          <w:sz w:val="22"/>
          <w:szCs w:val="22"/>
        </w:rPr>
        <w:t>, s jeho rekonstrukcí není v rámci této varianty počítáno</w:t>
      </w:r>
      <w:r w:rsidR="00FF02F4">
        <w:rPr>
          <w:rFonts w:asciiTheme="minorHAnsi" w:hAnsiTheme="minorHAnsi" w:cstheme="minorHAnsi"/>
          <w:sz w:val="22"/>
          <w:szCs w:val="22"/>
        </w:rPr>
        <w:t>, nicméně budou každoročně vynakládány prostředky z rozpočtu města na udržení jeho chodu</w:t>
      </w:r>
      <w:r w:rsidR="00BA570D">
        <w:rPr>
          <w:rFonts w:asciiTheme="minorHAnsi" w:hAnsiTheme="minorHAnsi" w:cstheme="minorHAnsi"/>
          <w:sz w:val="22"/>
          <w:szCs w:val="22"/>
        </w:rPr>
        <w:t xml:space="preserve"> a naplnění požadavků extraligy</w:t>
      </w:r>
      <w:r w:rsidR="005D127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0A12DE3" w14:textId="77777777" w:rsidR="00C332B6" w:rsidRPr="00463E58" w:rsidRDefault="00C332B6" w:rsidP="0029446B">
      <w:pPr>
        <w:pStyle w:val="Nadpis3"/>
      </w:pPr>
      <w:bookmarkStart w:id="3331" w:name="_Toc135301315"/>
      <w:r w:rsidRPr="00463E58">
        <w:t>Vlastnictví vybudované infrastruktury</w:t>
      </w:r>
      <w:bookmarkEnd w:id="3331"/>
      <w:r w:rsidRPr="00463E58">
        <w:t xml:space="preserve"> </w:t>
      </w:r>
    </w:p>
    <w:p w14:paraId="57D8B94D" w14:textId="77777777" w:rsidR="00463E58" w:rsidRPr="00463E58" w:rsidRDefault="00C332B6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463E58">
        <w:rPr>
          <w:rFonts w:asciiTheme="minorHAnsi" w:hAnsiTheme="minorHAnsi" w:cstheme="minorHAnsi"/>
          <w:sz w:val="22"/>
          <w:szCs w:val="22"/>
        </w:rPr>
        <w:t xml:space="preserve">Jak již bylo uvedeno v popisu této varianty, výstavba </w:t>
      </w:r>
      <w:r w:rsidR="00B40CA5" w:rsidRPr="00463E58">
        <w:rPr>
          <w:rFonts w:asciiTheme="minorHAnsi" w:hAnsiTheme="minorHAnsi" w:cstheme="minorHAnsi"/>
          <w:sz w:val="22"/>
          <w:szCs w:val="22"/>
        </w:rPr>
        <w:t xml:space="preserve">obou hal bude realizována městem a stane se tedy jeho majetkem. </w:t>
      </w:r>
    </w:p>
    <w:p w14:paraId="28BA496A" w14:textId="54BFA98F" w:rsidR="00C332B6" w:rsidRPr="00A01BBE" w:rsidRDefault="00C332B6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463E58">
        <w:rPr>
          <w:rFonts w:asciiTheme="minorHAnsi" w:hAnsiTheme="minorHAnsi" w:cstheme="minorHAnsi"/>
          <w:sz w:val="22"/>
          <w:szCs w:val="22"/>
        </w:rPr>
        <w:t xml:space="preserve">Pokud jde o úpravu dopravního napojení a parkovací plochy, tak je v rámci analýzy předpokládáno, že </w:t>
      </w:r>
      <w:r w:rsidRPr="00A01BBE">
        <w:rPr>
          <w:rFonts w:asciiTheme="minorHAnsi" w:hAnsiTheme="minorHAnsi" w:cstheme="minorHAnsi"/>
          <w:sz w:val="22"/>
          <w:szCs w:val="22"/>
        </w:rPr>
        <w:t xml:space="preserve">investorem a vlastníkem bude město Olomouc. </w:t>
      </w:r>
    </w:p>
    <w:p w14:paraId="0D9F22DB" w14:textId="77777777" w:rsidR="00C332B6" w:rsidRPr="00A01BBE" w:rsidRDefault="00C332B6" w:rsidP="0029446B">
      <w:pPr>
        <w:pStyle w:val="Nadpis3"/>
      </w:pPr>
      <w:bookmarkStart w:id="3332" w:name="_Toc135301316"/>
      <w:r w:rsidRPr="00A01BBE">
        <w:t>Organizační zajištění provozu</w:t>
      </w:r>
      <w:bookmarkEnd w:id="3332"/>
      <w:r w:rsidRPr="00A01BBE">
        <w:t xml:space="preserve"> </w:t>
      </w:r>
    </w:p>
    <w:p w14:paraId="4F5E87D0" w14:textId="2DBAD996" w:rsidR="00C332B6" w:rsidRPr="00A01BBE" w:rsidRDefault="00C332B6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A01BBE">
        <w:rPr>
          <w:rFonts w:asciiTheme="minorHAnsi" w:hAnsiTheme="minorHAnsi" w:cstheme="minorHAnsi"/>
          <w:sz w:val="22"/>
          <w:szCs w:val="22"/>
        </w:rPr>
        <w:t xml:space="preserve">Provoz </w:t>
      </w:r>
      <w:r w:rsidR="00463E58" w:rsidRPr="00A01BBE">
        <w:rPr>
          <w:rFonts w:asciiTheme="minorHAnsi" w:hAnsiTheme="minorHAnsi" w:cstheme="minorHAnsi"/>
          <w:sz w:val="22"/>
          <w:szCs w:val="22"/>
        </w:rPr>
        <w:t xml:space="preserve">obou nově vybudovaných hal </w:t>
      </w:r>
      <w:r w:rsidR="00A01BBE" w:rsidRPr="00A01BBE">
        <w:rPr>
          <w:rFonts w:asciiTheme="minorHAnsi" w:hAnsiTheme="minorHAnsi" w:cstheme="minorHAnsi"/>
          <w:sz w:val="22"/>
          <w:szCs w:val="22"/>
        </w:rPr>
        <w:t xml:space="preserve">bude zajišťovat </w:t>
      </w:r>
      <w:r w:rsidRPr="00A01BBE">
        <w:rPr>
          <w:rFonts w:asciiTheme="minorHAnsi" w:hAnsiTheme="minorHAnsi" w:cstheme="minorHAnsi"/>
          <w:sz w:val="22"/>
          <w:szCs w:val="22"/>
        </w:rPr>
        <w:t>transparentně vybran</w:t>
      </w:r>
      <w:r w:rsidR="00A01BBE" w:rsidRPr="00A01BBE">
        <w:rPr>
          <w:rFonts w:asciiTheme="minorHAnsi" w:hAnsiTheme="minorHAnsi" w:cstheme="minorHAnsi"/>
          <w:sz w:val="22"/>
          <w:szCs w:val="22"/>
        </w:rPr>
        <w:t xml:space="preserve">ý </w:t>
      </w:r>
      <w:r w:rsidRPr="00A01BBE">
        <w:rPr>
          <w:rFonts w:asciiTheme="minorHAnsi" w:hAnsiTheme="minorHAnsi" w:cstheme="minorHAnsi"/>
          <w:sz w:val="22"/>
          <w:szCs w:val="22"/>
        </w:rPr>
        <w:t>provozovatel</w:t>
      </w:r>
      <w:r w:rsidR="000B20D0">
        <w:rPr>
          <w:rFonts w:asciiTheme="minorHAnsi" w:hAnsiTheme="minorHAnsi" w:cstheme="minorHAnsi"/>
          <w:sz w:val="22"/>
          <w:szCs w:val="22"/>
        </w:rPr>
        <w:t>, který bud</w:t>
      </w:r>
      <w:r w:rsidR="00040D54">
        <w:rPr>
          <w:rFonts w:asciiTheme="minorHAnsi" w:hAnsiTheme="minorHAnsi" w:cstheme="minorHAnsi"/>
          <w:sz w:val="22"/>
          <w:szCs w:val="22"/>
        </w:rPr>
        <w:t>e</w:t>
      </w:r>
      <w:r w:rsidR="000B20D0">
        <w:rPr>
          <w:rFonts w:asciiTheme="minorHAnsi" w:hAnsiTheme="minorHAnsi" w:cstheme="minorHAnsi"/>
          <w:sz w:val="22"/>
          <w:szCs w:val="22"/>
        </w:rPr>
        <w:t xml:space="preserve"> rovněž zodpovědný za údržbu parkovacích ploch. </w:t>
      </w:r>
      <w:r w:rsidRPr="00A01BBE">
        <w:rPr>
          <w:rFonts w:asciiTheme="minorHAnsi" w:hAnsiTheme="minorHAnsi" w:cstheme="minorHAnsi"/>
          <w:sz w:val="22"/>
          <w:szCs w:val="22"/>
        </w:rPr>
        <w:t xml:space="preserve">Za provoz a údržbu dopravního napojení bude odpovědný Odbor dopravy.  </w:t>
      </w:r>
    </w:p>
    <w:p w14:paraId="788D102C" w14:textId="77777777" w:rsidR="00C332B6" w:rsidRPr="00B24CCA" w:rsidRDefault="00C332B6" w:rsidP="0029446B">
      <w:pPr>
        <w:pStyle w:val="Nadpis3"/>
      </w:pPr>
      <w:bookmarkStart w:id="3333" w:name="_Toc135301317"/>
      <w:r w:rsidRPr="00B24CCA">
        <w:t>Naplnění potřeb</w:t>
      </w:r>
      <w:bookmarkEnd w:id="3333"/>
      <w:r w:rsidRPr="00B24CCA">
        <w:t xml:space="preserve"> </w:t>
      </w:r>
    </w:p>
    <w:p w14:paraId="2F409243" w14:textId="77777777" w:rsidR="004E59AE" w:rsidRDefault="00DD1DE6" w:rsidP="00DD1DE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B007E7">
        <w:rPr>
          <w:rFonts w:asciiTheme="minorHAnsi" w:hAnsiTheme="minorHAnsi" w:cstheme="minorHAnsi"/>
          <w:sz w:val="22"/>
          <w:szCs w:val="22"/>
        </w:rPr>
        <w:t xml:space="preserve">V případě realizace Varianty </w:t>
      </w:r>
      <w:r w:rsidR="00B24CCA">
        <w:rPr>
          <w:rFonts w:asciiTheme="minorHAnsi" w:hAnsiTheme="minorHAnsi" w:cstheme="minorHAnsi"/>
          <w:sz w:val="22"/>
          <w:szCs w:val="22"/>
        </w:rPr>
        <w:t>3</w:t>
      </w:r>
      <w:r w:rsidRPr="00B007E7">
        <w:rPr>
          <w:rFonts w:asciiTheme="minorHAnsi" w:hAnsiTheme="minorHAnsi" w:cstheme="minorHAnsi"/>
          <w:sz w:val="22"/>
          <w:szCs w:val="22"/>
        </w:rPr>
        <w:t xml:space="preserve"> nebude </w:t>
      </w:r>
      <w:r w:rsidR="002D7072">
        <w:rPr>
          <w:rFonts w:asciiTheme="minorHAnsi" w:hAnsiTheme="minorHAnsi" w:cstheme="minorHAnsi"/>
          <w:sz w:val="22"/>
          <w:szCs w:val="22"/>
        </w:rPr>
        <w:t xml:space="preserve">dosaženo cíle, tedy </w:t>
      </w:r>
      <w:r w:rsidR="002D7072" w:rsidRPr="00B007E7">
        <w:rPr>
          <w:rFonts w:asciiTheme="minorHAnsi" w:hAnsiTheme="minorHAnsi" w:cstheme="minorHAnsi"/>
          <w:sz w:val="22"/>
          <w:szCs w:val="22"/>
        </w:rPr>
        <w:t>vybudování 2 ledových ploch a 1 multifunkčního objektu, který by byl schopen nabídnou jak ledovou plochu pro utkání extraligy a konání větších akcí na ledě, tak i prostory pro konání větších sportovních a společenských akcí.</w:t>
      </w:r>
    </w:p>
    <w:p w14:paraId="192A69F4" w14:textId="77777777" w:rsidR="008A6142" w:rsidRDefault="00DD1DE6" w:rsidP="00881B1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B007E7">
        <w:rPr>
          <w:rFonts w:asciiTheme="minorHAnsi" w:hAnsiTheme="minorHAnsi" w:cstheme="minorHAnsi"/>
          <w:sz w:val="22"/>
          <w:szCs w:val="22"/>
        </w:rPr>
        <w:t xml:space="preserve">Výsledkem realizace budou pouze 2 ledové plochy, kdy </w:t>
      </w:r>
      <w:r w:rsidR="00AE4AA4">
        <w:rPr>
          <w:rFonts w:asciiTheme="minorHAnsi" w:hAnsiTheme="minorHAnsi" w:cstheme="minorHAnsi"/>
          <w:sz w:val="22"/>
          <w:szCs w:val="22"/>
        </w:rPr>
        <w:t xml:space="preserve">velká hala </w:t>
      </w:r>
      <w:r w:rsidRPr="00B007E7">
        <w:rPr>
          <w:rFonts w:asciiTheme="minorHAnsi" w:hAnsiTheme="minorHAnsi" w:cstheme="minorHAnsi"/>
          <w:sz w:val="22"/>
          <w:szCs w:val="22"/>
        </w:rPr>
        <w:t xml:space="preserve">sice nabídne </w:t>
      </w:r>
      <w:r w:rsidR="00071F89" w:rsidRPr="00534E47">
        <w:rPr>
          <w:rFonts w:asciiTheme="minorHAnsi" w:hAnsiTheme="minorHAnsi" w:cstheme="minorHAnsi"/>
          <w:sz w:val="22"/>
          <w:szCs w:val="22"/>
        </w:rPr>
        <w:t xml:space="preserve">prostor pro konání společenských </w:t>
      </w:r>
      <w:r w:rsidR="0054242F">
        <w:rPr>
          <w:rFonts w:asciiTheme="minorHAnsi" w:hAnsiTheme="minorHAnsi" w:cstheme="minorHAnsi"/>
          <w:sz w:val="22"/>
          <w:szCs w:val="22"/>
        </w:rPr>
        <w:t xml:space="preserve">a kulturních </w:t>
      </w:r>
      <w:r w:rsidR="00071F89" w:rsidRPr="00534E47">
        <w:rPr>
          <w:rFonts w:asciiTheme="minorHAnsi" w:hAnsiTheme="minorHAnsi" w:cstheme="minorHAnsi"/>
          <w:sz w:val="22"/>
          <w:szCs w:val="22"/>
        </w:rPr>
        <w:t>akcí, a</w:t>
      </w:r>
      <w:r w:rsidR="00071F89">
        <w:rPr>
          <w:rFonts w:asciiTheme="minorHAnsi" w:hAnsiTheme="minorHAnsi" w:cstheme="minorHAnsi"/>
          <w:sz w:val="22"/>
          <w:szCs w:val="22"/>
        </w:rPr>
        <w:t xml:space="preserve">však </w:t>
      </w:r>
      <w:r w:rsidR="00D84822">
        <w:rPr>
          <w:rFonts w:asciiTheme="minorHAnsi" w:hAnsiTheme="minorHAnsi" w:cstheme="minorHAnsi"/>
          <w:sz w:val="22"/>
          <w:szCs w:val="22"/>
        </w:rPr>
        <w:t xml:space="preserve">jen za cenu </w:t>
      </w:r>
      <w:r w:rsidR="00071F89" w:rsidRPr="00534E47">
        <w:rPr>
          <w:rFonts w:asciiTheme="minorHAnsi" w:hAnsiTheme="minorHAnsi" w:cstheme="minorHAnsi"/>
          <w:sz w:val="22"/>
          <w:szCs w:val="22"/>
        </w:rPr>
        <w:t>omezení využití ledov</w:t>
      </w:r>
      <w:r w:rsidR="00915521">
        <w:rPr>
          <w:rFonts w:asciiTheme="minorHAnsi" w:hAnsiTheme="minorHAnsi" w:cstheme="minorHAnsi"/>
          <w:sz w:val="22"/>
          <w:szCs w:val="22"/>
        </w:rPr>
        <w:t xml:space="preserve">é plochy </w:t>
      </w:r>
      <w:r w:rsidR="00071F89" w:rsidRPr="00534E47">
        <w:rPr>
          <w:rFonts w:asciiTheme="minorHAnsi" w:hAnsiTheme="minorHAnsi" w:cstheme="minorHAnsi"/>
          <w:sz w:val="22"/>
          <w:szCs w:val="22"/>
        </w:rPr>
        <w:t>pro sportovní a tréninkové účely.</w:t>
      </w:r>
      <w:r w:rsidR="00B13BFC">
        <w:rPr>
          <w:rFonts w:asciiTheme="minorHAnsi" w:hAnsiTheme="minorHAnsi" w:cstheme="minorHAnsi"/>
          <w:sz w:val="22"/>
          <w:szCs w:val="22"/>
        </w:rPr>
        <w:t xml:space="preserve"> Nepočítá se s</w:t>
      </w:r>
      <w:r w:rsidR="0054242F">
        <w:rPr>
          <w:rFonts w:asciiTheme="minorHAnsi" w:hAnsiTheme="minorHAnsi" w:cstheme="minorHAnsi"/>
          <w:sz w:val="22"/>
          <w:szCs w:val="22"/>
        </w:rPr>
        <w:t xml:space="preserve"> větším využitím pro </w:t>
      </w:r>
      <w:r w:rsidR="00243276">
        <w:rPr>
          <w:rFonts w:asciiTheme="minorHAnsi" w:hAnsiTheme="minorHAnsi" w:cstheme="minorHAnsi"/>
          <w:sz w:val="22"/>
          <w:szCs w:val="22"/>
        </w:rPr>
        <w:t xml:space="preserve">velké akce z oblasti jiných sportů. </w:t>
      </w:r>
    </w:p>
    <w:p w14:paraId="24A467A2" w14:textId="403A2C85" w:rsidR="00881B16" w:rsidRDefault="00881B16" w:rsidP="00881B1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Předpokládané vytížení ledových ploch po realizaci záměru je obsaženo v následující tabulce a je shodné s</w:t>
      </w:r>
      <w:r w:rsidR="00A46326">
        <w:rPr>
          <w:rFonts w:asciiTheme="minorHAnsi" w:hAnsiTheme="minorHAnsi" w:cstheme="minorHAnsi"/>
          <w:sz w:val="22"/>
          <w:szCs w:val="22"/>
        </w:rPr>
        <w:t xml:space="preserve"> využitím u </w:t>
      </w:r>
      <w:r w:rsidR="006562B5">
        <w:rPr>
          <w:rFonts w:asciiTheme="minorHAnsi" w:hAnsiTheme="minorHAnsi" w:cstheme="minorHAnsi"/>
          <w:sz w:val="22"/>
          <w:szCs w:val="22"/>
        </w:rPr>
        <w:t>v</w:t>
      </w:r>
      <w:r w:rsidR="00A46326">
        <w:rPr>
          <w:rFonts w:asciiTheme="minorHAnsi" w:hAnsiTheme="minorHAnsi" w:cstheme="minorHAnsi"/>
          <w:sz w:val="22"/>
          <w:szCs w:val="22"/>
        </w:rPr>
        <w:t>arianty 1</w:t>
      </w:r>
      <w:r w:rsidR="006562B5">
        <w:rPr>
          <w:rFonts w:asciiTheme="minorHAnsi" w:hAnsiTheme="minorHAnsi" w:cstheme="minorHAnsi"/>
          <w:sz w:val="22"/>
          <w:szCs w:val="22"/>
        </w:rPr>
        <w:t xml:space="preserve"> s tím rozdílem, že u této varianty dojde ke vzniku navýšených požadavků až od sezóny 203</w:t>
      </w:r>
      <w:r w:rsidR="00BA570D">
        <w:rPr>
          <w:rFonts w:asciiTheme="minorHAnsi" w:hAnsiTheme="minorHAnsi" w:cstheme="minorHAnsi"/>
          <w:sz w:val="22"/>
          <w:szCs w:val="22"/>
        </w:rPr>
        <w:t>2</w:t>
      </w:r>
      <w:r w:rsidR="006562B5">
        <w:rPr>
          <w:rFonts w:asciiTheme="minorHAnsi" w:hAnsiTheme="minorHAnsi" w:cstheme="minorHAnsi"/>
          <w:sz w:val="22"/>
          <w:szCs w:val="22"/>
        </w:rPr>
        <w:t>/203</w:t>
      </w:r>
      <w:r w:rsidR="00BA570D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219ABD52" w14:textId="77777777" w:rsidR="00AD0B38" w:rsidRDefault="00AD0B38">
      <w:pPr>
        <w:spacing w:after="160" w:line="259" w:lineRule="auto"/>
        <w:jc w:val="left"/>
        <w:rPr>
          <w:rFonts w:ascii="Calibri" w:eastAsia="Times New Roman" w:hAnsi="Calibri"/>
          <w:b/>
          <w:bCs/>
          <w:sz w:val="20"/>
          <w:szCs w:val="20"/>
          <w:lang w:eastAsia="cs-CZ"/>
        </w:rPr>
      </w:pPr>
      <w:r>
        <w:br w:type="page"/>
      </w:r>
    </w:p>
    <w:p w14:paraId="5228846C" w14:textId="2476D0B0" w:rsidR="00881B16" w:rsidRDefault="00881B16" w:rsidP="00881B16">
      <w:pPr>
        <w:pStyle w:val="Titulek"/>
        <w:rPr>
          <w:rFonts w:asciiTheme="minorHAnsi" w:hAnsiTheme="minorHAnsi" w:cstheme="minorHAnsi"/>
          <w:sz w:val="22"/>
          <w:szCs w:val="22"/>
        </w:rPr>
      </w:pPr>
      <w:bookmarkStart w:id="3334" w:name="_Toc135301245"/>
      <w:r>
        <w:t xml:space="preserve">Tabulka </w:t>
      </w:r>
      <w:fldSimple w:instr=" SEQ Tabulka \* ARABIC ">
        <w:r w:rsidR="00A44D80">
          <w:rPr>
            <w:noProof/>
          </w:rPr>
          <w:t>24</w:t>
        </w:r>
      </w:fldSimple>
      <w:r>
        <w:t xml:space="preserve"> Srovnání požadavků na ledovou plochu – Varianta </w:t>
      </w:r>
      <w:r w:rsidR="00A46326">
        <w:t>3</w:t>
      </w:r>
      <w:r>
        <w:t xml:space="preserve"> (hod./rok)</w:t>
      </w:r>
      <w:bookmarkEnd w:id="3334"/>
    </w:p>
    <w:tbl>
      <w:tblPr>
        <w:tblStyle w:val="Tabulkasmkou4zvraznn11"/>
        <w:tblW w:w="9228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740"/>
        <w:gridCol w:w="1620"/>
        <w:gridCol w:w="1620"/>
      </w:tblGrid>
      <w:tr w:rsidR="00881B16" w:rsidRPr="00DD3C3A" w14:paraId="2809E9F2" w14:textId="77777777" w:rsidTr="00136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97774A" w:themeFill="text2"/>
            <w:noWrap/>
            <w:vAlign w:val="center"/>
            <w:hideMark/>
          </w:tcPr>
          <w:p w14:paraId="776D0384" w14:textId="77777777" w:rsidR="00881B16" w:rsidRPr="00571716" w:rsidRDefault="00881B1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Uživatel</w:t>
            </w:r>
          </w:p>
        </w:tc>
        <w:tc>
          <w:tcPr>
            <w:tcW w:w="1417" w:type="dxa"/>
            <w:vMerge w:val="restart"/>
            <w:shd w:val="clear" w:color="auto" w:fill="97774A" w:themeFill="text2"/>
            <w:vAlign w:val="center"/>
            <w:hideMark/>
          </w:tcPr>
          <w:p w14:paraId="2C2CC874" w14:textId="77777777" w:rsidR="00881B16" w:rsidRPr="00571716" w:rsidRDefault="00881B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Stávající ZS (současnost)</w:t>
            </w:r>
          </w:p>
        </w:tc>
        <w:tc>
          <w:tcPr>
            <w:tcW w:w="1418" w:type="dxa"/>
            <w:vMerge w:val="restart"/>
            <w:shd w:val="clear" w:color="auto" w:fill="97774A" w:themeFill="text2"/>
            <w:vAlign w:val="center"/>
            <w:hideMark/>
          </w:tcPr>
          <w:p w14:paraId="4D12DA63" w14:textId="77777777" w:rsidR="00881B16" w:rsidRPr="00571716" w:rsidRDefault="00881B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Potřeba dle analýzy</w:t>
            </w:r>
          </w:p>
        </w:tc>
        <w:tc>
          <w:tcPr>
            <w:tcW w:w="4980" w:type="dxa"/>
            <w:gridSpan w:val="3"/>
            <w:tcBorders>
              <w:bottom w:val="single" w:sz="4" w:space="0" w:color="auto"/>
            </w:tcBorders>
            <w:shd w:val="clear" w:color="auto" w:fill="97774A" w:themeFill="text2"/>
            <w:noWrap/>
            <w:vAlign w:val="center"/>
            <w:hideMark/>
          </w:tcPr>
          <w:p w14:paraId="6750F668" w14:textId="1C28672A" w:rsidR="00881B16" w:rsidRPr="00571716" w:rsidRDefault="00881B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 xml:space="preserve">Stav po realizaci Varianty </w:t>
            </w:r>
            <w:r w:rsidR="00A4632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3</w:t>
            </w:r>
          </w:p>
        </w:tc>
      </w:tr>
      <w:tr w:rsidR="00881B16" w:rsidRPr="00DD3C3A" w14:paraId="44D77162" w14:textId="77777777" w:rsidTr="00136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97774A" w:themeFill="text2"/>
            <w:vAlign w:val="center"/>
            <w:hideMark/>
          </w:tcPr>
          <w:p w14:paraId="1F60AD8D" w14:textId="77777777" w:rsidR="00881B16" w:rsidRPr="00571716" w:rsidRDefault="00881B16">
            <w:pPr>
              <w:jc w:val="center"/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417" w:type="dxa"/>
            <w:vMerge/>
            <w:shd w:val="clear" w:color="auto" w:fill="97774A" w:themeFill="text2"/>
            <w:vAlign w:val="center"/>
            <w:hideMark/>
          </w:tcPr>
          <w:p w14:paraId="5AEEBC62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vMerge/>
            <w:shd w:val="clear" w:color="auto" w:fill="97774A" w:themeFill="text2"/>
            <w:vAlign w:val="center"/>
            <w:hideMark/>
          </w:tcPr>
          <w:p w14:paraId="13BDE45B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  <w:shd w:val="clear" w:color="auto" w:fill="97774A" w:themeFill="text2"/>
            <w:vAlign w:val="center"/>
            <w:hideMark/>
          </w:tcPr>
          <w:p w14:paraId="76EE27FC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Rekonstruovaný ZS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97774A" w:themeFill="text2"/>
            <w:vAlign w:val="center"/>
            <w:hideMark/>
          </w:tcPr>
          <w:p w14:paraId="2980DFD7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Malá hala Hynaisova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97774A" w:themeFill="text2"/>
            <w:noWrap/>
            <w:vAlign w:val="center"/>
            <w:hideMark/>
          </w:tcPr>
          <w:p w14:paraId="50180728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</w:tr>
      <w:tr w:rsidR="00881B16" w:rsidRPr="00571716" w14:paraId="350B87B9" w14:textId="77777777" w:rsidTr="0013636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18258D01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mládež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9F0F04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2924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0FFA60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4900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5804FA55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2924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2047754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1976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062B34D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4900</w:t>
            </w:r>
          </w:p>
        </w:tc>
      </w:tr>
      <w:tr w:rsidR="00881B16" w:rsidRPr="00571716" w14:paraId="2AC77760" w14:textId="77777777" w:rsidTr="00136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54DC1EBB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A team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93E1E0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4CFE1B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0BBD2056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840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18E4481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9E6EAB7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900</w:t>
            </w:r>
          </w:p>
        </w:tc>
      </w:tr>
      <w:tr w:rsidR="00881B16" w:rsidRPr="00571716" w14:paraId="1A40FEF4" w14:textId="77777777" w:rsidTr="0013636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413B7252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kempy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9D8277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A2DE6E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643BFB93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C2F1988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5F35C28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270</w:t>
            </w:r>
          </w:p>
        </w:tc>
      </w:tr>
      <w:tr w:rsidR="00881B16" w:rsidRPr="00571716" w14:paraId="04C7C183" w14:textId="77777777" w:rsidTr="00136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1BDF95B3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hobby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7EA8D9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540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208F34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1140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7D22C030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540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933ECD8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600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811FA9B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1140</w:t>
            </w:r>
          </w:p>
        </w:tc>
      </w:tr>
      <w:tr w:rsidR="00881B16" w:rsidRPr="00571716" w14:paraId="232630A4" w14:textId="77777777" w:rsidTr="0013636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7E5770B7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kraso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8C0A2C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6F3731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767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33A51A5C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FF100CE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BB8C051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767</w:t>
            </w:r>
          </w:p>
        </w:tc>
      </w:tr>
      <w:tr w:rsidR="00881B16" w:rsidRPr="00571716" w14:paraId="26C42AB3" w14:textId="77777777" w:rsidTr="00136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3456768E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sledge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0EF3A9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A67E92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1A52A1B3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F1210D6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31CE684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215</w:t>
            </w:r>
          </w:p>
        </w:tc>
      </w:tr>
      <w:tr w:rsidR="00881B16" w:rsidRPr="00571716" w14:paraId="23E5DD16" w14:textId="77777777" w:rsidTr="0013636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4EA6D936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veřejnost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E7D1B1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6474C6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59E0CB56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FE5824D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2C49891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486</w:t>
            </w:r>
          </w:p>
        </w:tc>
      </w:tr>
      <w:tr w:rsidR="00881B16" w:rsidRPr="00571716" w14:paraId="34C2AE64" w14:textId="77777777" w:rsidTr="00136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11A610D8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ZŠ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E0E278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5CF1AF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58B0831D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6A2E6C0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27B06DA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322</w:t>
            </w:r>
          </w:p>
        </w:tc>
      </w:tr>
      <w:tr w:rsidR="00881B16" w:rsidRPr="00571716" w14:paraId="75D1526F" w14:textId="77777777" w:rsidTr="0013636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2BA8F9F6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SŠ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8A1EB9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C95635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2BFCEF2B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1701C24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4F44A8C" w14:textId="77777777" w:rsidR="00881B16" w:rsidRPr="00571716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231</w:t>
            </w:r>
          </w:p>
        </w:tc>
      </w:tr>
      <w:tr w:rsidR="00881B16" w:rsidRPr="00571716" w14:paraId="29EA616D" w14:textId="77777777" w:rsidTr="00136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noWrap/>
            <w:vAlign w:val="center"/>
            <w:hideMark/>
          </w:tcPr>
          <w:p w14:paraId="522E4D9E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VŠ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649298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58B627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740" w:type="dxa"/>
            <w:shd w:val="clear" w:color="auto" w:fill="auto"/>
            <w:noWrap/>
            <w:vAlign w:val="center"/>
            <w:hideMark/>
          </w:tcPr>
          <w:p w14:paraId="7C509CFA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BA32678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D07A8F9" w14:textId="77777777" w:rsidR="00881B16" w:rsidRPr="00571716" w:rsidRDefault="00881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57171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200</w:t>
            </w:r>
          </w:p>
        </w:tc>
      </w:tr>
      <w:tr w:rsidR="00881B16" w:rsidRPr="00571716" w14:paraId="4F328224" w14:textId="77777777" w:rsidTr="00136367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97774A" w:themeFill="text2"/>
            <w:noWrap/>
            <w:vAlign w:val="center"/>
            <w:hideMark/>
          </w:tcPr>
          <w:p w14:paraId="1FA86DF0" w14:textId="77777777" w:rsidR="00881B16" w:rsidRPr="004D164D" w:rsidRDefault="00881B16">
            <w:pPr>
              <w:jc w:val="center"/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417" w:type="dxa"/>
            <w:shd w:val="clear" w:color="auto" w:fill="97774A" w:themeFill="text2"/>
            <w:noWrap/>
            <w:vAlign w:val="center"/>
            <w:hideMark/>
          </w:tcPr>
          <w:p w14:paraId="1B8E53C6" w14:textId="77777777" w:rsidR="00881B16" w:rsidRPr="004D164D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4966</w:t>
            </w:r>
          </w:p>
        </w:tc>
        <w:tc>
          <w:tcPr>
            <w:tcW w:w="1418" w:type="dxa"/>
            <w:shd w:val="clear" w:color="auto" w:fill="97774A" w:themeFill="text2"/>
            <w:noWrap/>
            <w:vAlign w:val="center"/>
            <w:hideMark/>
          </w:tcPr>
          <w:p w14:paraId="3E30A6A0" w14:textId="77777777" w:rsidR="00881B16" w:rsidRPr="004D164D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9431</w:t>
            </w:r>
          </w:p>
        </w:tc>
        <w:tc>
          <w:tcPr>
            <w:tcW w:w="1740" w:type="dxa"/>
            <w:shd w:val="clear" w:color="auto" w:fill="97774A" w:themeFill="text2"/>
            <w:noWrap/>
            <w:vAlign w:val="center"/>
            <w:hideMark/>
          </w:tcPr>
          <w:p w14:paraId="6B751DD7" w14:textId="77777777" w:rsidR="00881B16" w:rsidRPr="004D164D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4926</w:t>
            </w:r>
          </w:p>
        </w:tc>
        <w:tc>
          <w:tcPr>
            <w:tcW w:w="1620" w:type="dxa"/>
            <w:shd w:val="clear" w:color="auto" w:fill="97774A" w:themeFill="text2"/>
            <w:noWrap/>
            <w:vAlign w:val="center"/>
            <w:hideMark/>
          </w:tcPr>
          <w:p w14:paraId="0706B985" w14:textId="77777777" w:rsidR="00881B16" w:rsidRPr="004D164D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4505</w:t>
            </w:r>
          </w:p>
        </w:tc>
        <w:tc>
          <w:tcPr>
            <w:tcW w:w="1620" w:type="dxa"/>
            <w:shd w:val="clear" w:color="auto" w:fill="97774A" w:themeFill="text2"/>
            <w:noWrap/>
            <w:vAlign w:val="center"/>
            <w:hideMark/>
          </w:tcPr>
          <w:p w14:paraId="2807D2E6" w14:textId="77777777" w:rsidR="00881B16" w:rsidRPr="004D164D" w:rsidRDefault="00881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4D164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9431</w:t>
            </w:r>
          </w:p>
        </w:tc>
      </w:tr>
    </w:tbl>
    <w:p w14:paraId="5AFFE199" w14:textId="326A5AE9" w:rsidR="00071F89" w:rsidRPr="00534E47" w:rsidRDefault="00A66F7B" w:rsidP="00605692">
      <w:pPr>
        <w:spacing w:before="24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 ohledem na závěry uvedené v analýze</w:t>
      </w:r>
      <w:r w:rsidR="00881B16">
        <w:rPr>
          <w:rFonts w:asciiTheme="minorHAnsi" w:hAnsiTheme="minorHAnsi" w:cstheme="minorHAnsi"/>
          <w:sz w:val="22"/>
          <w:szCs w:val="22"/>
        </w:rPr>
        <w:t xml:space="preserve"> poptávky po ledové ploše</w:t>
      </w:r>
      <w:r>
        <w:rPr>
          <w:rFonts w:asciiTheme="minorHAnsi" w:hAnsiTheme="minorHAnsi" w:cstheme="minorHAnsi"/>
          <w:sz w:val="22"/>
          <w:szCs w:val="22"/>
        </w:rPr>
        <w:t xml:space="preserve"> lze konstatovat, že požadovaný</w:t>
      </w:r>
      <w:r w:rsidR="00881B16">
        <w:rPr>
          <w:rFonts w:asciiTheme="minorHAnsi" w:hAnsiTheme="minorHAnsi" w:cstheme="minorHAnsi"/>
          <w:sz w:val="22"/>
          <w:szCs w:val="22"/>
        </w:rPr>
        <w:t xml:space="preserve"> počet hodin převyšuje kapacitu dvou ledových ploch v případě provozní doby mimo brzké ranní a pozdní večerní hodiny. Realizací této varianty tedy nedojde k vytvoření podmínek pro naplnění potřeb jednotlivých cílových skupin na ledovou plochu. Tuto skutečnost nadále umocňuje nutnost zohlednění individuálních podmínek a možností pronájmu ledové plochy u některých skupin uživatelů (využití dětmi v nočních hodinách, omezené možnosti pronájmu v dopoledních hodinách, možnosti pronájmu o víkendech apod.). </w:t>
      </w:r>
      <w:r w:rsidR="0024327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4C1F4E0" w14:textId="0C85F076" w:rsidR="00C332B6" w:rsidRPr="00DD1DE6" w:rsidRDefault="00A96388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DD1DE6">
        <w:rPr>
          <w:rFonts w:asciiTheme="minorHAnsi" w:hAnsiTheme="minorHAnsi" w:cstheme="minorHAnsi"/>
          <w:sz w:val="22"/>
          <w:szCs w:val="22"/>
        </w:rPr>
        <w:t xml:space="preserve">ybudování </w:t>
      </w:r>
      <w:r>
        <w:rPr>
          <w:rFonts w:asciiTheme="minorHAnsi" w:hAnsiTheme="minorHAnsi" w:cstheme="minorHAnsi"/>
          <w:sz w:val="22"/>
          <w:szCs w:val="22"/>
        </w:rPr>
        <w:t xml:space="preserve">dostatečného počtu </w:t>
      </w:r>
      <w:r w:rsidR="00DD1DE6">
        <w:rPr>
          <w:rFonts w:asciiTheme="minorHAnsi" w:hAnsiTheme="minorHAnsi" w:cstheme="minorHAnsi"/>
          <w:sz w:val="22"/>
          <w:szCs w:val="22"/>
        </w:rPr>
        <w:t>parkovací</w:t>
      </w:r>
      <w:r w:rsidR="00E77766">
        <w:rPr>
          <w:rFonts w:asciiTheme="minorHAnsi" w:hAnsiTheme="minorHAnsi" w:cstheme="minorHAnsi"/>
          <w:sz w:val="22"/>
          <w:szCs w:val="22"/>
        </w:rPr>
        <w:t>ch ploch</w:t>
      </w:r>
      <w:r>
        <w:rPr>
          <w:rFonts w:asciiTheme="minorHAnsi" w:hAnsiTheme="minorHAnsi" w:cstheme="minorHAnsi"/>
          <w:sz w:val="22"/>
          <w:szCs w:val="22"/>
        </w:rPr>
        <w:t xml:space="preserve"> a zajištění dopravního napojení bude mít ve spojení s předpokládaným umístění hal mimo centrum města pozitivní dopad na dopravní situaci ve městě. Přemístěním hal mimo stávající lokalitu zároveň dojde ke zlepšení dopravní situace v lokalitě Hynaisova.</w:t>
      </w:r>
      <w:r w:rsidR="00E11365">
        <w:rPr>
          <w:rFonts w:asciiTheme="minorHAnsi" w:hAnsiTheme="minorHAnsi" w:cstheme="minorHAnsi"/>
          <w:sz w:val="22"/>
          <w:szCs w:val="22"/>
        </w:rPr>
        <w:t xml:space="preserve"> V</w:t>
      </w:r>
      <w:r w:rsidR="00C31882">
        <w:rPr>
          <w:rFonts w:asciiTheme="minorHAnsi" w:hAnsiTheme="minorHAnsi" w:cstheme="minorHAnsi"/>
          <w:sz w:val="22"/>
          <w:szCs w:val="22"/>
        </w:rPr>
        <w:t> </w:t>
      </w:r>
      <w:r w:rsidR="00E11365">
        <w:rPr>
          <w:rFonts w:asciiTheme="minorHAnsi" w:hAnsiTheme="minorHAnsi" w:cstheme="minorHAnsi"/>
          <w:sz w:val="22"/>
          <w:szCs w:val="22"/>
        </w:rPr>
        <w:t>lok</w:t>
      </w:r>
      <w:r w:rsidR="00C31882">
        <w:rPr>
          <w:rFonts w:asciiTheme="minorHAnsi" w:hAnsiTheme="minorHAnsi" w:cstheme="minorHAnsi"/>
          <w:sz w:val="22"/>
          <w:szCs w:val="22"/>
        </w:rPr>
        <w:t>alitě Hynaisova však nebudou provedeny investice do výstavby parkovacího domu a úpravy dopravního napojen</w:t>
      </w:r>
      <w:r w:rsidR="00E80313">
        <w:rPr>
          <w:rFonts w:asciiTheme="minorHAnsi" w:hAnsiTheme="minorHAnsi" w:cstheme="minorHAnsi"/>
          <w:sz w:val="22"/>
          <w:szCs w:val="22"/>
        </w:rPr>
        <w:t>í.</w:t>
      </w:r>
      <w:r w:rsidR="00DD1DE6">
        <w:rPr>
          <w:rFonts w:asciiTheme="minorHAnsi" w:hAnsiTheme="minorHAnsi" w:cstheme="minorHAnsi"/>
          <w:sz w:val="22"/>
          <w:szCs w:val="22"/>
        </w:rPr>
        <w:t xml:space="preserve"> </w:t>
      </w:r>
      <w:r w:rsidR="00DD1DE6" w:rsidRPr="00B007E7">
        <w:rPr>
          <w:rFonts w:asciiTheme="minorHAnsi" w:hAnsiTheme="minorHAnsi" w:cstheme="minorHAnsi"/>
          <w:sz w:val="22"/>
          <w:szCs w:val="22"/>
        </w:rPr>
        <w:t xml:space="preserve">    </w:t>
      </w:r>
      <w:r w:rsidR="00C332B6" w:rsidRPr="00C332B6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</w:p>
    <w:p w14:paraId="0FDC0793" w14:textId="77777777" w:rsidR="00C332B6" w:rsidRPr="00EC6CBA" w:rsidRDefault="00C332B6" w:rsidP="0029446B">
      <w:pPr>
        <w:pStyle w:val="Nadpis3"/>
      </w:pPr>
      <w:bookmarkStart w:id="3335" w:name="_Toc135301318"/>
      <w:r w:rsidRPr="00EC6CBA">
        <w:t>Rozvojový potenciál lokalit</w:t>
      </w:r>
      <w:bookmarkEnd w:id="3335"/>
    </w:p>
    <w:p w14:paraId="071B4FD9" w14:textId="7D0A1E34" w:rsidR="00C332B6" w:rsidRPr="00EC6CBA" w:rsidRDefault="00C332B6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EC6CBA">
        <w:rPr>
          <w:rFonts w:asciiTheme="minorHAnsi" w:hAnsiTheme="minorHAnsi" w:cstheme="minorHAnsi"/>
          <w:sz w:val="22"/>
          <w:szCs w:val="22"/>
        </w:rPr>
        <w:t>S</w:t>
      </w:r>
      <w:r w:rsidR="00816201" w:rsidRPr="00EC6CBA">
        <w:rPr>
          <w:rFonts w:asciiTheme="minorHAnsi" w:hAnsiTheme="minorHAnsi" w:cstheme="minorHAnsi"/>
          <w:sz w:val="22"/>
          <w:szCs w:val="22"/>
        </w:rPr>
        <w:t xml:space="preserve">tejně jako ve variantě 2 je i realizace varianty </w:t>
      </w:r>
      <w:r w:rsidR="00EC6CBA" w:rsidRPr="00EC6CBA">
        <w:rPr>
          <w:rFonts w:asciiTheme="minorHAnsi" w:hAnsiTheme="minorHAnsi" w:cstheme="minorHAnsi"/>
          <w:sz w:val="22"/>
          <w:szCs w:val="22"/>
        </w:rPr>
        <w:t>3 spojena</w:t>
      </w:r>
      <w:r w:rsidR="00816201" w:rsidRPr="00EC6CBA">
        <w:rPr>
          <w:rFonts w:asciiTheme="minorHAnsi" w:hAnsiTheme="minorHAnsi" w:cstheme="minorHAnsi"/>
          <w:sz w:val="22"/>
          <w:szCs w:val="22"/>
        </w:rPr>
        <w:t xml:space="preserve"> s </w:t>
      </w:r>
      <w:r w:rsidRPr="00EC6CBA">
        <w:rPr>
          <w:rFonts w:asciiTheme="minorHAnsi" w:hAnsiTheme="minorHAnsi" w:cstheme="minorHAnsi"/>
          <w:sz w:val="22"/>
          <w:szCs w:val="22"/>
        </w:rPr>
        <w:t>dosažení</w:t>
      </w:r>
      <w:r w:rsidR="00816201" w:rsidRPr="00EC6CBA">
        <w:rPr>
          <w:rFonts w:asciiTheme="minorHAnsi" w:hAnsiTheme="minorHAnsi" w:cstheme="minorHAnsi"/>
          <w:sz w:val="22"/>
          <w:szCs w:val="22"/>
        </w:rPr>
        <w:t>m</w:t>
      </w:r>
      <w:r w:rsidRPr="00EC6CBA">
        <w:rPr>
          <w:rFonts w:asciiTheme="minorHAnsi" w:hAnsiTheme="minorHAnsi" w:cstheme="minorHAnsi"/>
          <w:sz w:val="22"/>
          <w:szCs w:val="22"/>
        </w:rPr>
        <w:t xml:space="preserve"> rozvojového potenciálu v lokalitě Hynaisova, kdy po vybudování nov</w:t>
      </w:r>
      <w:r w:rsidR="00816201" w:rsidRPr="00EC6CBA">
        <w:rPr>
          <w:rFonts w:asciiTheme="minorHAnsi" w:hAnsiTheme="minorHAnsi" w:cstheme="minorHAnsi"/>
          <w:sz w:val="22"/>
          <w:szCs w:val="22"/>
        </w:rPr>
        <w:t>ý</w:t>
      </w:r>
      <w:r w:rsidR="00DB175E">
        <w:rPr>
          <w:rFonts w:asciiTheme="minorHAnsi" w:hAnsiTheme="minorHAnsi" w:cstheme="minorHAnsi"/>
          <w:sz w:val="22"/>
          <w:szCs w:val="22"/>
        </w:rPr>
        <w:t>ch</w:t>
      </w:r>
      <w:r w:rsidR="00816201" w:rsidRPr="00EC6CBA">
        <w:rPr>
          <w:rFonts w:asciiTheme="minorHAnsi" w:hAnsiTheme="minorHAnsi" w:cstheme="minorHAnsi"/>
          <w:sz w:val="22"/>
          <w:szCs w:val="22"/>
        </w:rPr>
        <w:t xml:space="preserve"> hal </w:t>
      </w:r>
      <w:r w:rsidRPr="00EC6CBA">
        <w:rPr>
          <w:rFonts w:asciiTheme="minorHAnsi" w:hAnsiTheme="minorHAnsi" w:cstheme="minorHAnsi"/>
          <w:sz w:val="22"/>
          <w:szCs w:val="22"/>
        </w:rPr>
        <w:t>a přesunu aktivit ze stávajícího ZS bude objekt ZS a pozemek pod ním nabídnut k odprodeji.</w:t>
      </w:r>
      <w:r w:rsidR="0000307A">
        <w:rPr>
          <w:rFonts w:asciiTheme="minorHAnsi" w:hAnsiTheme="minorHAnsi" w:cstheme="minorHAnsi"/>
          <w:sz w:val="22"/>
          <w:szCs w:val="22"/>
        </w:rPr>
        <w:t xml:space="preserve"> </w:t>
      </w:r>
      <w:r w:rsidR="00EA6E44" w:rsidRPr="00EC6CBA">
        <w:rPr>
          <w:rFonts w:asciiTheme="minorHAnsi" w:hAnsiTheme="minorHAnsi" w:cstheme="minorHAnsi"/>
          <w:sz w:val="22"/>
          <w:szCs w:val="22"/>
        </w:rPr>
        <w:t xml:space="preserve">Ostatní plochy v okolí ZS budou využity městem pro jiné účely. </w:t>
      </w:r>
      <w:r w:rsidRPr="00EC6CBA">
        <w:rPr>
          <w:rFonts w:asciiTheme="minorHAnsi" w:hAnsiTheme="minorHAnsi" w:cstheme="minorHAnsi"/>
          <w:sz w:val="22"/>
          <w:szCs w:val="22"/>
        </w:rPr>
        <w:t>Cílem t</w:t>
      </w:r>
      <w:r w:rsidR="00EA6E44" w:rsidRPr="00EC6CBA">
        <w:rPr>
          <w:rFonts w:asciiTheme="minorHAnsi" w:hAnsiTheme="minorHAnsi" w:cstheme="minorHAnsi"/>
          <w:sz w:val="22"/>
          <w:szCs w:val="22"/>
        </w:rPr>
        <w:t xml:space="preserve">ěchto kroků </w:t>
      </w:r>
      <w:r w:rsidRPr="00EC6CBA">
        <w:rPr>
          <w:rFonts w:asciiTheme="minorHAnsi" w:hAnsiTheme="minorHAnsi" w:cstheme="minorHAnsi"/>
          <w:sz w:val="22"/>
          <w:szCs w:val="22"/>
        </w:rPr>
        <w:t xml:space="preserve">je umožnění využití ploch k realizaci </w:t>
      </w:r>
      <w:r w:rsidR="0000307A">
        <w:rPr>
          <w:rFonts w:asciiTheme="minorHAnsi" w:hAnsiTheme="minorHAnsi" w:cstheme="minorHAnsi"/>
          <w:sz w:val="22"/>
          <w:szCs w:val="22"/>
        </w:rPr>
        <w:t xml:space="preserve">nových </w:t>
      </w:r>
      <w:r w:rsidRPr="00EC6CBA">
        <w:rPr>
          <w:rFonts w:asciiTheme="minorHAnsi" w:hAnsiTheme="minorHAnsi" w:cstheme="minorHAnsi"/>
          <w:sz w:val="22"/>
          <w:szCs w:val="22"/>
        </w:rPr>
        <w:t xml:space="preserve">rozvojových aktivit </w:t>
      </w:r>
      <w:r w:rsidR="00EC6CBA" w:rsidRPr="00EC6CBA">
        <w:rPr>
          <w:rFonts w:asciiTheme="minorHAnsi" w:hAnsiTheme="minorHAnsi" w:cstheme="minorHAnsi"/>
          <w:sz w:val="22"/>
          <w:szCs w:val="22"/>
        </w:rPr>
        <w:t xml:space="preserve">veřejnými </w:t>
      </w:r>
      <w:r w:rsidR="0000307A">
        <w:rPr>
          <w:rFonts w:asciiTheme="minorHAnsi" w:hAnsiTheme="minorHAnsi" w:cstheme="minorHAnsi"/>
          <w:sz w:val="22"/>
          <w:szCs w:val="22"/>
        </w:rPr>
        <w:t>či</w:t>
      </w:r>
      <w:r w:rsidR="00EC6CBA" w:rsidRPr="00EC6CBA">
        <w:rPr>
          <w:rFonts w:asciiTheme="minorHAnsi" w:hAnsiTheme="minorHAnsi" w:cstheme="minorHAnsi"/>
          <w:sz w:val="22"/>
          <w:szCs w:val="22"/>
        </w:rPr>
        <w:t xml:space="preserve"> </w:t>
      </w:r>
      <w:r w:rsidRPr="00EC6CBA">
        <w:rPr>
          <w:rFonts w:asciiTheme="minorHAnsi" w:hAnsiTheme="minorHAnsi" w:cstheme="minorHAnsi"/>
          <w:sz w:val="22"/>
          <w:szCs w:val="22"/>
        </w:rPr>
        <w:t xml:space="preserve">soukromými investory a dalšímu rozvoji této lokality. </w:t>
      </w:r>
      <w:r w:rsidR="003C3A8D">
        <w:rPr>
          <w:rFonts w:asciiTheme="minorHAnsi" w:hAnsiTheme="minorHAnsi" w:cstheme="minorHAnsi"/>
          <w:sz w:val="22"/>
          <w:szCs w:val="22"/>
        </w:rPr>
        <w:t xml:space="preserve">Pozitivním dopadem bude rovněž snížení dopravní zátěže v centru města při konání utkání a dalších akcí na stávajícím ZS. </w:t>
      </w:r>
      <w:r w:rsidR="00E80313">
        <w:rPr>
          <w:rFonts w:asciiTheme="minorHAnsi" w:hAnsiTheme="minorHAnsi" w:cstheme="minorHAnsi"/>
          <w:sz w:val="22"/>
          <w:szCs w:val="22"/>
        </w:rPr>
        <w:t>Nebude však vybudován parkovací dům, který by sloužil také návštěvníků</w:t>
      </w:r>
      <w:r w:rsidR="005D0EFB">
        <w:rPr>
          <w:rFonts w:asciiTheme="minorHAnsi" w:hAnsiTheme="minorHAnsi" w:cstheme="minorHAnsi"/>
          <w:sz w:val="22"/>
          <w:szCs w:val="22"/>
        </w:rPr>
        <w:t>m</w:t>
      </w:r>
      <w:r w:rsidR="00E80313">
        <w:rPr>
          <w:rFonts w:asciiTheme="minorHAnsi" w:hAnsiTheme="minorHAnsi" w:cstheme="minorHAnsi"/>
          <w:sz w:val="22"/>
          <w:szCs w:val="22"/>
        </w:rPr>
        <w:t xml:space="preserve"> historického centra města a usnadnil jejich parkování. </w:t>
      </w:r>
      <w:r w:rsidRPr="00EC6CB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DD2E936" w14:textId="479EF11F" w:rsidR="00C332B6" w:rsidRPr="0000307A" w:rsidRDefault="0051269D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00307A">
        <w:rPr>
          <w:rFonts w:asciiTheme="minorHAnsi" w:hAnsiTheme="minorHAnsi" w:cstheme="minorHAnsi"/>
          <w:sz w:val="22"/>
          <w:szCs w:val="22"/>
        </w:rPr>
        <w:t>V případě vhodně zvolené lokality pro výstavbu obou hal</w:t>
      </w:r>
      <w:r w:rsidR="00F35B45" w:rsidRPr="0000307A">
        <w:rPr>
          <w:rFonts w:asciiTheme="minorHAnsi" w:hAnsiTheme="minorHAnsi" w:cstheme="minorHAnsi"/>
          <w:sz w:val="22"/>
          <w:szCs w:val="22"/>
        </w:rPr>
        <w:t xml:space="preserve"> může být tato investice základem pro další rozvoj předmětné lokality s potenciálními pozitivními dopady na rozvoj města</w:t>
      </w:r>
      <w:r w:rsidR="00BD7760" w:rsidRPr="0000307A">
        <w:rPr>
          <w:rFonts w:asciiTheme="minorHAnsi" w:hAnsiTheme="minorHAnsi" w:cstheme="minorHAnsi"/>
          <w:sz w:val="22"/>
          <w:szCs w:val="22"/>
        </w:rPr>
        <w:t xml:space="preserve"> (oživení lokality, využití parkovacích ploch i pro mimosportovní účely, příliv investorů pro návazné aktivity</w:t>
      </w:r>
      <w:r w:rsidR="003C3A8D" w:rsidRPr="0000307A">
        <w:rPr>
          <w:rFonts w:asciiTheme="minorHAnsi" w:hAnsiTheme="minorHAnsi" w:cstheme="minorHAnsi"/>
          <w:sz w:val="22"/>
          <w:szCs w:val="22"/>
        </w:rPr>
        <w:t xml:space="preserve"> apod.).</w:t>
      </w:r>
      <w:r w:rsidR="00F35B45" w:rsidRPr="0000307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B8946C4" w14:textId="77777777" w:rsidR="00C332B6" w:rsidRPr="00B134E1" w:rsidRDefault="00C332B6" w:rsidP="0029446B">
      <w:pPr>
        <w:pStyle w:val="Nadpis3"/>
      </w:pPr>
      <w:bookmarkStart w:id="3336" w:name="_Toc135301319"/>
      <w:r w:rsidRPr="00B134E1">
        <w:t>Dopravní dostupnost</w:t>
      </w:r>
      <w:bookmarkEnd w:id="3336"/>
      <w:r w:rsidRPr="00B134E1">
        <w:t xml:space="preserve"> </w:t>
      </w:r>
    </w:p>
    <w:p w14:paraId="30EF7CCD" w14:textId="77777777" w:rsidR="005E3D62" w:rsidRPr="00B134E1" w:rsidRDefault="00C332B6" w:rsidP="00C332B6">
      <w:pPr>
        <w:spacing w:before="120" w:line="264" w:lineRule="auto"/>
        <w:rPr>
          <w:rFonts w:asciiTheme="minorHAnsi" w:hAnsiTheme="minorHAnsi" w:cstheme="minorHAnsi"/>
          <w:sz w:val="22"/>
          <w:szCs w:val="22"/>
        </w:rPr>
      </w:pPr>
      <w:r w:rsidRPr="00B134E1">
        <w:rPr>
          <w:rFonts w:asciiTheme="minorHAnsi" w:hAnsiTheme="minorHAnsi" w:cstheme="minorHAnsi"/>
          <w:sz w:val="22"/>
          <w:szCs w:val="22"/>
        </w:rPr>
        <w:t>Při této variantě b</w:t>
      </w:r>
      <w:r w:rsidR="005E3D62" w:rsidRPr="00B134E1">
        <w:rPr>
          <w:rFonts w:asciiTheme="minorHAnsi" w:hAnsiTheme="minorHAnsi" w:cstheme="minorHAnsi"/>
          <w:sz w:val="22"/>
          <w:szCs w:val="22"/>
        </w:rPr>
        <w:t xml:space="preserve">ude součástí investice také řešení dopravní dostupnosti lokality a vybudování odpovídajícího množství parkovacích ploch. </w:t>
      </w:r>
    </w:p>
    <w:p w14:paraId="2FBFF9A6" w14:textId="2A3E60C8" w:rsidR="005E3D62" w:rsidRPr="00C332B6" w:rsidRDefault="005E3D62" w:rsidP="005E3D62">
      <w:pPr>
        <w:spacing w:before="120" w:line="264" w:lineRule="auto"/>
        <w:rPr>
          <w:rFonts w:asciiTheme="minorHAnsi" w:hAnsiTheme="minorHAnsi" w:cstheme="minorHAnsi"/>
          <w:sz w:val="18"/>
          <w:szCs w:val="18"/>
        </w:rPr>
      </w:pPr>
      <w:r w:rsidRPr="00B134E1">
        <w:rPr>
          <w:rFonts w:asciiTheme="minorHAnsi" w:hAnsiTheme="minorHAnsi" w:cstheme="minorHAnsi"/>
          <w:sz w:val="22"/>
          <w:szCs w:val="22"/>
        </w:rPr>
        <w:t xml:space="preserve">S ohledem na skutečnost, že přesná lokalita pro realizaci investice není známa, není možné v rámci analýzy vyhodnotit dostupnost z pohledu veřejné hromadné dopravy a případné nutné další investice. </w:t>
      </w:r>
    </w:p>
    <w:p w14:paraId="2BF09DFC" w14:textId="77777777" w:rsidR="00C332B6" w:rsidRPr="00B134E1" w:rsidRDefault="00C332B6" w:rsidP="0029446B">
      <w:pPr>
        <w:pStyle w:val="Nadpis3"/>
      </w:pPr>
      <w:bookmarkStart w:id="3337" w:name="_Toc135301320"/>
      <w:r w:rsidRPr="00B134E1">
        <w:t>Finanční toky</w:t>
      </w:r>
      <w:bookmarkEnd w:id="3337"/>
    </w:p>
    <w:p w14:paraId="48E99C0C" w14:textId="50903907" w:rsidR="00C332B6" w:rsidRPr="00B134E1" w:rsidRDefault="00C332B6" w:rsidP="00C332B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B134E1">
        <w:rPr>
          <w:rFonts w:asciiTheme="minorHAnsi" w:hAnsiTheme="minorHAnsi"/>
          <w:sz w:val="22"/>
          <w:szCs w:val="22"/>
        </w:rPr>
        <w:t xml:space="preserve">Obsahem této kapitoly je vymezení nákladů a výnosů pro jednotlivé fáze Varianty </w:t>
      </w:r>
      <w:r w:rsidR="00170A34">
        <w:rPr>
          <w:rFonts w:asciiTheme="minorHAnsi" w:hAnsiTheme="minorHAnsi"/>
          <w:sz w:val="22"/>
          <w:szCs w:val="22"/>
        </w:rPr>
        <w:t>3</w:t>
      </w:r>
      <w:r w:rsidRPr="00B134E1">
        <w:rPr>
          <w:rFonts w:asciiTheme="minorHAnsi" w:hAnsiTheme="minorHAnsi"/>
          <w:sz w:val="22"/>
          <w:szCs w:val="22"/>
        </w:rPr>
        <w:t xml:space="preserve"> a sestavení plánů jejich průběhu po celé posuzované období. Pro účely finančního plánu a analýzy jsou dle metodiky pro její zpracování pojmy výdaje x náklady a výnosy x příjmy považovány za synonyma. </w:t>
      </w:r>
    </w:p>
    <w:p w14:paraId="4514477C" w14:textId="77777777" w:rsidR="00C332B6" w:rsidRPr="00B134E1" w:rsidRDefault="00C332B6" w:rsidP="00C332B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B134E1">
        <w:rPr>
          <w:rFonts w:asciiTheme="minorHAnsi" w:hAnsiTheme="minorHAnsi"/>
          <w:sz w:val="22"/>
          <w:szCs w:val="22"/>
        </w:rPr>
        <w:t xml:space="preserve">Finanční plány obsahují zohlednění cenového růstu ve výši 2 % ročně a jsou sestaveny z pohledu města Olomouc jako zadavatele srovnávací analýzy. Využité cizí zdroje tedy vstupují do nákladů až ve chvíli jejich splácení z rozpočtu města. </w:t>
      </w:r>
    </w:p>
    <w:p w14:paraId="360732B2" w14:textId="4E54925B" w:rsidR="00C332B6" w:rsidRPr="00A4206C" w:rsidRDefault="00912C9A" w:rsidP="00FF77FD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A4206C">
        <w:rPr>
          <w:rFonts w:ascii="Calibri" w:hAnsi="Calibri"/>
          <w:b/>
          <w:color w:val="97774A" w:themeColor="accent1"/>
          <w:sz w:val="22"/>
          <w:szCs w:val="22"/>
          <w:u w:val="single"/>
        </w:rPr>
        <w:t>Vybudování nových hal a související infrastruktury</w:t>
      </w:r>
    </w:p>
    <w:p w14:paraId="3BF6A28E" w14:textId="59FA052C" w:rsidR="00916A7E" w:rsidRPr="00A4206C" w:rsidRDefault="00916A7E" w:rsidP="00916A7E">
      <w:pPr>
        <w:spacing w:before="120" w:after="120"/>
        <w:rPr>
          <w:rFonts w:asciiTheme="minorHAnsi" w:hAnsiTheme="minorHAnsi"/>
          <w:sz w:val="22"/>
          <w:szCs w:val="22"/>
          <w:u w:val="single"/>
        </w:rPr>
      </w:pPr>
      <w:r w:rsidRPr="00A4206C">
        <w:rPr>
          <w:rFonts w:asciiTheme="minorHAnsi" w:hAnsiTheme="minorHAnsi"/>
          <w:sz w:val="22"/>
          <w:szCs w:val="22"/>
          <w:u w:val="single"/>
        </w:rPr>
        <w:t xml:space="preserve">Plán průběhu nákladů na </w:t>
      </w:r>
      <w:r w:rsidR="00AB0C0F" w:rsidRPr="00A4206C">
        <w:rPr>
          <w:rFonts w:asciiTheme="minorHAnsi" w:hAnsiTheme="minorHAnsi"/>
          <w:sz w:val="22"/>
          <w:szCs w:val="22"/>
          <w:u w:val="single"/>
        </w:rPr>
        <w:t>realizaci investice</w:t>
      </w:r>
    </w:p>
    <w:p w14:paraId="5E579017" w14:textId="2A620CDC" w:rsidR="0030215B" w:rsidRPr="00A4206C" w:rsidRDefault="00916A7E" w:rsidP="00510EF0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A4206C">
        <w:rPr>
          <w:rFonts w:asciiTheme="minorHAnsi" w:hAnsiTheme="minorHAnsi"/>
          <w:sz w:val="22"/>
          <w:szCs w:val="22"/>
        </w:rPr>
        <w:t xml:space="preserve">Náklady </w:t>
      </w:r>
      <w:r w:rsidR="008C315D" w:rsidRPr="00A4206C">
        <w:rPr>
          <w:rFonts w:asciiTheme="minorHAnsi" w:hAnsiTheme="minorHAnsi"/>
          <w:sz w:val="22"/>
          <w:szCs w:val="22"/>
        </w:rPr>
        <w:t xml:space="preserve">na vybudování nových hal byly stanoveny na základě </w:t>
      </w:r>
      <w:r w:rsidR="007B1F17" w:rsidRPr="00A4206C">
        <w:rPr>
          <w:rFonts w:asciiTheme="minorHAnsi" w:hAnsiTheme="minorHAnsi"/>
          <w:sz w:val="22"/>
          <w:szCs w:val="22"/>
        </w:rPr>
        <w:t>dostupných údajů o cenách výstavby obdobných hal v minulých letech</w:t>
      </w:r>
      <w:r w:rsidR="00232A84" w:rsidRPr="00A4206C">
        <w:rPr>
          <w:rFonts w:asciiTheme="minorHAnsi" w:hAnsiTheme="minorHAnsi"/>
          <w:sz w:val="22"/>
          <w:szCs w:val="22"/>
        </w:rPr>
        <w:t>. Konkrétním podkladem byl náklady na výstavbu hokejové infrastruktury v Třinci</w:t>
      </w:r>
      <w:r w:rsidR="007B1F17" w:rsidRPr="00A4206C">
        <w:rPr>
          <w:rFonts w:asciiTheme="minorHAnsi" w:hAnsiTheme="minorHAnsi"/>
          <w:sz w:val="22"/>
          <w:szCs w:val="22"/>
        </w:rPr>
        <w:t xml:space="preserve"> </w:t>
      </w:r>
      <w:r w:rsidR="00240313" w:rsidRPr="00A4206C">
        <w:rPr>
          <w:rFonts w:asciiTheme="minorHAnsi" w:hAnsiTheme="minorHAnsi"/>
          <w:sz w:val="22"/>
          <w:szCs w:val="22"/>
        </w:rPr>
        <w:t xml:space="preserve">(velké haly, malé haly a zpevněných ploch pro dopravu a parkování), které byly dle statistických údajů ČSÚ indexovány na současnou hodnotu a dále přepočteny předpokládaným růstem cen na plánované období realizace. </w:t>
      </w:r>
      <w:r w:rsidR="0030215B" w:rsidRPr="00A4206C">
        <w:rPr>
          <w:rFonts w:asciiTheme="minorHAnsi" w:hAnsiTheme="minorHAnsi"/>
          <w:sz w:val="22"/>
          <w:szCs w:val="22"/>
        </w:rPr>
        <w:t xml:space="preserve">Celková výše investice byla takto vyčíslena na </w:t>
      </w:r>
      <w:r w:rsidR="007159A4">
        <w:rPr>
          <w:rFonts w:asciiTheme="minorHAnsi" w:hAnsiTheme="minorHAnsi"/>
          <w:sz w:val="22"/>
          <w:szCs w:val="22"/>
        </w:rPr>
        <w:t>1.500</w:t>
      </w:r>
      <w:r w:rsidR="00AD5BF1" w:rsidRPr="00A4206C">
        <w:rPr>
          <w:rFonts w:asciiTheme="minorHAnsi" w:hAnsiTheme="minorHAnsi"/>
          <w:sz w:val="22"/>
          <w:szCs w:val="22"/>
        </w:rPr>
        <w:t xml:space="preserve"> mil. </w:t>
      </w:r>
      <w:r w:rsidR="005D34A8" w:rsidRPr="00A4206C">
        <w:rPr>
          <w:rFonts w:asciiTheme="minorHAnsi" w:hAnsiTheme="minorHAnsi"/>
          <w:sz w:val="22"/>
          <w:szCs w:val="22"/>
        </w:rPr>
        <w:t>Kč bez</w:t>
      </w:r>
      <w:r w:rsidR="00AD5BF1" w:rsidRPr="00A4206C">
        <w:rPr>
          <w:rFonts w:asciiTheme="minorHAnsi" w:hAnsiTheme="minorHAnsi"/>
          <w:sz w:val="22"/>
          <w:szCs w:val="22"/>
        </w:rPr>
        <w:t xml:space="preserve"> DPH. K těmto nákladům byly dále </w:t>
      </w:r>
      <w:r w:rsidR="004535E7" w:rsidRPr="00A4206C">
        <w:rPr>
          <w:rFonts w:asciiTheme="minorHAnsi" w:hAnsiTheme="minorHAnsi"/>
          <w:sz w:val="22"/>
          <w:szCs w:val="22"/>
        </w:rPr>
        <w:t xml:space="preserve">doplněny náklady na zpracování PD, které byly </w:t>
      </w:r>
      <w:r w:rsidR="005D523A" w:rsidRPr="00A4206C">
        <w:rPr>
          <w:rFonts w:asciiTheme="minorHAnsi" w:hAnsiTheme="minorHAnsi"/>
          <w:sz w:val="22"/>
          <w:szCs w:val="22"/>
        </w:rPr>
        <w:t xml:space="preserve">s využitím </w:t>
      </w:r>
      <w:r w:rsidR="004535E7" w:rsidRPr="00A4206C">
        <w:rPr>
          <w:rFonts w:asciiTheme="minorHAnsi" w:hAnsiTheme="minorHAnsi"/>
          <w:sz w:val="22"/>
          <w:szCs w:val="22"/>
        </w:rPr>
        <w:t>online ceníku projektových prací</w:t>
      </w:r>
      <w:r w:rsidR="005D523A" w:rsidRPr="00A4206C">
        <w:rPr>
          <w:rFonts w:asciiTheme="minorHAnsi" w:hAnsiTheme="minorHAnsi"/>
          <w:sz w:val="22"/>
          <w:szCs w:val="22"/>
        </w:rPr>
        <w:t xml:space="preserve"> (</w:t>
      </w:r>
      <w:hyperlink r:id="rId25" w:history="1">
        <w:r w:rsidR="005D523A" w:rsidRPr="00A4206C">
          <w:rPr>
            <w:rStyle w:val="Hypertextovodkaz"/>
            <w:rFonts w:asciiTheme="minorHAnsi" w:hAnsiTheme="minorHAnsi"/>
            <w:sz w:val="22"/>
            <w:szCs w:val="22"/>
          </w:rPr>
          <w:t>https://www.cenyzaprojekty.cz/</w:t>
        </w:r>
      </w:hyperlink>
      <w:r w:rsidR="005D523A" w:rsidRPr="00A4206C">
        <w:rPr>
          <w:rFonts w:asciiTheme="minorHAnsi" w:hAnsiTheme="minorHAnsi"/>
          <w:sz w:val="22"/>
          <w:szCs w:val="22"/>
        </w:rPr>
        <w:t xml:space="preserve">) vyčísleny na </w:t>
      </w:r>
      <w:r w:rsidR="007159A4">
        <w:rPr>
          <w:rFonts w:asciiTheme="minorHAnsi" w:hAnsiTheme="minorHAnsi"/>
          <w:sz w:val="22"/>
          <w:szCs w:val="22"/>
        </w:rPr>
        <w:t>34</w:t>
      </w:r>
      <w:r w:rsidR="00D07BEC" w:rsidRPr="00A4206C">
        <w:rPr>
          <w:rFonts w:asciiTheme="minorHAnsi" w:hAnsiTheme="minorHAnsi"/>
          <w:sz w:val="22"/>
          <w:szCs w:val="22"/>
        </w:rPr>
        <w:t xml:space="preserve"> mil. Kč bez DPH</w:t>
      </w:r>
      <w:r w:rsidR="004535E7" w:rsidRPr="00A4206C">
        <w:rPr>
          <w:rFonts w:asciiTheme="minorHAnsi" w:hAnsiTheme="minorHAnsi"/>
          <w:sz w:val="22"/>
          <w:szCs w:val="22"/>
        </w:rPr>
        <w:t xml:space="preserve">. </w:t>
      </w:r>
    </w:p>
    <w:p w14:paraId="61F4E411" w14:textId="7CA46CD9" w:rsidR="00D07BEC" w:rsidRPr="00A4206C" w:rsidRDefault="005D34A8" w:rsidP="00510EF0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A4206C">
        <w:rPr>
          <w:rFonts w:asciiTheme="minorHAnsi" w:hAnsiTheme="minorHAnsi"/>
          <w:sz w:val="22"/>
          <w:szCs w:val="22"/>
        </w:rPr>
        <w:t xml:space="preserve">Pro potřeby výstavby nových hal bude rovněž nutné pořízení </w:t>
      </w:r>
      <w:r w:rsidR="00546B14" w:rsidRPr="00A4206C">
        <w:rPr>
          <w:rFonts w:asciiTheme="minorHAnsi" w:hAnsiTheme="minorHAnsi"/>
          <w:sz w:val="22"/>
          <w:szCs w:val="22"/>
        </w:rPr>
        <w:t xml:space="preserve">pozemků, kdy </w:t>
      </w:r>
      <w:r w:rsidR="006E25A3" w:rsidRPr="00A4206C">
        <w:rPr>
          <w:rFonts w:asciiTheme="minorHAnsi" w:hAnsiTheme="minorHAnsi"/>
          <w:sz w:val="22"/>
          <w:szCs w:val="22"/>
        </w:rPr>
        <w:t xml:space="preserve">průměrná </w:t>
      </w:r>
      <w:r w:rsidR="00546B14" w:rsidRPr="00A4206C">
        <w:rPr>
          <w:rFonts w:asciiTheme="minorHAnsi" w:hAnsiTheme="minorHAnsi"/>
          <w:sz w:val="22"/>
          <w:szCs w:val="22"/>
        </w:rPr>
        <w:t xml:space="preserve">potřebná plocha byla na základě analýzy ploch </w:t>
      </w:r>
      <w:r w:rsidR="006E25A3" w:rsidRPr="00A4206C">
        <w:rPr>
          <w:rFonts w:asciiTheme="minorHAnsi" w:hAnsiTheme="minorHAnsi"/>
          <w:sz w:val="22"/>
          <w:szCs w:val="22"/>
        </w:rPr>
        <w:t>obdobné infrastruktury v ČR vyčíslena na 20.000 m</w:t>
      </w:r>
      <w:r w:rsidR="006E25A3" w:rsidRPr="00A4206C">
        <w:rPr>
          <w:rFonts w:asciiTheme="minorHAnsi" w:hAnsiTheme="minorHAnsi"/>
          <w:sz w:val="22"/>
          <w:szCs w:val="22"/>
          <w:vertAlign w:val="superscript"/>
        </w:rPr>
        <w:t>2</w:t>
      </w:r>
      <w:r w:rsidR="006E25A3" w:rsidRPr="00A4206C">
        <w:rPr>
          <w:rFonts w:asciiTheme="minorHAnsi" w:hAnsiTheme="minorHAnsi"/>
          <w:sz w:val="22"/>
          <w:szCs w:val="22"/>
        </w:rPr>
        <w:t xml:space="preserve">. </w:t>
      </w:r>
      <w:r w:rsidR="00F75132" w:rsidRPr="00A4206C">
        <w:rPr>
          <w:rFonts w:asciiTheme="minorHAnsi" w:hAnsiTheme="minorHAnsi"/>
          <w:sz w:val="22"/>
          <w:szCs w:val="22"/>
        </w:rPr>
        <w:t xml:space="preserve">Na základě cenové mapy 2023 pro město Olomouc </w:t>
      </w:r>
      <w:r w:rsidR="00C40259">
        <w:rPr>
          <w:rFonts w:asciiTheme="minorHAnsi" w:hAnsiTheme="minorHAnsi"/>
          <w:sz w:val="22"/>
          <w:szCs w:val="22"/>
        </w:rPr>
        <w:t>(</w:t>
      </w:r>
      <w:hyperlink r:id="rId26" w:history="1">
        <w:r w:rsidR="00C40259" w:rsidRPr="008B2DC1">
          <w:rPr>
            <w:rStyle w:val="Hypertextovodkaz"/>
            <w:rFonts w:asciiTheme="minorHAnsi" w:hAnsiTheme="minorHAnsi"/>
            <w:sz w:val="22"/>
            <w:szCs w:val="22"/>
          </w:rPr>
          <w:t>https://portal.nasemapy.cz/app/olomouc/cm/view/</w:t>
        </w:r>
      </w:hyperlink>
      <w:r w:rsidR="00C40259">
        <w:rPr>
          <w:rFonts w:asciiTheme="minorHAnsi" w:hAnsiTheme="minorHAnsi"/>
          <w:sz w:val="22"/>
          <w:szCs w:val="22"/>
        </w:rPr>
        <w:t xml:space="preserve">) </w:t>
      </w:r>
      <w:r w:rsidR="00F75132" w:rsidRPr="00A4206C">
        <w:rPr>
          <w:rFonts w:asciiTheme="minorHAnsi" w:hAnsiTheme="minorHAnsi"/>
          <w:sz w:val="22"/>
          <w:szCs w:val="22"/>
        </w:rPr>
        <w:t>byl</w:t>
      </w:r>
      <w:r w:rsidR="005C0CB1" w:rsidRPr="00A4206C">
        <w:rPr>
          <w:rFonts w:asciiTheme="minorHAnsi" w:hAnsiTheme="minorHAnsi"/>
          <w:sz w:val="22"/>
          <w:szCs w:val="22"/>
        </w:rPr>
        <w:t>o zjištěno, že</w:t>
      </w:r>
      <w:r w:rsidR="00DE2D34" w:rsidRPr="00A4206C">
        <w:rPr>
          <w:rFonts w:asciiTheme="minorHAnsi" w:hAnsiTheme="minorHAnsi"/>
          <w:sz w:val="22"/>
          <w:szCs w:val="22"/>
        </w:rPr>
        <w:t xml:space="preserve"> </w:t>
      </w:r>
      <w:r w:rsidR="00F75132" w:rsidRPr="00A4206C">
        <w:rPr>
          <w:rFonts w:asciiTheme="minorHAnsi" w:hAnsiTheme="minorHAnsi"/>
          <w:sz w:val="22"/>
          <w:szCs w:val="22"/>
        </w:rPr>
        <w:t xml:space="preserve">náklady </w:t>
      </w:r>
      <w:r w:rsidR="005C0CB1" w:rsidRPr="00A4206C">
        <w:rPr>
          <w:rFonts w:asciiTheme="minorHAnsi" w:hAnsiTheme="minorHAnsi"/>
          <w:sz w:val="22"/>
          <w:szCs w:val="22"/>
        </w:rPr>
        <w:t xml:space="preserve">na </w:t>
      </w:r>
      <w:r w:rsidR="005F1A9B" w:rsidRPr="00A4206C">
        <w:rPr>
          <w:rFonts w:asciiTheme="minorHAnsi" w:hAnsiTheme="minorHAnsi"/>
          <w:sz w:val="22"/>
          <w:szCs w:val="22"/>
        </w:rPr>
        <w:t>1 m</w:t>
      </w:r>
      <w:r w:rsidR="005F1A9B" w:rsidRPr="00A4206C">
        <w:rPr>
          <w:rFonts w:asciiTheme="minorHAnsi" w:hAnsiTheme="minorHAnsi"/>
          <w:sz w:val="22"/>
          <w:szCs w:val="22"/>
          <w:vertAlign w:val="superscript"/>
        </w:rPr>
        <w:t>2</w:t>
      </w:r>
      <w:r w:rsidR="005F1A9B" w:rsidRPr="00A4206C">
        <w:rPr>
          <w:rFonts w:asciiTheme="minorHAnsi" w:hAnsiTheme="minorHAnsi"/>
          <w:sz w:val="22"/>
          <w:szCs w:val="22"/>
        </w:rPr>
        <w:t xml:space="preserve"> pozemku</w:t>
      </w:r>
      <w:r w:rsidR="005D4925" w:rsidRPr="00A4206C">
        <w:rPr>
          <w:rFonts w:asciiTheme="minorHAnsi" w:hAnsiTheme="minorHAnsi"/>
          <w:sz w:val="22"/>
          <w:szCs w:val="22"/>
        </w:rPr>
        <w:t xml:space="preserve"> </w:t>
      </w:r>
      <w:r w:rsidR="005C0CB1" w:rsidRPr="00A4206C">
        <w:rPr>
          <w:rFonts w:asciiTheme="minorHAnsi" w:hAnsiTheme="minorHAnsi"/>
          <w:sz w:val="22"/>
          <w:szCs w:val="22"/>
        </w:rPr>
        <w:t xml:space="preserve">se pohybují v rozmezí </w:t>
      </w:r>
      <w:r w:rsidR="004857D8" w:rsidRPr="00A4206C">
        <w:rPr>
          <w:rFonts w:asciiTheme="minorHAnsi" w:hAnsiTheme="minorHAnsi"/>
          <w:sz w:val="22"/>
          <w:szCs w:val="22"/>
        </w:rPr>
        <w:t>1.500 až 5.100 Kč</w:t>
      </w:r>
      <w:r w:rsidR="00D67417" w:rsidRPr="00A4206C">
        <w:rPr>
          <w:rFonts w:asciiTheme="minorHAnsi" w:hAnsiTheme="minorHAnsi"/>
          <w:sz w:val="22"/>
          <w:szCs w:val="22"/>
        </w:rPr>
        <w:t xml:space="preserve">, přičemž cena v lokalitě Velkomoravská (výstavba Multifunkční haly ve variantě 2) </w:t>
      </w:r>
      <w:r w:rsidR="00CE7A44" w:rsidRPr="00A4206C">
        <w:rPr>
          <w:rFonts w:asciiTheme="minorHAnsi" w:hAnsiTheme="minorHAnsi"/>
          <w:sz w:val="22"/>
          <w:szCs w:val="22"/>
        </w:rPr>
        <w:t>činí 2</w:t>
      </w:r>
      <w:r w:rsidR="00B04267" w:rsidRPr="00A4206C">
        <w:rPr>
          <w:rFonts w:asciiTheme="minorHAnsi" w:hAnsiTheme="minorHAnsi"/>
          <w:sz w:val="22"/>
          <w:szCs w:val="22"/>
        </w:rPr>
        <w:t>.800 Kč/m</w:t>
      </w:r>
      <w:r w:rsidR="00B04267" w:rsidRPr="00A4206C">
        <w:rPr>
          <w:rFonts w:asciiTheme="minorHAnsi" w:hAnsiTheme="minorHAnsi"/>
          <w:sz w:val="22"/>
          <w:szCs w:val="22"/>
          <w:vertAlign w:val="superscript"/>
        </w:rPr>
        <w:t>2</w:t>
      </w:r>
      <w:r w:rsidR="00B04267" w:rsidRPr="00A4206C">
        <w:rPr>
          <w:rFonts w:asciiTheme="minorHAnsi" w:hAnsiTheme="minorHAnsi"/>
          <w:sz w:val="22"/>
          <w:szCs w:val="22"/>
        </w:rPr>
        <w:t xml:space="preserve">. Tato cena byla použita jako vstupní </w:t>
      </w:r>
      <w:r w:rsidR="009664EA" w:rsidRPr="00A4206C">
        <w:rPr>
          <w:rFonts w:asciiTheme="minorHAnsi" w:hAnsiTheme="minorHAnsi"/>
          <w:sz w:val="22"/>
          <w:szCs w:val="22"/>
        </w:rPr>
        <w:t>hodnota pro následnou indexaci na cenu v plánovaném roce pořízení (202</w:t>
      </w:r>
      <w:r w:rsidR="007159A4">
        <w:rPr>
          <w:rFonts w:asciiTheme="minorHAnsi" w:hAnsiTheme="minorHAnsi"/>
          <w:sz w:val="22"/>
          <w:szCs w:val="22"/>
        </w:rPr>
        <w:t>5</w:t>
      </w:r>
      <w:r w:rsidR="0070751E" w:rsidRPr="00A4206C">
        <w:rPr>
          <w:rFonts w:asciiTheme="minorHAnsi" w:hAnsiTheme="minorHAnsi"/>
          <w:sz w:val="22"/>
          <w:szCs w:val="22"/>
        </w:rPr>
        <w:t>)</w:t>
      </w:r>
      <w:r w:rsidR="00F022B3" w:rsidRPr="00A4206C">
        <w:rPr>
          <w:rFonts w:asciiTheme="minorHAnsi" w:hAnsiTheme="minorHAnsi"/>
          <w:sz w:val="22"/>
          <w:szCs w:val="22"/>
        </w:rPr>
        <w:t xml:space="preserve">, kdy bude </w:t>
      </w:r>
      <w:r w:rsidR="003C4A87" w:rsidRPr="00A4206C">
        <w:rPr>
          <w:rFonts w:asciiTheme="minorHAnsi" w:hAnsiTheme="minorHAnsi"/>
          <w:sz w:val="22"/>
          <w:szCs w:val="22"/>
        </w:rPr>
        <w:t xml:space="preserve">po zaokrouhlení </w:t>
      </w:r>
      <w:r w:rsidR="00D96613" w:rsidRPr="00A4206C">
        <w:rPr>
          <w:rFonts w:asciiTheme="minorHAnsi" w:hAnsiTheme="minorHAnsi"/>
          <w:sz w:val="22"/>
          <w:szCs w:val="22"/>
        </w:rPr>
        <w:t xml:space="preserve">dosahovat výše </w:t>
      </w:r>
      <w:r w:rsidR="003C4A87" w:rsidRPr="00A4206C">
        <w:rPr>
          <w:rFonts w:asciiTheme="minorHAnsi" w:hAnsiTheme="minorHAnsi"/>
          <w:sz w:val="22"/>
          <w:szCs w:val="22"/>
        </w:rPr>
        <w:t>3.000 Kč/m</w:t>
      </w:r>
      <w:r w:rsidR="003C4A87" w:rsidRPr="00A4206C">
        <w:rPr>
          <w:rFonts w:asciiTheme="minorHAnsi" w:hAnsiTheme="minorHAnsi"/>
          <w:sz w:val="22"/>
          <w:szCs w:val="22"/>
          <w:vertAlign w:val="superscript"/>
        </w:rPr>
        <w:t>2</w:t>
      </w:r>
      <w:r w:rsidR="003C4A87" w:rsidRPr="00A4206C">
        <w:rPr>
          <w:rFonts w:asciiTheme="minorHAnsi" w:hAnsiTheme="minorHAnsi"/>
          <w:sz w:val="22"/>
          <w:szCs w:val="22"/>
        </w:rPr>
        <w:t xml:space="preserve">. Po zohlednění potřebné plochy a </w:t>
      </w:r>
      <w:r w:rsidR="00225674" w:rsidRPr="00A4206C">
        <w:rPr>
          <w:rFonts w:asciiTheme="minorHAnsi" w:hAnsiTheme="minorHAnsi"/>
          <w:sz w:val="22"/>
          <w:szCs w:val="22"/>
        </w:rPr>
        <w:t>ceny pozemku byly výsledné náklady na pořízení potřebných ploch pro výstavbu vyčísleny na 60 mil. Kč bez DPH.</w:t>
      </w:r>
      <w:r w:rsidR="005F1A9B" w:rsidRPr="00A4206C">
        <w:rPr>
          <w:rFonts w:asciiTheme="minorHAnsi" w:hAnsiTheme="minorHAnsi"/>
          <w:sz w:val="22"/>
          <w:szCs w:val="22"/>
        </w:rPr>
        <w:t xml:space="preserve">  </w:t>
      </w:r>
      <w:r w:rsidR="00F75132" w:rsidRPr="00A4206C">
        <w:rPr>
          <w:rFonts w:asciiTheme="minorHAnsi" w:hAnsiTheme="minorHAnsi"/>
          <w:sz w:val="22"/>
          <w:szCs w:val="22"/>
        </w:rPr>
        <w:t xml:space="preserve"> </w:t>
      </w:r>
      <w:r w:rsidR="00546B14" w:rsidRPr="00A4206C">
        <w:rPr>
          <w:rFonts w:asciiTheme="minorHAnsi" w:hAnsiTheme="minorHAnsi"/>
          <w:sz w:val="22"/>
          <w:szCs w:val="22"/>
        </w:rPr>
        <w:t xml:space="preserve"> </w:t>
      </w:r>
    </w:p>
    <w:p w14:paraId="0FFE9265" w14:textId="2A503458" w:rsidR="00916A7E" w:rsidRPr="00A4206C" w:rsidRDefault="00916A7E" w:rsidP="00510EF0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A4206C">
        <w:rPr>
          <w:rFonts w:asciiTheme="minorHAnsi" w:hAnsiTheme="minorHAnsi"/>
          <w:sz w:val="22"/>
          <w:szCs w:val="22"/>
        </w:rPr>
        <w:t xml:space="preserve">Investorem bude město Olomouc, které bude mít s ohledem na zachování současného modelu provozu nárok na odpočet DPH v plné výši. V rámci analýzy a průběhu CF je zohledněno zpoždění vratek DPH. </w:t>
      </w:r>
    </w:p>
    <w:p w14:paraId="3442D72D" w14:textId="1B2DE978" w:rsidR="00916A7E" w:rsidRPr="00087E15" w:rsidRDefault="00916A7E" w:rsidP="00510EF0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087E15">
        <w:rPr>
          <w:rFonts w:asciiTheme="minorHAnsi" w:hAnsiTheme="minorHAnsi"/>
          <w:sz w:val="22"/>
          <w:szCs w:val="22"/>
        </w:rPr>
        <w:t xml:space="preserve">Harmonogram realizace </w:t>
      </w:r>
      <w:r w:rsidR="00C40259" w:rsidRPr="00087E15">
        <w:rPr>
          <w:rFonts w:asciiTheme="minorHAnsi" w:hAnsiTheme="minorHAnsi"/>
          <w:sz w:val="22"/>
          <w:szCs w:val="22"/>
        </w:rPr>
        <w:t xml:space="preserve">výstavby nových hal byl na základě dohody </w:t>
      </w:r>
      <w:r w:rsidR="00733F35" w:rsidRPr="00087E15">
        <w:rPr>
          <w:rFonts w:asciiTheme="minorHAnsi" w:hAnsiTheme="minorHAnsi"/>
          <w:sz w:val="22"/>
          <w:szCs w:val="22"/>
        </w:rPr>
        <w:t xml:space="preserve">stanoven na období </w:t>
      </w:r>
      <w:r w:rsidR="00FB20F4" w:rsidRPr="00087E15">
        <w:rPr>
          <w:rFonts w:asciiTheme="minorHAnsi" w:hAnsiTheme="minorHAnsi"/>
          <w:sz w:val="22"/>
          <w:szCs w:val="22"/>
        </w:rPr>
        <w:t xml:space="preserve">od poloviny roku </w:t>
      </w:r>
      <w:r w:rsidR="000771E2" w:rsidRPr="00087E15">
        <w:rPr>
          <w:rFonts w:asciiTheme="minorHAnsi" w:hAnsiTheme="minorHAnsi"/>
          <w:sz w:val="22"/>
          <w:szCs w:val="22"/>
        </w:rPr>
        <w:t>203</w:t>
      </w:r>
      <w:r w:rsidR="007159A4">
        <w:rPr>
          <w:rFonts w:asciiTheme="minorHAnsi" w:hAnsiTheme="minorHAnsi"/>
          <w:sz w:val="22"/>
          <w:szCs w:val="22"/>
        </w:rPr>
        <w:t>0</w:t>
      </w:r>
      <w:r w:rsidR="00FB20F4" w:rsidRPr="00087E15">
        <w:rPr>
          <w:rFonts w:asciiTheme="minorHAnsi" w:hAnsiTheme="minorHAnsi"/>
          <w:sz w:val="22"/>
          <w:szCs w:val="22"/>
        </w:rPr>
        <w:t xml:space="preserve"> do poloviny roku </w:t>
      </w:r>
      <w:r w:rsidR="000771E2" w:rsidRPr="00087E15">
        <w:rPr>
          <w:rFonts w:asciiTheme="minorHAnsi" w:hAnsiTheme="minorHAnsi"/>
          <w:sz w:val="22"/>
          <w:szCs w:val="22"/>
        </w:rPr>
        <w:t>203</w:t>
      </w:r>
      <w:r w:rsidR="00A92016">
        <w:rPr>
          <w:rFonts w:asciiTheme="minorHAnsi" w:hAnsiTheme="minorHAnsi"/>
          <w:sz w:val="22"/>
          <w:szCs w:val="22"/>
        </w:rPr>
        <w:t>2</w:t>
      </w:r>
      <w:r w:rsidR="00305A1B" w:rsidRPr="00087E15">
        <w:rPr>
          <w:rFonts w:asciiTheme="minorHAnsi" w:hAnsiTheme="minorHAnsi"/>
          <w:sz w:val="22"/>
          <w:szCs w:val="22"/>
        </w:rPr>
        <w:t xml:space="preserve">. </w:t>
      </w:r>
      <w:r w:rsidRPr="00087E15">
        <w:rPr>
          <w:rFonts w:asciiTheme="minorHAnsi" w:hAnsiTheme="minorHAnsi"/>
          <w:sz w:val="22"/>
          <w:szCs w:val="22"/>
        </w:rPr>
        <w:t>Výdaje na rekonstrukci ZS jsou po dohodě rozpuštěny rovnoměrně po celé období realizace.</w:t>
      </w:r>
      <w:r w:rsidR="00FB20F4" w:rsidRPr="00087E15">
        <w:rPr>
          <w:rFonts w:asciiTheme="minorHAnsi" w:hAnsiTheme="minorHAnsi"/>
          <w:sz w:val="22"/>
          <w:szCs w:val="22"/>
        </w:rPr>
        <w:t xml:space="preserve"> Náklady na projektové dokumentace byly zahrnuty do let 20</w:t>
      </w:r>
      <w:r w:rsidR="00A92016">
        <w:rPr>
          <w:rFonts w:asciiTheme="minorHAnsi" w:hAnsiTheme="minorHAnsi"/>
          <w:sz w:val="22"/>
          <w:szCs w:val="22"/>
        </w:rPr>
        <w:t>28</w:t>
      </w:r>
      <w:r w:rsidR="00FB20F4" w:rsidRPr="00087E15">
        <w:rPr>
          <w:rFonts w:asciiTheme="minorHAnsi" w:hAnsiTheme="minorHAnsi"/>
          <w:sz w:val="22"/>
          <w:szCs w:val="22"/>
        </w:rPr>
        <w:t xml:space="preserve"> a 20</w:t>
      </w:r>
      <w:r w:rsidR="00A92016">
        <w:rPr>
          <w:rFonts w:asciiTheme="minorHAnsi" w:hAnsiTheme="minorHAnsi"/>
          <w:sz w:val="22"/>
          <w:szCs w:val="22"/>
        </w:rPr>
        <w:t>29</w:t>
      </w:r>
      <w:r w:rsidR="00FB20F4" w:rsidRPr="00087E15">
        <w:rPr>
          <w:rFonts w:asciiTheme="minorHAnsi" w:hAnsiTheme="minorHAnsi"/>
          <w:sz w:val="22"/>
          <w:szCs w:val="22"/>
        </w:rPr>
        <w:t>.</w:t>
      </w:r>
    </w:p>
    <w:p w14:paraId="687ABF01" w14:textId="77777777" w:rsidR="003F0C0E" w:rsidRDefault="003F0C0E">
      <w:pPr>
        <w:spacing w:after="160" w:line="259" w:lineRule="auto"/>
        <w:jc w:val="left"/>
        <w:rPr>
          <w:rFonts w:asciiTheme="minorHAnsi" w:eastAsia="Times New Roman" w:hAnsiTheme="minorHAnsi"/>
          <w:b/>
          <w:bCs/>
          <w:sz w:val="20"/>
          <w:szCs w:val="20"/>
          <w:lang w:eastAsia="cs-CZ"/>
        </w:rPr>
      </w:pPr>
      <w:r>
        <w:rPr>
          <w:rFonts w:asciiTheme="minorHAnsi" w:hAnsiTheme="minorHAnsi"/>
        </w:rPr>
        <w:br w:type="page"/>
      </w:r>
    </w:p>
    <w:p w14:paraId="0345B2D1" w14:textId="20D3629C" w:rsidR="00916A7E" w:rsidRPr="00510EF0" w:rsidRDefault="00916A7E" w:rsidP="00916A7E">
      <w:pPr>
        <w:pStyle w:val="Titulek"/>
        <w:rPr>
          <w:rFonts w:asciiTheme="minorHAnsi" w:hAnsiTheme="minorHAnsi"/>
        </w:rPr>
      </w:pPr>
      <w:bookmarkStart w:id="3338" w:name="_Toc135301246"/>
      <w:r w:rsidRPr="00510EF0">
        <w:rPr>
          <w:rFonts w:asciiTheme="minorHAnsi" w:hAnsiTheme="minorHAnsi"/>
        </w:rPr>
        <w:t xml:space="preserve">Tabulka </w:t>
      </w:r>
      <w:fldSimple w:instr=" SEQ Tabulka \* ARABIC ">
        <w:r w:rsidR="003B0BE2">
          <w:rPr>
            <w:noProof/>
          </w:rPr>
          <w:t>25</w:t>
        </w:r>
      </w:fldSimple>
      <w:r w:rsidRPr="00510EF0">
        <w:rPr>
          <w:rFonts w:asciiTheme="minorHAnsi" w:hAnsiTheme="minorHAnsi"/>
        </w:rPr>
        <w:t xml:space="preserve"> Průběh nákladů na</w:t>
      </w:r>
      <w:r w:rsidR="00087E15" w:rsidRPr="00510EF0">
        <w:rPr>
          <w:rFonts w:asciiTheme="minorHAnsi" w:hAnsiTheme="minorHAnsi"/>
        </w:rPr>
        <w:t xml:space="preserve"> výstavbu nových hal</w:t>
      </w:r>
      <w:r w:rsidRPr="00510EF0">
        <w:rPr>
          <w:rFonts w:asciiTheme="minorHAnsi" w:hAnsiTheme="minorHAnsi"/>
        </w:rPr>
        <w:t xml:space="preserve"> v mil. Kč</w:t>
      </w:r>
      <w:bookmarkEnd w:id="3338"/>
    </w:p>
    <w:tbl>
      <w:tblPr>
        <w:tblStyle w:val="Tabulkasmkou4zvraznn11"/>
        <w:tblW w:w="9067" w:type="dxa"/>
        <w:tblLayout w:type="fixed"/>
        <w:tblLook w:val="04A0" w:firstRow="1" w:lastRow="0" w:firstColumn="1" w:lastColumn="0" w:noHBand="0" w:noVBand="1"/>
      </w:tblPr>
      <w:tblGrid>
        <w:gridCol w:w="1696"/>
        <w:gridCol w:w="803"/>
        <w:gridCol w:w="803"/>
        <w:gridCol w:w="803"/>
        <w:gridCol w:w="803"/>
        <w:gridCol w:w="804"/>
        <w:gridCol w:w="803"/>
        <w:gridCol w:w="803"/>
        <w:gridCol w:w="803"/>
        <w:gridCol w:w="946"/>
      </w:tblGrid>
      <w:tr w:rsidR="00E76C3C" w:rsidRPr="00E76C3C" w14:paraId="3A2B02A4" w14:textId="77777777" w:rsidTr="00E76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  <w:hideMark/>
          </w:tcPr>
          <w:p w14:paraId="79498FDA" w14:textId="742964A7" w:rsidR="009B59FD" w:rsidRPr="009B59FD" w:rsidRDefault="00E76C3C" w:rsidP="00E76C3C">
            <w:pPr>
              <w:jc w:val="left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76C3C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803" w:type="dxa"/>
            <w:noWrap/>
            <w:vAlign w:val="center"/>
            <w:hideMark/>
          </w:tcPr>
          <w:p w14:paraId="16208E11" w14:textId="4E1AF964" w:rsidR="009B59FD" w:rsidRPr="009B59FD" w:rsidRDefault="009B59FD" w:rsidP="00E7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202</w:t>
            </w:r>
            <w:r w:rsidR="00A920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03" w:type="dxa"/>
            <w:noWrap/>
            <w:vAlign w:val="center"/>
            <w:hideMark/>
          </w:tcPr>
          <w:p w14:paraId="79F6DCFE" w14:textId="7BADBADB" w:rsidR="009B59FD" w:rsidRPr="009B59FD" w:rsidRDefault="009B59FD" w:rsidP="00E7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202</w:t>
            </w:r>
            <w:r w:rsidR="00A920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03" w:type="dxa"/>
            <w:noWrap/>
            <w:vAlign w:val="center"/>
            <w:hideMark/>
          </w:tcPr>
          <w:p w14:paraId="0E88ECAB" w14:textId="533B5290" w:rsidR="009B59FD" w:rsidRPr="009B59FD" w:rsidRDefault="009B59FD" w:rsidP="00E7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</w:t>
            </w:r>
            <w:r w:rsidR="00A920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803" w:type="dxa"/>
            <w:noWrap/>
            <w:vAlign w:val="center"/>
            <w:hideMark/>
          </w:tcPr>
          <w:p w14:paraId="35EC2148" w14:textId="3CD5E4B9" w:rsidR="009B59FD" w:rsidRPr="009B59FD" w:rsidRDefault="009B59FD" w:rsidP="00E7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</w:t>
            </w:r>
            <w:r w:rsidR="00A920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804" w:type="dxa"/>
            <w:noWrap/>
            <w:vAlign w:val="center"/>
            <w:hideMark/>
          </w:tcPr>
          <w:p w14:paraId="3EC593BC" w14:textId="2E99B99D" w:rsidR="009B59FD" w:rsidRPr="009B59FD" w:rsidRDefault="009B59FD" w:rsidP="00E7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</w:t>
            </w:r>
            <w:r w:rsidR="00A920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803" w:type="dxa"/>
            <w:noWrap/>
            <w:vAlign w:val="center"/>
            <w:hideMark/>
          </w:tcPr>
          <w:p w14:paraId="3CC15F33" w14:textId="08A64B66" w:rsidR="009B59FD" w:rsidRPr="009B59FD" w:rsidRDefault="009B59FD" w:rsidP="00E7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203</w:t>
            </w:r>
            <w:r w:rsidR="00A9201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803" w:type="dxa"/>
            <w:noWrap/>
            <w:vAlign w:val="center"/>
            <w:hideMark/>
          </w:tcPr>
          <w:p w14:paraId="616E0171" w14:textId="4370BE6F" w:rsidR="009B59FD" w:rsidRPr="009B59FD" w:rsidRDefault="009B59FD" w:rsidP="00E7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203</w:t>
            </w:r>
            <w:r w:rsidR="00B87FE0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03" w:type="dxa"/>
            <w:noWrap/>
            <w:vAlign w:val="center"/>
            <w:hideMark/>
          </w:tcPr>
          <w:p w14:paraId="543A24B1" w14:textId="55536A47" w:rsidR="009B59FD" w:rsidRPr="009B59FD" w:rsidRDefault="009B59FD" w:rsidP="00E7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203</w:t>
            </w:r>
            <w:r w:rsidR="00B87FE0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946" w:type="dxa"/>
            <w:noWrap/>
            <w:vAlign w:val="center"/>
            <w:hideMark/>
          </w:tcPr>
          <w:p w14:paraId="559E6F91" w14:textId="192608D2" w:rsidR="009B59FD" w:rsidRPr="009B59FD" w:rsidRDefault="00E76C3C" w:rsidP="00E7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76C3C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CELKEM</w:t>
            </w:r>
          </w:p>
        </w:tc>
      </w:tr>
      <w:tr w:rsidR="00E76C3C" w:rsidRPr="009B59FD" w14:paraId="683C837E" w14:textId="77777777" w:rsidTr="00E76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vAlign w:val="center"/>
            <w:hideMark/>
          </w:tcPr>
          <w:p w14:paraId="1F1115D0" w14:textId="77777777" w:rsidR="009B59FD" w:rsidRPr="009B59FD" w:rsidRDefault="009B59FD" w:rsidP="00E76C3C">
            <w:pPr>
              <w:jc w:val="lef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nákup pozemků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D7E83EF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60,00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9984A95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271F930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9719614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15976FD5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DAA0DE0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FE33FDD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C15D3EE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2C7038B7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60,00</w:t>
            </w:r>
          </w:p>
        </w:tc>
      </w:tr>
      <w:tr w:rsidR="00E76C3C" w:rsidRPr="009B59FD" w14:paraId="56CBE0C5" w14:textId="77777777" w:rsidTr="00E76C3C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vAlign w:val="center"/>
            <w:hideMark/>
          </w:tcPr>
          <w:p w14:paraId="748D6FC2" w14:textId="77777777" w:rsidR="009B59FD" w:rsidRPr="009B59FD" w:rsidRDefault="009B59FD" w:rsidP="00E76C3C">
            <w:pPr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projektové dokumentace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1055066" w14:textId="77777777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3EA3AAF" w14:textId="77777777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BDA3F7C" w14:textId="77777777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EC2783F" w14:textId="35213C86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</w:t>
            </w:r>
            <w:r w:rsidR="00B87FE0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</w:t>
            </w: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058C0100" w14:textId="6F4EDE82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</w:t>
            </w:r>
            <w:r w:rsidR="00A23B15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3</w:t>
            </w: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70F1711" w14:textId="77777777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8F4DE9C" w14:textId="77777777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0CF50A" w14:textId="77777777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0D216FD4" w14:textId="2787F309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3</w:t>
            </w:r>
            <w:r w:rsidR="00A23B1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4</w:t>
            </w:r>
            <w:r w:rsidRPr="009B59F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,00</w:t>
            </w:r>
          </w:p>
        </w:tc>
      </w:tr>
      <w:tr w:rsidR="00E76C3C" w:rsidRPr="009B59FD" w14:paraId="1E59BB90" w14:textId="77777777" w:rsidTr="00E76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vAlign w:val="center"/>
            <w:hideMark/>
          </w:tcPr>
          <w:p w14:paraId="667ACDB7" w14:textId="77777777" w:rsidR="009B59FD" w:rsidRPr="009B59FD" w:rsidRDefault="009B59FD" w:rsidP="00E76C3C">
            <w:pPr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výstavba hal a infrastruktury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032D1C1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8A59EA7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4C40F5C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08E1A16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668B736A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ED796E8" w14:textId="2A80B3B6" w:rsidR="009B59FD" w:rsidRPr="009B59FD" w:rsidRDefault="00CB6D40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370,00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FC508B6" w14:textId="289DEE8E" w:rsidR="009B59FD" w:rsidRPr="009B59FD" w:rsidRDefault="00FF36E7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760,00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4EC246E" w14:textId="3F0CB9C5" w:rsidR="009B59FD" w:rsidRPr="009B59FD" w:rsidRDefault="00CB6D40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370,00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323E629C" w14:textId="6A569369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 xml:space="preserve">1 </w:t>
            </w:r>
            <w:r w:rsidR="00FF36E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5</w:t>
            </w:r>
            <w:r w:rsidRPr="009B59F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00,00</w:t>
            </w:r>
          </w:p>
        </w:tc>
      </w:tr>
      <w:tr w:rsidR="00E76C3C" w:rsidRPr="009B59FD" w14:paraId="18D40CA3" w14:textId="77777777" w:rsidTr="00E76C3C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vAlign w:val="center"/>
            <w:hideMark/>
          </w:tcPr>
          <w:p w14:paraId="737D4253" w14:textId="77777777" w:rsidR="009B59FD" w:rsidRPr="009B59FD" w:rsidRDefault="009B59FD" w:rsidP="00E76C3C">
            <w:pPr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  <w:t>DPH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7666124" w14:textId="77777777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12,60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DA966A4" w14:textId="77777777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6D35CC6" w14:textId="77777777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59ADE6F" w14:textId="134A2176" w:rsidR="009B59FD" w:rsidRPr="009B59FD" w:rsidRDefault="009B59FD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2,</w:t>
            </w:r>
            <w:r w:rsidR="00FF4A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5154459B" w14:textId="1D29A413" w:rsidR="009B59FD" w:rsidRPr="009B59FD" w:rsidRDefault="00C169E5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4,83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8FF19C3" w14:textId="1C8A512C" w:rsidR="009B59FD" w:rsidRPr="009B59FD" w:rsidRDefault="00E258BB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77,70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D8C0822" w14:textId="4760CC46" w:rsidR="009B59FD" w:rsidRPr="009B59FD" w:rsidRDefault="005D664C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159,60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020E654" w14:textId="2F12E8D0" w:rsidR="009B59FD" w:rsidRPr="009B59FD" w:rsidRDefault="00E258BB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77,70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69310685" w14:textId="37E2526A" w:rsidR="009B59FD" w:rsidRPr="009B59FD" w:rsidRDefault="00180AB3" w:rsidP="00E76C3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334,74</w:t>
            </w:r>
          </w:p>
        </w:tc>
      </w:tr>
      <w:tr w:rsidR="00E76C3C" w:rsidRPr="00E76C3C" w14:paraId="7D762A4F" w14:textId="77777777" w:rsidTr="00E76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97774A" w:themeFill="text2"/>
            <w:noWrap/>
            <w:vAlign w:val="center"/>
            <w:hideMark/>
          </w:tcPr>
          <w:p w14:paraId="19F58768" w14:textId="2C8DEAB7" w:rsidR="009B59FD" w:rsidRPr="009B59FD" w:rsidRDefault="00E76C3C" w:rsidP="00E76C3C">
            <w:pPr>
              <w:jc w:val="left"/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</w:pPr>
            <w:r w:rsidRPr="00E76C3C"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  <w:t>Náklady celkem včetně DPH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7B58717A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72,60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0B064737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0AE6C00E" w14:textId="77777777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51629FF8" w14:textId="71C2582A" w:rsidR="009B59FD" w:rsidRPr="009B59FD" w:rsidRDefault="009B59FD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1</w:t>
            </w:r>
            <w:r w:rsidR="00FF4AF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3,31</w:t>
            </w:r>
          </w:p>
        </w:tc>
        <w:tc>
          <w:tcPr>
            <w:tcW w:w="804" w:type="dxa"/>
            <w:shd w:val="clear" w:color="auto" w:fill="97774A" w:themeFill="text2"/>
            <w:noWrap/>
            <w:vAlign w:val="center"/>
            <w:hideMark/>
          </w:tcPr>
          <w:p w14:paraId="4F9FC07D" w14:textId="0202C1D5" w:rsidR="009B59FD" w:rsidRPr="009B59FD" w:rsidRDefault="00C169E5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27,83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3EA85B9E" w14:textId="03C26673" w:rsidR="009B59FD" w:rsidRPr="009B59FD" w:rsidRDefault="00E258BB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447,70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5BCF9EEE" w14:textId="6C1CFE82" w:rsidR="009B59FD" w:rsidRPr="009B59FD" w:rsidRDefault="005D664C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919,60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4710E4D5" w14:textId="1B56122D" w:rsidR="009B59FD" w:rsidRPr="009B59FD" w:rsidRDefault="00E258BB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447,70</w:t>
            </w:r>
          </w:p>
        </w:tc>
        <w:tc>
          <w:tcPr>
            <w:tcW w:w="946" w:type="dxa"/>
            <w:shd w:val="clear" w:color="auto" w:fill="97774A" w:themeFill="text2"/>
            <w:noWrap/>
            <w:vAlign w:val="center"/>
            <w:hideMark/>
          </w:tcPr>
          <w:p w14:paraId="6E278715" w14:textId="453A0621" w:rsidR="009B59FD" w:rsidRPr="009B59FD" w:rsidRDefault="008C6162" w:rsidP="00E76C3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1 928,74</w:t>
            </w:r>
          </w:p>
        </w:tc>
      </w:tr>
    </w:tbl>
    <w:p w14:paraId="559F5E18" w14:textId="7BA8151D" w:rsidR="00916A7E" w:rsidRPr="00B77F9F" w:rsidRDefault="00916A7E" w:rsidP="00916A7E">
      <w:pPr>
        <w:spacing w:before="240" w:after="120" w:line="264" w:lineRule="auto"/>
        <w:rPr>
          <w:rFonts w:asciiTheme="minorHAnsi" w:hAnsiTheme="minorHAnsi"/>
          <w:sz w:val="22"/>
          <w:szCs w:val="22"/>
          <w:u w:val="single"/>
        </w:rPr>
      </w:pPr>
      <w:r w:rsidRPr="00B77F9F">
        <w:rPr>
          <w:rFonts w:asciiTheme="minorHAnsi" w:hAnsiTheme="minorHAnsi"/>
          <w:sz w:val="22"/>
          <w:szCs w:val="22"/>
          <w:u w:val="single"/>
        </w:rPr>
        <w:t xml:space="preserve">Zdroje krytí nákladů </w:t>
      </w:r>
      <w:r w:rsidR="00AB0C0F" w:rsidRPr="00B77F9F">
        <w:rPr>
          <w:rFonts w:asciiTheme="minorHAnsi" w:hAnsiTheme="minorHAnsi"/>
          <w:sz w:val="22"/>
          <w:szCs w:val="22"/>
          <w:u w:val="single"/>
        </w:rPr>
        <w:t>investice</w:t>
      </w:r>
    </w:p>
    <w:p w14:paraId="676022AB" w14:textId="10BB710C" w:rsidR="00916A7E" w:rsidRPr="00B77F9F" w:rsidRDefault="00916A7E" w:rsidP="00916A7E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B77F9F">
        <w:rPr>
          <w:rFonts w:asciiTheme="minorHAnsi" w:hAnsiTheme="minorHAnsi"/>
          <w:sz w:val="22"/>
          <w:szCs w:val="22"/>
        </w:rPr>
        <w:t>V době zpracování analýzy nebyl</w:t>
      </w:r>
      <w:r w:rsidR="007D2EF1" w:rsidRPr="00B77F9F">
        <w:rPr>
          <w:rFonts w:asciiTheme="minorHAnsi" w:hAnsiTheme="minorHAnsi"/>
          <w:sz w:val="22"/>
          <w:szCs w:val="22"/>
        </w:rPr>
        <w:t xml:space="preserve">o možné s ohledem na plánovaný harmonogram výstavby </w:t>
      </w:r>
      <w:r w:rsidR="00B77F9F" w:rsidRPr="00B77F9F">
        <w:rPr>
          <w:rFonts w:asciiTheme="minorHAnsi" w:hAnsiTheme="minorHAnsi"/>
          <w:sz w:val="22"/>
          <w:szCs w:val="22"/>
        </w:rPr>
        <w:t>hal identifikovat</w:t>
      </w:r>
      <w:r w:rsidR="007D2EF1" w:rsidRPr="00B77F9F">
        <w:rPr>
          <w:rFonts w:asciiTheme="minorHAnsi" w:hAnsiTheme="minorHAnsi"/>
          <w:sz w:val="22"/>
          <w:szCs w:val="22"/>
        </w:rPr>
        <w:t xml:space="preserve"> </w:t>
      </w:r>
      <w:r w:rsidRPr="00B77F9F">
        <w:rPr>
          <w:rFonts w:asciiTheme="minorHAnsi" w:hAnsiTheme="minorHAnsi"/>
          <w:sz w:val="22"/>
          <w:szCs w:val="22"/>
        </w:rPr>
        <w:t>žádný vhodný dotační titul</w:t>
      </w:r>
      <w:r w:rsidR="00A85293" w:rsidRPr="00B77F9F">
        <w:rPr>
          <w:rFonts w:asciiTheme="minorHAnsi" w:hAnsiTheme="minorHAnsi"/>
          <w:sz w:val="22"/>
          <w:szCs w:val="22"/>
        </w:rPr>
        <w:t xml:space="preserve"> vy</w:t>
      </w:r>
      <w:r w:rsidRPr="00B77F9F">
        <w:rPr>
          <w:rFonts w:asciiTheme="minorHAnsi" w:hAnsiTheme="minorHAnsi"/>
          <w:sz w:val="22"/>
          <w:szCs w:val="22"/>
        </w:rPr>
        <w:t xml:space="preserve">užitelný pro získání dotace na </w:t>
      </w:r>
      <w:r w:rsidR="007D2EF1" w:rsidRPr="00B77F9F">
        <w:rPr>
          <w:rFonts w:asciiTheme="minorHAnsi" w:hAnsiTheme="minorHAnsi"/>
          <w:sz w:val="22"/>
          <w:szCs w:val="22"/>
        </w:rPr>
        <w:t>v</w:t>
      </w:r>
      <w:r w:rsidR="00A85293" w:rsidRPr="00B77F9F">
        <w:rPr>
          <w:rFonts w:asciiTheme="minorHAnsi" w:hAnsiTheme="minorHAnsi"/>
          <w:sz w:val="22"/>
          <w:szCs w:val="22"/>
        </w:rPr>
        <w:t>ýstavbu</w:t>
      </w:r>
      <w:r w:rsidR="00B77F9F" w:rsidRPr="00B77F9F">
        <w:rPr>
          <w:rFonts w:asciiTheme="minorHAnsi" w:hAnsiTheme="minorHAnsi"/>
          <w:sz w:val="22"/>
          <w:szCs w:val="22"/>
        </w:rPr>
        <w:t xml:space="preserve">, </w:t>
      </w:r>
      <w:r w:rsidRPr="00B77F9F">
        <w:rPr>
          <w:rFonts w:asciiTheme="minorHAnsi" w:hAnsiTheme="minorHAnsi"/>
          <w:sz w:val="22"/>
          <w:szCs w:val="22"/>
        </w:rPr>
        <w:t>a proto je k financování nákladů předpokládána kombinace využití vlastních zdrojů z rozpočtu města ve výši 200 mil. Kč a cizích zdrojů v podobě bankovního úvěru se splatností 1</w:t>
      </w:r>
      <w:r w:rsidR="00B77F9F" w:rsidRPr="00B77F9F">
        <w:rPr>
          <w:rFonts w:asciiTheme="minorHAnsi" w:hAnsiTheme="minorHAnsi"/>
          <w:sz w:val="22"/>
          <w:szCs w:val="22"/>
        </w:rPr>
        <w:t>3</w:t>
      </w:r>
      <w:r w:rsidRPr="00B77F9F">
        <w:rPr>
          <w:rFonts w:asciiTheme="minorHAnsi" w:hAnsiTheme="minorHAnsi"/>
          <w:sz w:val="22"/>
          <w:szCs w:val="22"/>
        </w:rPr>
        <w:t xml:space="preserve"> let od </w:t>
      </w:r>
      <w:r w:rsidR="00B77F9F" w:rsidRPr="00B77F9F">
        <w:rPr>
          <w:rFonts w:asciiTheme="minorHAnsi" w:hAnsiTheme="minorHAnsi"/>
          <w:sz w:val="22"/>
          <w:szCs w:val="22"/>
        </w:rPr>
        <w:t xml:space="preserve">dokončení investice </w:t>
      </w:r>
      <w:r w:rsidRPr="00B77F9F">
        <w:rPr>
          <w:rFonts w:asciiTheme="minorHAnsi" w:hAnsiTheme="minorHAnsi"/>
          <w:sz w:val="22"/>
          <w:szCs w:val="22"/>
        </w:rPr>
        <w:t>a úrokovou sazbou 5 % p.</w:t>
      </w:r>
      <w:r w:rsidR="00B801D9">
        <w:rPr>
          <w:rFonts w:asciiTheme="minorHAnsi" w:hAnsiTheme="minorHAnsi"/>
          <w:sz w:val="22"/>
          <w:szCs w:val="22"/>
        </w:rPr>
        <w:t xml:space="preserve"> </w:t>
      </w:r>
      <w:r w:rsidRPr="00B77F9F">
        <w:rPr>
          <w:rFonts w:asciiTheme="minorHAnsi" w:hAnsiTheme="minorHAnsi"/>
          <w:sz w:val="22"/>
          <w:szCs w:val="22"/>
        </w:rPr>
        <w:t xml:space="preserve">a. Splátky úvěru i úroky z něj budou hrazeny z rozpočtu města. Podrobnější průběh využití jednotlivých prostředků ke krytí investičních nákladů je zachycen v následující tabulce. </w:t>
      </w:r>
    </w:p>
    <w:p w14:paraId="6E1EEA70" w14:textId="39FC24FD" w:rsidR="00916A7E" w:rsidRPr="00E83091" w:rsidRDefault="00916A7E" w:rsidP="00916A7E">
      <w:pPr>
        <w:pStyle w:val="Titulek"/>
        <w:rPr>
          <w:rFonts w:asciiTheme="minorHAnsi" w:hAnsiTheme="minorHAnsi"/>
        </w:rPr>
      </w:pPr>
      <w:bookmarkStart w:id="3339" w:name="_Toc135301247"/>
      <w:r w:rsidRPr="00E83091">
        <w:rPr>
          <w:rFonts w:asciiTheme="minorHAnsi" w:hAnsiTheme="minorHAnsi"/>
        </w:rPr>
        <w:t xml:space="preserve">Tabulka </w:t>
      </w:r>
      <w:fldSimple w:instr=" SEQ Tabulka \* ARABIC ">
        <w:r w:rsidR="003B0BE2">
          <w:rPr>
            <w:noProof/>
          </w:rPr>
          <w:t>26</w:t>
        </w:r>
      </w:fldSimple>
      <w:r w:rsidRPr="00E83091">
        <w:rPr>
          <w:rFonts w:asciiTheme="minorHAnsi" w:hAnsiTheme="minorHAnsi"/>
        </w:rPr>
        <w:t xml:space="preserve"> Průběh zdrojů na </w:t>
      </w:r>
      <w:r w:rsidR="007B6FDC" w:rsidRPr="00E83091">
        <w:rPr>
          <w:rFonts w:asciiTheme="minorHAnsi" w:hAnsiTheme="minorHAnsi"/>
        </w:rPr>
        <w:t>výstavbu nových hal</w:t>
      </w:r>
      <w:r w:rsidRPr="00E83091">
        <w:rPr>
          <w:rFonts w:asciiTheme="minorHAnsi" w:hAnsiTheme="minorHAnsi"/>
        </w:rPr>
        <w:t xml:space="preserve"> v mil. Kč</w:t>
      </w:r>
      <w:bookmarkEnd w:id="3339"/>
    </w:p>
    <w:tbl>
      <w:tblPr>
        <w:tblStyle w:val="Tabulkasmkou4zvraznn11"/>
        <w:tblW w:w="9067" w:type="dxa"/>
        <w:tblLayout w:type="fixed"/>
        <w:tblLook w:val="04A0" w:firstRow="1" w:lastRow="0" w:firstColumn="1" w:lastColumn="0" w:noHBand="0" w:noVBand="1"/>
      </w:tblPr>
      <w:tblGrid>
        <w:gridCol w:w="1696"/>
        <w:gridCol w:w="803"/>
        <w:gridCol w:w="803"/>
        <w:gridCol w:w="803"/>
        <w:gridCol w:w="803"/>
        <w:gridCol w:w="804"/>
        <w:gridCol w:w="803"/>
        <w:gridCol w:w="803"/>
        <w:gridCol w:w="803"/>
        <w:gridCol w:w="946"/>
      </w:tblGrid>
      <w:tr w:rsidR="007C0507" w:rsidRPr="00E76C3C" w14:paraId="27EED09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  <w:hideMark/>
          </w:tcPr>
          <w:p w14:paraId="241AE4F2" w14:textId="77777777" w:rsidR="007C0507" w:rsidRPr="009B59FD" w:rsidRDefault="007C0507" w:rsidP="007C0507">
            <w:pPr>
              <w:jc w:val="left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76C3C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803" w:type="dxa"/>
            <w:noWrap/>
            <w:vAlign w:val="center"/>
            <w:hideMark/>
          </w:tcPr>
          <w:p w14:paraId="36CDF0A1" w14:textId="202EF8DE" w:rsidR="007C0507" w:rsidRPr="009B59FD" w:rsidRDefault="007C0507" w:rsidP="007C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202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03" w:type="dxa"/>
            <w:noWrap/>
            <w:vAlign w:val="center"/>
            <w:hideMark/>
          </w:tcPr>
          <w:p w14:paraId="15952CBA" w14:textId="68F59A6E" w:rsidR="007C0507" w:rsidRPr="009B59FD" w:rsidRDefault="007C0507" w:rsidP="007C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202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03" w:type="dxa"/>
            <w:noWrap/>
            <w:vAlign w:val="center"/>
            <w:hideMark/>
          </w:tcPr>
          <w:p w14:paraId="16E1A60D" w14:textId="458B4A01" w:rsidR="007C0507" w:rsidRPr="009B59FD" w:rsidRDefault="007C0507" w:rsidP="007C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803" w:type="dxa"/>
            <w:noWrap/>
            <w:vAlign w:val="center"/>
            <w:hideMark/>
          </w:tcPr>
          <w:p w14:paraId="69AC0953" w14:textId="086D38F6" w:rsidR="007C0507" w:rsidRPr="009B59FD" w:rsidRDefault="007C0507" w:rsidP="007C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804" w:type="dxa"/>
            <w:noWrap/>
            <w:vAlign w:val="center"/>
            <w:hideMark/>
          </w:tcPr>
          <w:p w14:paraId="07EEB5BC" w14:textId="31D57235" w:rsidR="007C0507" w:rsidRPr="009B59FD" w:rsidRDefault="007C0507" w:rsidP="007C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803" w:type="dxa"/>
            <w:noWrap/>
            <w:vAlign w:val="center"/>
            <w:hideMark/>
          </w:tcPr>
          <w:p w14:paraId="6BBE9515" w14:textId="2D81DAD5" w:rsidR="007C0507" w:rsidRPr="009B59FD" w:rsidRDefault="007C0507" w:rsidP="007C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203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803" w:type="dxa"/>
            <w:noWrap/>
            <w:vAlign w:val="center"/>
            <w:hideMark/>
          </w:tcPr>
          <w:p w14:paraId="096A31C8" w14:textId="07C2057C" w:rsidR="007C0507" w:rsidRPr="009B59FD" w:rsidRDefault="007C0507" w:rsidP="007C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203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03" w:type="dxa"/>
            <w:noWrap/>
            <w:vAlign w:val="center"/>
            <w:hideMark/>
          </w:tcPr>
          <w:p w14:paraId="4A046F8A" w14:textId="45A6889A" w:rsidR="007C0507" w:rsidRPr="009B59FD" w:rsidRDefault="007C0507" w:rsidP="007C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B59F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203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946" w:type="dxa"/>
            <w:noWrap/>
            <w:vAlign w:val="center"/>
            <w:hideMark/>
          </w:tcPr>
          <w:p w14:paraId="2737EF94" w14:textId="77777777" w:rsidR="007C0507" w:rsidRPr="009B59FD" w:rsidRDefault="007C0507" w:rsidP="007C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E76C3C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CELKEM</w:t>
            </w:r>
          </w:p>
        </w:tc>
      </w:tr>
      <w:tr w:rsidR="00A92B07" w:rsidRPr="00D96BAC" w14:paraId="4890463D" w14:textId="77777777" w:rsidTr="00674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vAlign w:val="center"/>
            <w:hideMark/>
          </w:tcPr>
          <w:p w14:paraId="0FC40F50" w14:textId="7060BD1F" w:rsidR="00A92B07" w:rsidRPr="009A255D" w:rsidRDefault="00A92B07" w:rsidP="00A92B07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C0507">
              <w:rPr>
                <w:rFonts w:asciiTheme="minorHAnsi" w:hAnsiTheme="minorHAnsi" w:cstheme="minorHAnsi"/>
                <w:sz w:val="20"/>
                <w:szCs w:val="20"/>
              </w:rPr>
              <w:t>rozpočet města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F8C3239" w14:textId="456AE712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74A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6F9D74" w14:textId="0417E085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74A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4F868F3" w14:textId="43DFA7DE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74A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48DEE4DB" w14:textId="22D4DB04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29FE7057" w14:textId="5685E8F2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12877B9" w14:textId="78F60A98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106,00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885BDF0" w14:textId="11DDB2A5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DD46FD6" w14:textId="3E385E6A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49D341CE" w14:textId="78E94F47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674AF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200,00</w:t>
            </w:r>
          </w:p>
        </w:tc>
      </w:tr>
      <w:tr w:rsidR="00A92B07" w:rsidRPr="00D96BAC" w14:paraId="10177E37" w14:textId="77777777" w:rsidTr="00674AF3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vAlign w:val="center"/>
            <w:hideMark/>
          </w:tcPr>
          <w:p w14:paraId="61E37A29" w14:textId="36979E9A" w:rsidR="00A92B07" w:rsidRPr="007C0507" w:rsidRDefault="00A92B07" w:rsidP="00A92B07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C050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vratka DPH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ED2553A" w14:textId="119D677E" w:rsidR="00A92B07" w:rsidRPr="009B59FD" w:rsidRDefault="00A92B07" w:rsidP="00A92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74A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12,60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61C8636" w14:textId="0C285C91" w:rsidR="00A92B07" w:rsidRPr="009B59FD" w:rsidRDefault="00A92B07" w:rsidP="00A92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74A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F558E12" w14:textId="0F56B267" w:rsidR="00A92B07" w:rsidRPr="009B59FD" w:rsidRDefault="00A92B07" w:rsidP="00A92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74A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0383B2D" w14:textId="277C4899" w:rsidR="00A92B07" w:rsidRPr="009B59FD" w:rsidRDefault="00A92B07" w:rsidP="00A92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8432A1B" w14:textId="7BA606EB" w:rsidR="00A92B07" w:rsidRPr="009B59FD" w:rsidRDefault="00A92B07" w:rsidP="00A92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4,83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3B311EC" w14:textId="1F8AEA92" w:rsidR="00A92B07" w:rsidRPr="009B59FD" w:rsidRDefault="00A92B07" w:rsidP="00A92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38,85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7C3427C" w14:textId="4931E30E" w:rsidR="00A92B07" w:rsidRPr="009B59FD" w:rsidRDefault="00A92B07" w:rsidP="00A92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158,55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68DA47EA" w14:textId="0C2CB4ED" w:rsidR="00A92B07" w:rsidRPr="009B59FD" w:rsidRDefault="00A92B07" w:rsidP="00A92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117,60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1905D70B" w14:textId="34555071" w:rsidR="00A92B07" w:rsidRPr="009B59FD" w:rsidRDefault="00A92B07" w:rsidP="00A92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334,74</w:t>
            </w:r>
          </w:p>
        </w:tc>
      </w:tr>
      <w:tr w:rsidR="00A92B07" w:rsidRPr="00D96BAC" w14:paraId="0C3EC4E3" w14:textId="77777777" w:rsidTr="00674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noWrap/>
            <w:vAlign w:val="center"/>
            <w:hideMark/>
          </w:tcPr>
          <w:p w14:paraId="7051C6D0" w14:textId="20A3B428" w:rsidR="00A92B07" w:rsidRPr="007C0507" w:rsidRDefault="00A92B07" w:rsidP="00A92B07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C050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cizí zdroje – úvěr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0C451AAB" w14:textId="1E8C5423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74A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521CC466" w14:textId="5E6D63C0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74A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34A75253" w14:textId="6A729970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674A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120E08C1" w14:textId="6320BD4B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14:paraId="3F729C58" w14:textId="07A76894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AE4B9B5" w14:textId="675BB6B1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302,85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23B51126" w14:textId="434D0C8E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761,05</w:t>
            </w:r>
          </w:p>
        </w:tc>
        <w:tc>
          <w:tcPr>
            <w:tcW w:w="803" w:type="dxa"/>
            <w:shd w:val="clear" w:color="auto" w:fill="auto"/>
            <w:noWrap/>
            <w:vAlign w:val="center"/>
            <w:hideMark/>
          </w:tcPr>
          <w:p w14:paraId="745FA1B6" w14:textId="11D9DB82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330,10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14:paraId="13CBCB31" w14:textId="1D263455" w:rsidR="00A92B07" w:rsidRPr="009B59FD" w:rsidRDefault="00A92B07" w:rsidP="00A92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1 394</w:t>
            </w:r>
            <w:r w:rsidRPr="00674AF3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,00</w:t>
            </w:r>
          </w:p>
        </w:tc>
      </w:tr>
      <w:tr w:rsidR="00567E32" w:rsidRPr="00E76C3C" w14:paraId="23B80FB6" w14:textId="77777777" w:rsidTr="00674AF3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97774A" w:themeFill="text2"/>
            <w:noWrap/>
            <w:vAlign w:val="center"/>
            <w:hideMark/>
          </w:tcPr>
          <w:p w14:paraId="4EC6260E" w14:textId="77427D0D" w:rsidR="00567E32" w:rsidRPr="009B59FD" w:rsidRDefault="00567E32" w:rsidP="00567E32">
            <w:pPr>
              <w:jc w:val="left"/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</w:pPr>
            <w:r w:rsidRPr="007B51BD">
              <w:rPr>
                <w:rFonts w:asciiTheme="minorHAnsi" w:eastAsia="Times New Roman" w:hAnsiTheme="minorHAnsi" w:cstheme="minorHAnsi"/>
                <w:color w:val="FFFFFF" w:themeColor="background1"/>
                <w:sz w:val="20"/>
                <w:szCs w:val="20"/>
                <w:lang w:eastAsia="cs-CZ"/>
              </w:rPr>
              <w:t>Zdroje krytí celkem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22AECC2B" w14:textId="3A45A290" w:rsidR="00567E32" w:rsidRPr="009B59FD" w:rsidRDefault="00567E32" w:rsidP="0056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7B51BD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72,60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26DB425F" w14:textId="16DBF820" w:rsidR="00567E32" w:rsidRPr="009B59FD" w:rsidRDefault="00567E32" w:rsidP="0056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7B51BD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448E0B8E" w14:textId="68D76057" w:rsidR="00567E32" w:rsidRPr="009B59FD" w:rsidRDefault="00567E32" w:rsidP="0056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 w:rsidRPr="007B51BD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0,00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185E26A6" w14:textId="075167EA" w:rsidR="00567E32" w:rsidRPr="009B59FD" w:rsidRDefault="00567E32" w:rsidP="0056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13,31</w:t>
            </w:r>
          </w:p>
        </w:tc>
        <w:tc>
          <w:tcPr>
            <w:tcW w:w="804" w:type="dxa"/>
            <w:shd w:val="clear" w:color="auto" w:fill="97774A" w:themeFill="text2"/>
            <w:noWrap/>
            <w:vAlign w:val="center"/>
            <w:hideMark/>
          </w:tcPr>
          <w:p w14:paraId="6EFD5C88" w14:textId="774978E5" w:rsidR="00567E32" w:rsidRPr="009B59FD" w:rsidRDefault="00567E32" w:rsidP="0056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27,83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08D3D062" w14:textId="5EF01D89" w:rsidR="00567E32" w:rsidRPr="009B59FD" w:rsidRDefault="00567E32" w:rsidP="0056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447,70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40EE068F" w14:textId="375CB394" w:rsidR="00567E32" w:rsidRPr="009B59FD" w:rsidRDefault="00567E32" w:rsidP="0056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919,60</w:t>
            </w:r>
          </w:p>
        </w:tc>
        <w:tc>
          <w:tcPr>
            <w:tcW w:w="803" w:type="dxa"/>
            <w:shd w:val="clear" w:color="auto" w:fill="97774A" w:themeFill="text2"/>
            <w:noWrap/>
            <w:vAlign w:val="center"/>
            <w:hideMark/>
          </w:tcPr>
          <w:p w14:paraId="067E7651" w14:textId="3426579F" w:rsidR="00567E32" w:rsidRPr="009B59FD" w:rsidRDefault="00567E32" w:rsidP="0056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447,70</w:t>
            </w:r>
          </w:p>
        </w:tc>
        <w:tc>
          <w:tcPr>
            <w:tcW w:w="946" w:type="dxa"/>
            <w:shd w:val="clear" w:color="auto" w:fill="97774A" w:themeFill="text2"/>
            <w:noWrap/>
            <w:vAlign w:val="center"/>
            <w:hideMark/>
          </w:tcPr>
          <w:p w14:paraId="3C8DB726" w14:textId="7C9250E0" w:rsidR="00567E32" w:rsidRPr="009B59FD" w:rsidRDefault="00567E32" w:rsidP="00567E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1 928,74</w:t>
            </w:r>
          </w:p>
        </w:tc>
      </w:tr>
    </w:tbl>
    <w:p w14:paraId="775EBCB7" w14:textId="484A4C8E" w:rsidR="00916A7E" w:rsidRPr="00E83091" w:rsidRDefault="00916A7E" w:rsidP="00E83091">
      <w:pPr>
        <w:spacing w:before="240" w:after="120" w:line="264" w:lineRule="auto"/>
        <w:rPr>
          <w:rFonts w:asciiTheme="minorHAnsi" w:hAnsiTheme="minorHAnsi"/>
          <w:sz w:val="22"/>
          <w:szCs w:val="22"/>
        </w:rPr>
      </w:pPr>
      <w:r w:rsidRPr="00E83091">
        <w:rPr>
          <w:rFonts w:asciiTheme="minorHAnsi" w:hAnsiTheme="minorHAnsi"/>
          <w:sz w:val="22"/>
          <w:szCs w:val="22"/>
        </w:rPr>
        <w:t>Na základě sestaveného harmonogram nákladů a průběhu zdrojů byly roční splátky úvěru v letech 203</w:t>
      </w:r>
      <w:r w:rsidR="00572499">
        <w:rPr>
          <w:rFonts w:asciiTheme="minorHAnsi" w:hAnsiTheme="minorHAnsi"/>
          <w:sz w:val="22"/>
          <w:szCs w:val="22"/>
        </w:rPr>
        <w:t>3</w:t>
      </w:r>
      <w:r w:rsidRPr="00E83091">
        <w:rPr>
          <w:rFonts w:asciiTheme="minorHAnsi" w:hAnsiTheme="minorHAnsi"/>
          <w:sz w:val="22"/>
          <w:szCs w:val="22"/>
        </w:rPr>
        <w:t>-204</w:t>
      </w:r>
      <w:r w:rsidR="00572499">
        <w:rPr>
          <w:rFonts w:asciiTheme="minorHAnsi" w:hAnsiTheme="minorHAnsi"/>
          <w:sz w:val="22"/>
          <w:szCs w:val="22"/>
        </w:rPr>
        <w:t>5</w:t>
      </w:r>
      <w:r w:rsidRPr="00E83091">
        <w:rPr>
          <w:rFonts w:asciiTheme="minorHAnsi" w:hAnsiTheme="minorHAnsi"/>
          <w:sz w:val="22"/>
          <w:szCs w:val="22"/>
        </w:rPr>
        <w:t xml:space="preserve"> vyčísleny na </w:t>
      </w:r>
      <w:r w:rsidR="00572499">
        <w:rPr>
          <w:rFonts w:asciiTheme="minorHAnsi" w:hAnsiTheme="minorHAnsi"/>
          <w:sz w:val="22"/>
          <w:szCs w:val="22"/>
        </w:rPr>
        <w:t>107,23</w:t>
      </w:r>
      <w:r w:rsidRPr="00E83091">
        <w:rPr>
          <w:rFonts w:asciiTheme="minorHAnsi" w:hAnsiTheme="minorHAnsi"/>
          <w:sz w:val="22"/>
          <w:szCs w:val="22"/>
        </w:rPr>
        <w:t xml:space="preserve"> mil. Kč. Úroky z úvěru po celé období let 20</w:t>
      </w:r>
      <w:r w:rsidR="00B82816">
        <w:rPr>
          <w:rFonts w:asciiTheme="minorHAnsi" w:hAnsiTheme="minorHAnsi"/>
          <w:sz w:val="22"/>
          <w:szCs w:val="22"/>
        </w:rPr>
        <w:t>3</w:t>
      </w:r>
      <w:r w:rsidR="00572499">
        <w:rPr>
          <w:rFonts w:asciiTheme="minorHAnsi" w:hAnsiTheme="minorHAnsi"/>
          <w:sz w:val="22"/>
          <w:szCs w:val="22"/>
        </w:rPr>
        <w:t>0</w:t>
      </w:r>
      <w:r w:rsidRPr="00E83091">
        <w:rPr>
          <w:rFonts w:asciiTheme="minorHAnsi" w:hAnsiTheme="minorHAnsi"/>
          <w:sz w:val="22"/>
          <w:szCs w:val="22"/>
        </w:rPr>
        <w:t>-204</w:t>
      </w:r>
      <w:r w:rsidR="00572499">
        <w:rPr>
          <w:rFonts w:asciiTheme="minorHAnsi" w:hAnsiTheme="minorHAnsi"/>
          <w:sz w:val="22"/>
          <w:szCs w:val="22"/>
        </w:rPr>
        <w:t>5</w:t>
      </w:r>
      <w:r w:rsidRPr="00E83091">
        <w:rPr>
          <w:rFonts w:asciiTheme="minorHAnsi" w:hAnsiTheme="minorHAnsi"/>
          <w:sz w:val="22"/>
          <w:szCs w:val="22"/>
        </w:rPr>
        <w:t xml:space="preserve"> byly vyčísleny v následující výši: </w:t>
      </w:r>
    </w:p>
    <w:p w14:paraId="087AA428" w14:textId="1882C659" w:rsidR="00916A7E" w:rsidRPr="00657520" w:rsidRDefault="00916A7E" w:rsidP="00916A7E">
      <w:pPr>
        <w:pStyle w:val="Titulek"/>
        <w:rPr>
          <w:rFonts w:asciiTheme="minorHAnsi" w:hAnsiTheme="minorHAnsi"/>
          <w:sz w:val="22"/>
          <w:szCs w:val="22"/>
        </w:rPr>
      </w:pPr>
      <w:bookmarkStart w:id="3340" w:name="_Toc135301248"/>
      <w:r w:rsidRPr="00657520">
        <w:t xml:space="preserve">Tabulka </w:t>
      </w:r>
      <w:fldSimple w:instr=" SEQ Tabulka \* ARABIC ">
        <w:r w:rsidR="003B0BE2">
          <w:rPr>
            <w:noProof/>
          </w:rPr>
          <w:t>27</w:t>
        </w:r>
      </w:fldSimple>
      <w:r w:rsidRPr="00657520">
        <w:t xml:space="preserve"> Výše úroků z úvěru (</w:t>
      </w:r>
      <w:r w:rsidR="007B6FDC" w:rsidRPr="00657520">
        <w:t>výstavba nových hal</w:t>
      </w:r>
      <w:r w:rsidRPr="00657520">
        <w:t>) v mil. Kč</w:t>
      </w:r>
      <w:bookmarkEnd w:id="3340"/>
      <w:r w:rsidRPr="00657520">
        <w:rPr>
          <w:rFonts w:asciiTheme="minorHAnsi" w:hAnsiTheme="minorHAnsi"/>
          <w:sz w:val="22"/>
          <w:szCs w:val="22"/>
        </w:rPr>
        <w:t xml:space="preserve"> </w:t>
      </w:r>
    </w:p>
    <w:tbl>
      <w:tblPr>
        <w:tblW w:w="6516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843"/>
        <w:gridCol w:w="1416"/>
        <w:gridCol w:w="1844"/>
      </w:tblGrid>
      <w:tr w:rsidR="00916A7E" w:rsidRPr="003F2DB8" w14:paraId="55B8AE05" w14:textId="77777777" w:rsidTr="009A255D">
        <w:trPr>
          <w:trHeight w:val="392"/>
        </w:trPr>
        <w:tc>
          <w:tcPr>
            <w:tcW w:w="1413" w:type="dxa"/>
            <w:shd w:val="clear" w:color="auto" w:fill="97774A" w:themeFill="text2"/>
            <w:noWrap/>
            <w:vAlign w:val="center"/>
            <w:hideMark/>
          </w:tcPr>
          <w:p w14:paraId="63F846C1" w14:textId="77777777" w:rsidR="00916A7E" w:rsidRPr="003F2DB8" w:rsidRDefault="00916A7E" w:rsidP="003F2DB8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3F2DB8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843" w:type="dxa"/>
            <w:shd w:val="clear" w:color="auto" w:fill="97774A" w:themeFill="text2"/>
            <w:vAlign w:val="center"/>
            <w:hideMark/>
          </w:tcPr>
          <w:p w14:paraId="46BF4B1B" w14:textId="10D8464B" w:rsidR="00916A7E" w:rsidRPr="003F2DB8" w:rsidRDefault="005F3672" w:rsidP="003F2DB8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3F2DB8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Ú</w:t>
            </w:r>
            <w:r w:rsidR="00916A7E" w:rsidRPr="003F2DB8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roky z úvěru</w:t>
            </w:r>
          </w:p>
        </w:tc>
        <w:tc>
          <w:tcPr>
            <w:tcW w:w="1416" w:type="dxa"/>
            <w:shd w:val="clear" w:color="auto" w:fill="97774A" w:themeFill="text2"/>
            <w:vAlign w:val="center"/>
            <w:hideMark/>
          </w:tcPr>
          <w:p w14:paraId="33B1215A" w14:textId="77777777" w:rsidR="00916A7E" w:rsidRPr="003F2DB8" w:rsidRDefault="00916A7E" w:rsidP="003F2DB8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3F2DB8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1844" w:type="dxa"/>
            <w:shd w:val="clear" w:color="auto" w:fill="97774A" w:themeFill="text2"/>
            <w:vAlign w:val="center"/>
            <w:hideMark/>
          </w:tcPr>
          <w:p w14:paraId="2D594BAB" w14:textId="2316CCEE" w:rsidR="00916A7E" w:rsidRPr="003F2DB8" w:rsidRDefault="005F3672" w:rsidP="003F2DB8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3F2DB8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Ú</w:t>
            </w:r>
            <w:r w:rsidR="00916A7E" w:rsidRPr="003F2DB8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eastAsia="cs-CZ"/>
              </w:rPr>
              <w:t>roky z úvěru</w:t>
            </w:r>
          </w:p>
        </w:tc>
      </w:tr>
      <w:tr w:rsidR="003F2DB8" w:rsidRPr="003F2DB8" w14:paraId="441B7039" w14:textId="77777777" w:rsidTr="003F2DB8">
        <w:trPr>
          <w:trHeight w:val="327"/>
        </w:trPr>
        <w:tc>
          <w:tcPr>
            <w:tcW w:w="1413" w:type="dxa"/>
            <w:noWrap/>
            <w:vAlign w:val="center"/>
            <w:hideMark/>
          </w:tcPr>
          <w:p w14:paraId="28F8D9EC" w14:textId="3A0D9E37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843" w:type="dxa"/>
            <w:vAlign w:val="center"/>
            <w:hideMark/>
          </w:tcPr>
          <w:p w14:paraId="6DCCFFFC" w14:textId="460F2419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1416" w:type="dxa"/>
            <w:vAlign w:val="center"/>
            <w:hideMark/>
          </w:tcPr>
          <w:p w14:paraId="6C854ACC" w14:textId="49F79BEE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844" w:type="dxa"/>
            <w:vAlign w:val="center"/>
          </w:tcPr>
          <w:p w14:paraId="509375CF" w14:textId="4F3F89F7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37,53</w:t>
            </w:r>
          </w:p>
        </w:tc>
      </w:tr>
      <w:tr w:rsidR="003F2DB8" w:rsidRPr="003F2DB8" w14:paraId="5A9613F1" w14:textId="77777777" w:rsidTr="003F2DB8">
        <w:trPr>
          <w:trHeight w:val="327"/>
        </w:trPr>
        <w:tc>
          <w:tcPr>
            <w:tcW w:w="1413" w:type="dxa"/>
            <w:noWrap/>
            <w:vAlign w:val="center"/>
          </w:tcPr>
          <w:p w14:paraId="6BAD155E" w14:textId="71CACE2D" w:rsidR="003F2DB8" w:rsidRPr="003F2DB8" w:rsidRDefault="003F2DB8" w:rsidP="003F2D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843" w:type="dxa"/>
            <w:vAlign w:val="center"/>
          </w:tcPr>
          <w:p w14:paraId="6A19AF1B" w14:textId="10E47945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29,43</w:t>
            </w:r>
          </w:p>
        </w:tc>
        <w:tc>
          <w:tcPr>
            <w:tcW w:w="1416" w:type="dxa"/>
            <w:vAlign w:val="center"/>
          </w:tcPr>
          <w:p w14:paraId="765F97AA" w14:textId="709C4F72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2039</w:t>
            </w:r>
          </w:p>
        </w:tc>
        <w:tc>
          <w:tcPr>
            <w:tcW w:w="1844" w:type="dxa"/>
            <w:vAlign w:val="center"/>
          </w:tcPr>
          <w:p w14:paraId="4C4A546F" w14:textId="10CF1BC7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32,17</w:t>
            </w:r>
          </w:p>
        </w:tc>
      </w:tr>
      <w:tr w:rsidR="003F2DB8" w:rsidRPr="003F2DB8" w14:paraId="5259F330" w14:textId="77777777" w:rsidTr="003F2DB8">
        <w:trPr>
          <w:trHeight w:val="327"/>
        </w:trPr>
        <w:tc>
          <w:tcPr>
            <w:tcW w:w="1413" w:type="dxa"/>
            <w:noWrap/>
            <w:vAlign w:val="center"/>
          </w:tcPr>
          <w:p w14:paraId="4A87FACA" w14:textId="01B1A5DA" w:rsidR="003F2DB8" w:rsidRPr="003F2DB8" w:rsidRDefault="003F2DB8" w:rsidP="003F2D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843" w:type="dxa"/>
            <w:vAlign w:val="center"/>
          </w:tcPr>
          <w:p w14:paraId="5DACE2FC" w14:textId="0B01A38B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64,23</w:t>
            </w:r>
          </w:p>
        </w:tc>
        <w:tc>
          <w:tcPr>
            <w:tcW w:w="1416" w:type="dxa"/>
            <w:vAlign w:val="center"/>
          </w:tcPr>
          <w:p w14:paraId="4C8CC1F3" w14:textId="07302F53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844" w:type="dxa"/>
            <w:vAlign w:val="center"/>
          </w:tcPr>
          <w:p w14:paraId="4EF97067" w14:textId="0405FA46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26,81</w:t>
            </w:r>
          </w:p>
        </w:tc>
      </w:tr>
      <w:tr w:rsidR="003F2DB8" w:rsidRPr="003F2DB8" w14:paraId="723503AF" w14:textId="77777777" w:rsidTr="003F2DB8">
        <w:trPr>
          <w:trHeight w:val="327"/>
        </w:trPr>
        <w:tc>
          <w:tcPr>
            <w:tcW w:w="1413" w:type="dxa"/>
            <w:noWrap/>
            <w:vAlign w:val="center"/>
          </w:tcPr>
          <w:p w14:paraId="5FD3551F" w14:textId="73A1D307" w:rsidR="003F2DB8" w:rsidRPr="003F2DB8" w:rsidRDefault="003F2DB8" w:rsidP="003F2D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843" w:type="dxa"/>
            <w:vAlign w:val="center"/>
          </w:tcPr>
          <w:p w14:paraId="49757A8D" w14:textId="3D83B01A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64,34</w:t>
            </w:r>
          </w:p>
        </w:tc>
        <w:tc>
          <w:tcPr>
            <w:tcW w:w="1416" w:type="dxa"/>
            <w:vAlign w:val="center"/>
          </w:tcPr>
          <w:p w14:paraId="3AEB4977" w14:textId="7B8A32CB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2041</w:t>
            </w:r>
          </w:p>
        </w:tc>
        <w:tc>
          <w:tcPr>
            <w:tcW w:w="1844" w:type="dxa"/>
            <w:vAlign w:val="center"/>
          </w:tcPr>
          <w:p w14:paraId="6F6E36B0" w14:textId="2E5008FD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21,45</w:t>
            </w:r>
          </w:p>
        </w:tc>
      </w:tr>
      <w:tr w:rsidR="003F2DB8" w:rsidRPr="003F2DB8" w14:paraId="494894E0" w14:textId="77777777" w:rsidTr="003F2DB8">
        <w:trPr>
          <w:trHeight w:val="327"/>
        </w:trPr>
        <w:tc>
          <w:tcPr>
            <w:tcW w:w="1413" w:type="dxa"/>
            <w:noWrap/>
            <w:vAlign w:val="center"/>
          </w:tcPr>
          <w:p w14:paraId="76DB3340" w14:textId="2530753F" w:rsidR="003F2DB8" w:rsidRPr="003F2DB8" w:rsidRDefault="003F2DB8" w:rsidP="003F2D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843" w:type="dxa"/>
            <w:vAlign w:val="center"/>
          </w:tcPr>
          <w:p w14:paraId="524A26FE" w14:textId="374F253D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58,98</w:t>
            </w:r>
          </w:p>
        </w:tc>
        <w:tc>
          <w:tcPr>
            <w:tcW w:w="1416" w:type="dxa"/>
            <w:vAlign w:val="center"/>
          </w:tcPr>
          <w:p w14:paraId="01C6CB26" w14:textId="6DDF2521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844" w:type="dxa"/>
            <w:vAlign w:val="center"/>
          </w:tcPr>
          <w:p w14:paraId="426C215C" w14:textId="6BB02784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16,09</w:t>
            </w:r>
          </w:p>
        </w:tc>
      </w:tr>
      <w:tr w:rsidR="003F2DB8" w:rsidRPr="003F2DB8" w14:paraId="73B5DFBF" w14:textId="77777777" w:rsidTr="003F2DB8">
        <w:trPr>
          <w:trHeight w:val="327"/>
        </w:trPr>
        <w:tc>
          <w:tcPr>
            <w:tcW w:w="1413" w:type="dxa"/>
            <w:noWrap/>
            <w:vAlign w:val="center"/>
          </w:tcPr>
          <w:p w14:paraId="008426AD" w14:textId="52FB36A9" w:rsidR="003F2DB8" w:rsidRPr="003F2DB8" w:rsidRDefault="003F2DB8" w:rsidP="003F2D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843" w:type="dxa"/>
            <w:vAlign w:val="center"/>
          </w:tcPr>
          <w:p w14:paraId="68CC7165" w14:textId="0A942949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53,62</w:t>
            </w:r>
          </w:p>
        </w:tc>
        <w:tc>
          <w:tcPr>
            <w:tcW w:w="1416" w:type="dxa"/>
            <w:vAlign w:val="center"/>
          </w:tcPr>
          <w:p w14:paraId="06271287" w14:textId="0EA88B5C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844" w:type="dxa"/>
            <w:vAlign w:val="center"/>
          </w:tcPr>
          <w:p w14:paraId="23FE7406" w14:textId="1E908175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10,72</w:t>
            </w:r>
          </w:p>
        </w:tc>
      </w:tr>
      <w:tr w:rsidR="003F2DB8" w:rsidRPr="003F2DB8" w14:paraId="3521242C" w14:textId="77777777" w:rsidTr="003F2DB8">
        <w:trPr>
          <w:trHeight w:val="327"/>
        </w:trPr>
        <w:tc>
          <w:tcPr>
            <w:tcW w:w="1413" w:type="dxa"/>
            <w:noWrap/>
            <w:vAlign w:val="center"/>
          </w:tcPr>
          <w:p w14:paraId="23558CDD" w14:textId="1D03FA7F" w:rsidR="003F2DB8" w:rsidRPr="003F2DB8" w:rsidRDefault="003F2DB8" w:rsidP="003F2D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843" w:type="dxa"/>
            <w:vAlign w:val="center"/>
          </w:tcPr>
          <w:p w14:paraId="2409B21C" w14:textId="3F6A4A9F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48,25</w:t>
            </w:r>
          </w:p>
        </w:tc>
        <w:tc>
          <w:tcPr>
            <w:tcW w:w="1416" w:type="dxa"/>
            <w:vAlign w:val="center"/>
          </w:tcPr>
          <w:p w14:paraId="23029C03" w14:textId="5996E877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2044</w:t>
            </w:r>
          </w:p>
        </w:tc>
        <w:tc>
          <w:tcPr>
            <w:tcW w:w="1844" w:type="dxa"/>
            <w:vAlign w:val="center"/>
          </w:tcPr>
          <w:p w14:paraId="3627EFA4" w14:textId="2F07B343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5,36</w:t>
            </w:r>
          </w:p>
        </w:tc>
      </w:tr>
      <w:tr w:rsidR="003F2DB8" w:rsidRPr="003F2DB8" w14:paraId="4D94A456" w14:textId="77777777" w:rsidTr="003F2DB8">
        <w:trPr>
          <w:trHeight w:val="327"/>
        </w:trPr>
        <w:tc>
          <w:tcPr>
            <w:tcW w:w="1413" w:type="dxa"/>
            <w:noWrap/>
            <w:vAlign w:val="center"/>
          </w:tcPr>
          <w:p w14:paraId="53756B4C" w14:textId="47F5B9A8" w:rsidR="003F2DB8" w:rsidRPr="003F2DB8" w:rsidRDefault="003F2DB8" w:rsidP="003F2DB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843" w:type="dxa"/>
            <w:vAlign w:val="center"/>
          </w:tcPr>
          <w:p w14:paraId="5AA22F1B" w14:textId="2BDF89CE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42,89</w:t>
            </w:r>
          </w:p>
        </w:tc>
        <w:tc>
          <w:tcPr>
            <w:tcW w:w="1416" w:type="dxa"/>
            <w:vAlign w:val="center"/>
          </w:tcPr>
          <w:p w14:paraId="1AF5F940" w14:textId="20A7857F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844" w:type="dxa"/>
            <w:vAlign w:val="center"/>
          </w:tcPr>
          <w:p w14:paraId="6967C8F1" w14:textId="05324145" w:rsidR="003F2DB8" w:rsidRPr="003F2DB8" w:rsidRDefault="003F2DB8" w:rsidP="003F2D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9A25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</w:tr>
    </w:tbl>
    <w:p w14:paraId="608D0598" w14:textId="4186FCCF" w:rsidR="008661B3" w:rsidRPr="0092407B" w:rsidRDefault="008661B3" w:rsidP="008661B3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92407B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Reinvestice do </w:t>
      </w:r>
      <w:r w:rsidR="006B6C8A">
        <w:rPr>
          <w:rFonts w:ascii="Calibri" w:hAnsi="Calibri"/>
          <w:b/>
          <w:color w:val="97774A" w:themeColor="accent1"/>
          <w:sz w:val="22"/>
          <w:szCs w:val="22"/>
          <w:u w:val="single"/>
        </w:rPr>
        <w:t>hal</w:t>
      </w:r>
    </w:p>
    <w:p w14:paraId="1D1C93DA" w14:textId="5E3A2981" w:rsidR="008661B3" w:rsidRDefault="008661B3" w:rsidP="008661B3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2407B">
        <w:rPr>
          <w:rFonts w:asciiTheme="minorHAnsi" w:hAnsiTheme="minorHAnsi"/>
          <w:sz w:val="22"/>
          <w:szCs w:val="22"/>
        </w:rPr>
        <w:t xml:space="preserve">Jelikož vlastníkem hal bude město Olomouc, je nutné v rámci posuzovaného období počítat s reinvesticemi do vybudované infrastruktury. </w:t>
      </w:r>
      <w:r w:rsidR="00F846DC">
        <w:rPr>
          <w:rFonts w:asciiTheme="minorHAnsi" w:hAnsiTheme="minorHAnsi"/>
          <w:sz w:val="22"/>
          <w:szCs w:val="22"/>
        </w:rPr>
        <w:t xml:space="preserve">S ohledem na plánovaný termín zahájení provozu </w:t>
      </w:r>
      <w:r w:rsidR="00CD38E3">
        <w:rPr>
          <w:rFonts w:asciiTheme="minorHAnsi" w:hAnsiTheme="minorHAnsi"/>
          <w:sz w:val="22"/>
          <w:szCs w:val="22"/>
        </w:rPr>
        <w:t xml:space="preserve">a délku posuzovaného období </w:t>
      </w:r>
      <w:r w:rsidR="0099669C">
        <w:rPr>
          <w:rFonts w:asciiTheme="minorHAnsi" w:hAnsiTheme="minorHAnsi"/>
          <w:sz w:val="22"/>
          <w:szCs w:val="22"/>
        </w:rPr>
        <w:t xml:space="preserve">budou vznikat reinvestice maximálně do obnovy technologií. </w:t>
      </w:r>
      <w:r w:rsidR="00D853CC">
        <w:rPr>
          <w:rFonts w:asciiTheme="minorHAnsi" w:hAnsiTheme="minorHAnsi"/>
          <w:sz w:val="22"/>
          <w:szCs w:val="22"/>
        </w:rPr>
        <w:t>Jejich výše a termín vzniku není možné přesně stanovit, nicméně na základě odhadu byly doplněny po 15 letech provozu v</w:t>
      </w:r>
      <w:r w:rsidR="00614685">
        <w:rPr>
          <w:rFonts w:asciiTheme="minorHAnsi" w:hAnsiTheme="minorHAnsi"/>
          <w:sz w:val="22"/>
          <w:szCs w:val="22"/>
        </w:rPr>
        <w:t xml:space="preserve"> souhrnné výši </w:t>
      </w:r>
      <w:r w:rsidR="00A907F8">
        <w:rPr>
          <w:rFonts w:asciiTheme="minorHAnsi" w:hAnsiTheme="minorHAnsi"/>
          <w:sz w:val="22"/>
          <w:szCs w:val="22"/>
        </w:rPr>
        <w:t>60</w:t>
      </w:r>
      <w:r w:rsidR="00614685">
        <w:rPr>
          <w:rFonts w:asciiTheme="minorHAnsi" w:hAnsiTheme="minorHAnsi"/>
          <w:sz w:val="22"/>
          <w:szCs w:val="22"/>
        </w:rPr>
        <w:t xml:space="preserve"> mil. Kč bez DPH. </w:t>
      </w:r>
      <w:r w:rsidRPr="0092407B">
        <w:rPr>
          <w:rFonts w:asciiTheme="minorHAnsi" w:hAnsiTheme="minorHAnsi"/>
          <w:sz w:val="22"/>
          <w:szCs w:val="22"/>
        </w:rPr>
        <w:t>Město bude mít nárok na odpočet DPH.</w:t>
      </w:r>
    </w:p>
    <w:p w14:paraId="7DD3760C" w14:textId="35FC92DF" w:rsidR="00587474" w:rsidRPr="00B01AB7" w:rsidRDefault="00587474" w:rsidP="00587474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B01AB7">
        <w:rPr>
          <w:rFonts w:ascii="Calibri" w:hAnsi="Calibri"/>
          <w:b/>
          <w:color w:val="97774A" w:themeColor="accent1"/>
          <w:sz w:val="22"/>
          <w:szCs w:val="22"/>
          <w:u w:val="single"/>
        </w:rPr>
        <w:t>Provoz</w:t>
      </w:r>
      <w:r w:rsidR="006E791E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 zimního stadionu a</w:t>
      </w:r>
      <w:r w:rsidRPr="00B01AB7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 </w:t>
      </w:r>
      <w:r>
        <w:rPr>
          <w:rFonts w:ascii="Calibri" w:hAnsi="Calibri"/>
          <w:b/>
          <w:color w:val="97774A" w:themeColor="accent1"/>
          <w:sz w:val="22"/>
          <w:szCs w:val="22"/>
          <w:u w:val="single"/>
        </w:rPr>
        <w:t>nových hal</w:t>
      </w:r>
    </w:p>
    <w:p w14:paraId="3464B859" w14:textId="1DCC2DFC" w:rsidR="00587474" w:rsidRDefault="002E5DE7" w:rsidP="00587474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Až do doby zprovoznění nových hal je předpokládáno zachování provozu současného ZS dle stávajících parametrů</w:t>
      </w:r>
      <w:r w:rsidR="00E67CC1">
        <w:rPr>
          <w:rFonts w:asciiTheme="minorHAnsi" w:hAnsiTheme="minorHAnsi"/>
          <w:sz w:val="22"/>
          <w:szCs w:val="22"/>
        </w:rPr>
        <w:t>, tedy prostřednictvím</w:t>
      </w:r>
      <w:r w:rsidR="00587474">
        <w:rPr>
          <w:rFonts w:asciiTheme="minorHAnsi" w:hAnsiTheme="minorHAnsi"/>
          <w:sz w:val="22"/>
          <w:szCs w:val="22"/>
        </w:rPr>
        <w:t xml:space="preserve"> HC Olomouc s.r.o. Ze strany města</w:t>
      </w:r>
      <w:r w:rsidR="00E67CC1">
        <w:rPr>
          <w:rFonts w:asciiTheme="minorHAnsi" w:hAnsiTheme="minorHAnsi"/>
          <w:sz w:val="22"/>
          <w:szCs w:val="22"/>
        </w:rPr>
        <w:t xml:space="preserve"> tedy bude </w:t>
      </w:r>
      <w:r w:rsidR="00587474">
        <w:rPr>
          <w:rFonts w:asciiTheme="minorHAnsi" w:hAnsiTheme="minorHAnsi"/>
          <w:sz w:val="22"/>
          <w:szCs w:val="22"/>
        </w:rPr>
        <w:t xml:space="preserve">provoz ZS spojen s náklady poskytovanými každoročně provozovateli na pokrytí provozních nákladů. Na základě smlouvy činí pro roky 2020-2025 výše podpory 15 mil. Kč </w:t>
      </w:r>
      <w:r w:rsidR="00352787">
        <w:rPr>
          <w:rFonts w:asciiTheme="minorHAnsi" w:hAnsiTheme="minorHAnsi"/>
          <w:sz w:val="22"/>
          <w:szCs w:val="22"/>
        </w:rPr>
        <w:t xml:space="preserve">včetně DPH </w:t>
      </w:r>
      <w:r w:rsidR="00587474">
        <w:rPr>
          <w:rFonts w:asciiTheme="minorHAnsi" w:hAnsiTheme="minorHAnsi"/>
          <w:sz w:val="22"/>
          <w:szCs w:val="22"/>
        </w:rPr>
        <w:t>ročně</w:t>
      </w:r>
      <w:r w:rsidR="00606015">
        <w:rPr>
          <w:rFonts w:asciiTheme="minorHAnsi" w:hAnsiTheme="minorHAnsi"/>
          <w:sz w:val="22"/>
          <w:szCs w:val="22"/>
        </w:rPr>
        <w:t xml:space="preserve">, avšak </w:t>
      </w:r>
      <w:r w:rsidR="00834C7F">
        <w:rPr>
          <w:rFonts w:asciiTheme="minorHAnsi" w:hAnsiTheme="minorHAnsi"/>
          <w:sz w:val="22"/>
          <w:szCs w:val="22"/>
        </w:rPr>
        <w:t>v roce 2023 již vyvstal požadavek na navýšení této částky o 2 mil. Kč</w:t>
      </w:r>
      <w:r w:rsidR="00587474">
        <w:rPr>
          <w:rFonts w:asciiTheme="minorHAnsi" w:hAnsiTheme="minorHAnsi"/>
          <w:sz w:val="22"/>
          <w:szCs w:val="22"/>
        </w:rPr>
        <w:t xml:space="preserve">. </w:t>
      </w:r>
      <w:r w:rsidR="00F634DB">
        <w:rPr>
          <w:rFonts w:asciiTheme="minorHAnsi" w:hAnsiTheme="minorHAnsi"/>
          <w:sz w:val="22"/>
          <w:szCs w:val="22"/>
        </w:rPr>
        <w:t xml:space="preserve">Pro potřeby analýzy je </w:t>
      </w:r>
      <w:r w:rsidR="0097335E">
        <w:rPr>
          <w:rFonts w:asciiTheme="minorHAnsi" w:hAnsiTheme="minorHAnsi"/>
          <w:sz w:val="22"/>
          <w:szCs w:val="22"/>
        </w:rPr>
        <w:t>na základě závěr</w:t>
      </w:r>
      <w:r w:rsidR="002817DA">
        <w:rPr>
          <w:rFonts w:asciiTheme="minorHAnsi" w:hAnsiTheme="minorHAnsi"/>
          <w:sz w:val="22"/>
          <w:szCs w:val="22"/>
        </w:rPr>
        <w:t>u</w:t>
      </w:r>
      <w:r w:rsidR="0097335E">
        <w:rPr>
          <w:rFonts w:asciiTheme="minorHAnsi" w:hAnsiTheme="minorHAnsi"/>
          <w:sz w:val="22"/>
          <w:szCs w:val="22"/>
        </w:rPr>
        <w:t xml:space="preserve"> z projednání</w:t>
      </w:r>
      <w:r w:rsidR="00F634DB">
        <w:rPr>
          <w:rFonts w:asciiTheme="minorHAnsi" w:hAnsiTheme="minorHAnsi"/>
          <w:sz w:val="22"/>
          <w:szCs w:val="22"/>
        </w:rPr>
        <w:t xml:space="preserve"> pracováno s částkou 17 mil. Kč. </w:t>
      </w:r>
      <w:r w:rsidR="008D764A">
        <w:rPr>
          <w:rFonts w:asciiTheme="minorHAnsi" w:hAnsiTheme="minorHAnsi"/>
          <w:sz w:val="22"/>
          <w:szCs w:val="22"/>
        </w:rPr>
        <w:t>Od roku 2026 je</w:t>
      </w:r>
      <w:r w:rsidR="006834F5">
        <w:rPr>
          <w:rFonts w:asciiTheme="minorHAnsi" w:hAnsiTheme="minorHAnsi"/>
          <w:sz w:val="22"/>
          <w:szCs w:val="22"/>
        </w:rPr>
        <w:t xml:space="preserve"> uvažován</w:t>
      </w:r>
      <w:r w:rsidR="003D6A9D">
        <w:rPr>
          <w:rFonts w:asciiTheme="minorHAnsi" w:hAnsiTheme="minorHAnsi"/>
          <w:sz w:val="22"/>
          <w:szCs w:val="22"/>
        </w:rPr>
        <w:t>o</w:t>
      </w:r>
      <w:r w:rsidR="006834F5">
        <w:rPr>
          <w:rFonts w:asciiTheme="minorHAnsi" w:hAnsiTheme="minorHAnsi"/>
          <w:sz w:val="22"/>
          <w:szCs w:val="22"/>
        </w:rPr>
        <w:t xml:space="preserve"> s</w:t>
      </w:r>
      <w:r w:rsidR="008D764A">
        <w:rPr>
          <w:rFonts w:asciiTheme="minorHAnsi" w:hAnsiTheme="minorHAnsi"/>
          <w:sz w:val="22"/>
          <w:szCs w:val="22"/>
        </w:rPr>
        <w:t xml:space="preserve"> navyšováním této částky </w:t>
      </w:r>
      <w:r w:rsidR="006834F5">
        <w:rPr>
          <w:rFonts w:asciiTheme="minorHAnsi" w:hAnsiTheme="minorHAnsi"/>
          <w:sz w:val="22"/>
          <w:szCs w:val="22"/>
        </w:rPr>
        <w:t>o</w:t>
      </w:r>
      <w:r w:rsidR="003D6A9D">
        <w:rPr>
          <w:rFonts w:asciiTheme="minorHAnsi" w:hAnsiTheme="minorHAnsi"/>
          <w:sz w:val="22"/>
          <w:szCs w:val="22"/>
        </w:rPr>
        <w:t xml:space="preserve"> inflační růst ve výši 2 % ročně. </w:t>
      </w:r>
      <w:r w:rsidR="006834F5">
        <w:rPr>
          <w:rFonts w:asciiTheme="minorHAnsi" w:hAnsiTheme="minorHAnsi"/>
          <w:sz w:val="22"/>
          <w:szCs w:val="22"/>
        </w:rPr>
        <w:t xml:space="preserve"> </w:t>
      </w:r>
    </w:p>
    <w:p w14:paraId="17011044" w14:textId="5CEFDB3A" w:rsidR="00587474" w:rsidRDefault="007120DA" w:rsidP="00587474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Také po přesunu do nově vybudovaných hal je předpokládáno zajištění provozu transparentně vybraným nájemcem</w:t>
      </w:r>
      <w:r w:rsidR="00354B31">
        <w:rPr>
          <w:rFonts w:asciiTheme="minorHAnsi" w:hAnsiTheme="minorHAnsi"/>
          <w:sz w:val="22"/>
          <w:szCs w:val="22"/>
        </w:rPr>
        <w:t xml:space="preserve">, a to za stejných podmínek jako při současném provozu. Nedojde tedy k žádné změně výše prostředků poskytovaných na provoz předmětné infrastruktury. </w:t>
      </w:r>
      <w:r w:rsidR="00932F77">
        <w:rPr>
          <w:rFonts w:asciiTheme="minorHAnsi" w:hAnsiTheme="minorHAnsi"/>
          <w:sz w:val="22"/>
          <w:szCs w:val="22"/>
        </w:rPr>
        <w:t>Výše</w:t>
      </w:r>
      <w:r w:rsidR="00E4053A">
        <w:rPr>
          <w:rFonts w:asciiTheme="minorHAnsi" w:hAnsiTheme="minorHAnsi"/>
          <w:sz w:val="22"/>
          <w:szCs w:val="22"/>
        </w:rPr>
        <w:t xml:space="preserve"> od roku 203</w:t>
      </w:r>
      <w:r w:rsidR="00111332">
        <w:rPr>
          <w:rFonts w:asciiTheme="minorHAnsi" w:hAnsiTheme="minorHAnsi"/>
          <w:sz w:val="22"/>
          <w:szCs w:val="22"/>
        </w:rPr>
        <w:t>3</w:t>
      </w:r>
      <w:r w:rsidR="00932F77">
        <w:rPr>
          <w:rFonts w:asciiTheme="minorHAnsi" w:hAnsiTheme="minorHAnsi"/>
          <w:sz w:val="22"/>
          <w:szCs w:val="22"/>
        </w:rPr>
        <w:t xml:space="preserve"> bude navazovat na vyčíslenou částku provozní dotace se zohledněným inflačním růstem. </w:t>
      </w:r>
      <w:r w:rsidR="00E4053A">
        <w:rPr>
          <w:rFonts w:asciiTheme="minorHAnsi" w:hAnsiTheme="minorHAnsi"/>
          <w:sz w:val="22"/>
          <w:szCs w:val="22"/>
        </w:rPr>
        <w:t>V roce 203</w:t>
      </w:r>
      <w:r w:rsidR="00CB169F">
        <w:rPr>
          <w:rFonts w:asciiTheme="minorHAnsi" w:hAnsiTheme="minorHAnsi"/>
          <w:sz w:val="22"/>
          <w:szCs w:val="22"/>
        </w:rPr>
        <w:t>2</w:t>
      </w:r>
      <w:r w:rsidR="00E4053A">
        <w:rPr>
          <w:rFonts w:asciiTheme="minorHAnsi" w:hAnsiTheme="minorHAnsi"/>
          <w:sz w:val="22"/>
          <w:szCs w:val="22"/>
        </w:rPr>
        <w:t xml:space="preserve"> bude provozní dotace rozdělena poměrně mezi provoz ve stávajícím ZS a v nových halách. </w:t>
      </w:r>
    </w:p>
    <w:p w14:paraId="79E0CF2D" w14:textId="78C7776C" w:rsidR="008D7164" w:rsidRDefault="00587474" w:rsidP="0067523B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</w:rPr>
        <w:t xml:space="preserve">Obdobný postup bude zvolen také pro příjmy města plynoucí ze smlouvy o </w:t>
      </w:r>
      <w:r w:rsidRPr="009721D2">
        <w:rPr>
          <w:rFonts w:asciiTheme="minorHAnsi" w:hAnsiTheme="minorHAnsi"/>
          <w:sz w:val="22"/>
          <w:szCs w:val="22"/>
        </w:rPr>
        <w:t>nájmu a správě, provozování, údržbě a opravách ZS</w:t>
      </w:r>
      <w:r>
        <w:rPr>
          <w:rFonts w:asciiTheme="minorHAnsi" w:hAnsiTheme="minorHAnsi"/>
          <w:sz w:val="22"/>
          <w:szCs w:val="22"/>
        </w:rPr>
        <w:t>, jejichž výše pro roky 2020-2025 činí 1</w:t>
      </w:r>
      <w:r w:rsidR="00C0580F">
        <w:rPr>
          <w:rFonts w:asciiTheme="minorHAnsi" w:hAnsiTheme="minorHAnsi"/>
          <w:sz w:val="22"/>
          <w:szCs w:val="22"/>
        </w:rPr>
        <w:t>,21</w:t>
      </w:r>
      <w:r>
        <w:rPr>
          <w:rFonts w:asciiTheme="minorHAnsi" w:hAnsiTheme="minorHAnsi"/>
          <w:sz w:val="22"/>
          <w:szCs w:val="22"/>
        </w:rPr>
        <w:t xml:space="preserve"> mil. Kč</w:t>
      </w:r>
      <w:r w:rsidR="00C0580F">
        <w:rPr>
          <w:rFonts w:asciiTheme="minorHAnsi" w:hAnsiTheme="minorHAnsi"/>
          <w:sz w:val="22"/>
          <w:szCs w:val="22"/>
        </w:rPr>
        <w:t xml:space="preserve"> včetně DPH ročně</w:t>
      </w:r>
      <w:r>
        <w:rPr>
          <w:rFonts w:asciiTheme="minorHAnsi" w:hAnsiTheme="minorHAnsi"/>
          <w:sz w:val="22"/>
          <w:szCs w:val="22"/>
        </w:rPr>
        <w:t xml:space="preserve">. Od roku </w:t>
      </w:r>
      <w:r w:rsidR="005B6F76">
        <w:rPr>
          <w:rFonts w:asciiTheme="minorHAnsi" w:hAnsiTheme="minorHAnsi"/>
          <w:sz w:val="22"/>
          <w:szCs w:val="22"/>
        </w:rPr>
        <w:t xml:space="preserve">2026 bude </w:t>
      </w:r>
      <w:r>
        <w:rPr>
          <w:rFonts w:asciiTheme="minorHAnsi" w:hAnsiTheme="minorHAnsi"/>
          <w:sz w:val="22"/>
          <w:szCs w:val="22"/>
        </w:rPr>
        <w:t>zohledněn nárůst jejich výše o 2 % ročně.</w:t>
      </w:r>
      <w:r w:rsidR="005B6F76">
        <w:rPr>
          <w:rFonts w:asciiTheme="minorHAnsi" w:hAnsiTheme="minorHAnsi"/>
          <w:sz w:val="22"/>
          <w:szCs w:val="22"/>
        </w:rPr>
        <w:t xml:space="preserve"> Po přesunu provozu do nově vybudované infrastruktury je předpokládáno skokové navýšení nájemného o </w:t>
      </w:r>
      <w:r w:rsidR="003A4AFA">
        <w:rPr>
          <w:rFonts w:asciiTheme="minorHAnsi" w:hAnsiTheme="minorHAnsi"/>
          <w:sz w:val="22"/>
          <w:szCs w:val="22"/>
        </w:rPr>
        <w:t>605</w:t>
      </w:r>
      <w:r w:rsidR="001976E8">
        <w:rPr>
          <w:rFonts w:asciiTheme="minorHAnsi" w:hAnsiTheme="minorHAnsi"/>
          <w:sz w:val="22"/>
          <w:szCs w:val="22"/>
        </w:rPr>
        <w:t xml:space="preserve"> tis. Kč včetně DPH</w:t>
      </w:r>
      <w:r w:rsidR="009B4F74">
        <w:rPr>
          <w:rFonts w:asciiTheme="minorHAnsi" w:hAnsiTheme="minorHAnsi"/>
          <w:sz w:val="22"/>
          <w:szCs w:val="22"/>
        </w:rPr>
        <w:t xml:space="preserve"> (</w:t>
      </w:r>
      <w:r w:rsidR="008C2137">
        <w:rPr>
          <w:rFonts w:asciiTheme="minorHAnsi" w:hAnsiTheme="minorHAnsi"/>
          <w:sz w:val="22"/>
          <w:szCs w:val="22"/>
        </w:rPr>
        <w:t xml:space="preserve">v souladu s předpokladem výše nájmu </w:t>
      </w:r>
      <w:r w:rsidR="00AF7206">
        <w:rPr>
          <w:rFonts w:asciiTheme="minorHAnsi" w:hAnsiTheme="minorHAnsi"/>
          <w:sz w:val="22"/>
          <w:szCs w:val="22"/>
        </w:rPr>
        <w:t xml:space="preserve">malé haly </w:t>
      </w:r>
      <w:r w:rsidR="008C2137">
        <w:rPr>
          <w:rFonts w:asciiTheme="minorHAnsi" w:hAnsiTheme="minorHAnsi"/>
          <w:sz w:val="22"/>
          <w:szCs w:val="22"/>
        </w:rPr>
        <w:t xml:space="preserve">u variant 1 a 2 </w:t>
      </w:r>
      <w:r w:rsidR="00262E71">
        <w:rPr>
          <w:rFonts w:asciiTheme="minorHAnsi" w:hAnsiTheme="minorHAnsi"/>
          <w:sz w:val="22"/>
          <w:szCs w:val="22"/>
        </w:rPr>
        <w:t xml:space="preserve">po </w:t>
      </w:r>
      <w:r w:rsidR="008C2137">
        <w:rPr>
          <w:rFonts w:asciiTheme="minorHAnsi" w:hAnsiTheme="minorHAnsi"/>
          <w:sz w:val="22"/>
          <w:szCs w:val="22"/>
        </w:rPr>
        <w:t>zohlednění inflačního růstu</w:t>
      </w:r>
      <w:r w:rsidR="003A4AFA">
        <w:rPr>
          <w:rFonts w:asciiTheme="minorHAnsi" w:hAnsiTheme="minorHAnsi"/>
          <w:sz w:val="22"/>
          <w:szCs w:val="22"/>
        </w:rPr>
        <w:t xml:space="preserve"> a nových parkovacích ploch</w:t>
      </w:r>
      <w:r w:rsidR="008C2137">
        <w:rPr>
          <w:rFonts w:asciiTheme="minorHAnsi" w:hAnsiTheme="minorHAnsi"/>
          <w:sz w:val="22"/>
          <w:szCs w:val="22"/>
        </w:rPr>
        <w:t>)</w:t>
      </w:r>
      <w:r w:rsidR="001976E8">
        <w:rPr>
          <w:rFonts w:asciiTheme="minorHAnsi" w:hAnsiTheme="minorHAnsi"/>
          <w:sz w:val="22"/>
          <w:szCs w:val="22"/>
        </w:rPr>
        <w:t xml:space="preserve">. </w:t>
      </w:r>
      <w:r w:rsidR="009E555D">
        <w:rPr>
          <w:rFonts w:asciiTheme="minorHAnsi" w:hAnsiTheme="minorHAnsi"/>
          <w:sz w:val="22"/>
          <w:szCs w:val="22"/>
        </w:rPr>
        <w:t>V roce 203</w:t>
      </w:r>
      <w:r w:rsidR="00157357">
        <w:rPr>
          <w:rFonts w:asciiTheme="minorHAnsi" w:hAnsiTheme="minorHAnsi"/>
          <w:sz w:val="22"/>
          <w:szCs w:val="22"/>
        </w:rPr>
        <w:t>2</w:t>
      </w:r>
      <w:r w:rsidR="009E555D">
        <w:rPr>
          <w:rFonts w:asciiTheme="minorHAnsi" w:hAnsiTheme="minorHAnsi"/>
          <w:sz w:val="22"/>
          <w:szCs w:val="22"/>
        </w:rPr>
        <w:t xml:space="preserve"> je počítáno s poloviční částkou s ohledem na termín zahájení provozu. </w:t>
      </w:r>
      <w:r>
        <w:rPr>
          <w:rFonts w:asciiTheme="minorHAnsi" w:hAnsiTheme="minorHAnsi"/>
          <w:sz w:val="22"/>
          <w:szCs w:val="22"/>
        </w:rPr>
        <w:t xml:space="preserve">    </w:t>
      </w:r>
      <w:r w:rsidR="008D7164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Investice do </w:t>
      </w:r>
      <w:r w:rsidR="002C645D">
        <w:rPr>
          <w:rFonts w:ascii="Calibri" w:hAnsi="Calibri"/>
          <w:b/>
          <w:color w:val="97774A" w:themeColor="accent1"/>
          <w:sz w:val="22"/>
          <w:szCs w:val="22"/>
          <w:u w:val="single"/>
        </w:rPr>
        <w:t>stávajícího ZS</w:t>
      </w:r>
    </w:p>
    <w:p w14:paraId="1EFA937A" w14:textId="7FDBAC9E" w:rsidR="008D7164" w:rsidRPr="009A255D" w:rsidRDefault="0052505D" w:rsidP="009A255D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A255D">
        <w:rPr>
          <w:rFonts w:asciiTheme="minorHAnsi" w:hAnsiTheme="minorHAnsi"/>
          <w:sz w:val="22"/>
          <w:szCs w:val="22"/>
        </w:rPr>
        <w:t>D</w:t>
      </w:r>
      <w:r w:rsidR="002C645D" w:rsidRPr="009A255D">
        <w:rPr>
          <w:rFonts w:asciiTheme="minorHAnsi" w:hAnsiTheme="minorHAnsi"/>
          <w:sz w:val="22"/>
          <w:szCs w:val="22"/>
        </w:rPr>
        <w:t>o doby výstavby nových hal a přesunu aktivit ze stávajíc</w:t>
      </w:r>
      <w:r w:rsidRPr="009A255D">
        <w:rPr>
          <w:rFonts w:asciiTheme="minorHAnsi" w:hAnsiTheme="minorHAnsi"/>
          <w:sz w:val="22"/>
          <w:szCs w:val="22"/>
        </w:rPr>
        <w:t xml:space="preserve">ího ZS </w:t>
      </w:r>
      <w:r w:rsidR="00A4594B" w:rsidRPr="009A255D">
        <w:rPr>
          <w:rFonts w:asciiTheme="minorHAnsi" w:hAnsiTheme="minorHAnsi"/>
          <w:sz w:val="22"/>
          <w:szCs w:val="22"/>
        </w:rPr>
        <w:t xml:space="preserve">bude nutné každoročně vynakládat prostředky na zajištění </w:t>
      </w:r>
      <w:r w:rsidR="0067523B" w:rsidRPr="009A255D">
        <w:rPr>
          <w:rFonts w:asciiTheme="minorHAnsi" w:hAnsiTheme="minorHAnsi"/>
          <w:sz w:val="22"/>
          <w:szCs w:val="22"/>
        </w:rPr>
        <w:t xml:space="preserve">provozu ZS, technologií a naplnění požadavků extraligy. Tyto náklady byly na základě dohody odhadnuty na 10 mil. Kč </w:t>
      </w:r>
      <w:r w:rsidR="00D31BA5">
        <w:rPr>
          <w:rFonts w:asciiTheme="minorHAnsi" w:hAnsiTheme="minorHAnsi"/>
          <w:sz w:val="22"/>
          <w:szCs w:val="22"/>
        </w:rPr>
        <w:t xml:space="preserve">včetně </w:t>
      </w:r>
      <w:r w:rsidR="0067523B" w:rsidRPr="009A255D">
        <w:rPr>
          <w:rFonts w:asciiTheme="minorHAnsi" w:hAnsiTheme="minorHAnsi"/>
          <w:sz w:val="22"/>
          <w:szCs w:val="22"/>
        </w:rPr>
        <w:t xml:space="preserve">bez DPH ročně a budou do analýzy zahrnuty v letech 2024-2031. </w:t>
      </w:r>
      <w:r w:rsidR="00716DF2">
        <w:rPr>
          <w:rFonts w:asciiTheme="minorHAnsi" w:hAnsiTheme="minorHAnsi"/>
          <w:sz w:val="22"/>
          <w:szCs w:val="22"/>
        </w:rPr>
        <w:t xml:space="preserve">Město bude mít nárok na odpočet DPH. </w:t>
      </w:r>
    </w:p>
    <w:p w14:paraId="1656EFDD" w14:textId="62628DA5" w:rsidR="00C332B6" w:rsidRPr="00283FBC" w:rsidRDefault="00C332B6" w:rsidP="00C332B6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283FBC">
        <w:rPr>
          <w:rFonts w:ascii="Calibri" w:hAnsi="Calibri"/>
          <w:b/>
          <w:color w:val="97774A" w:themeColor="accent1"/>
          <w:sz w:val="22"/>
          <w:szCs w:val="22"/>
          <w:u w:val="single"/>
        </w:rPr>
        <w:t>Nákup služeb od HC Olomouc s.r.o.</w:t>
      </w:r>
    </w:p>
    <w:p w14:paraId="203CBDF0" w14:textId="75B5D0C5" w:rsidR="00C332B6" w:rsidRPr="00283FBC" w:rsidRDefault="00C332B6" w:rsidP="00C332B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283FBC">
        <w:rPr>
          <w:rFonts w:asciiTheme="minorHAnsi" w:hAnsiTheme="minorHAnsi"/>
          <w:sz w:val="22"/>
          <w:szCs w:val="22"/>
        </w:rPr>
        <w:t>Na základě uzavřené smlouvy o zajištění propagačních a reklamních služeb</w:t>
      </w:r>
      <w:r w:rsidR="00F42C1E">
        <w:rPr>
          <w:rFonts w:asciiTheme="minorHAnsi" w:hAnsiTheme="minorHAnsi"/>
          <w:sz w:val="22"/>
          <w:szCs w:val="22"/>
        </w:rPr>
        <w:t xml:space="preserve"> na roky 2020-2025</w:t>
      </w:r>
      <w:r w:rsidRPr="00283FBC">
        <w:rPr>
          <w:rFonts w:asciiTheme="minorHAnsi" w:hAnsiTheme="minorHAnsi"/>
          <w:sz w:val="22"/>
          <w:szCs w:val="22"/>
        </w:rPr>
        <w:t xml:space="preserve"> </w:t>
      </w:r>
      <w:r w:rsidR="006C731E" w:rsidRPr="00283FBC">
        <w:rPr>
          <w:rFonts w:asciiTheme="minorHAnsi" w:hAnsiTheme="minorHAnsi"/>
          <w:sz w:val="22"/>
          <w:szCs w:val="22"/>
        </w:rPr>
        <w:t xml:space="preserve">budou </w:t>
      </w:r>
      <w:r w:rsidRPr="00283FBC">
        <w:rPr>
          <w:rFonts w:asciiTheme="minorHAnsi" w:hAnsiTheme="minorHAnsi"/>
          <w:sz w:val="22"/>
          <w:szCs w:val="22"/>
        </w:rPr>
        <w:t>vznika</w:t>
      </w:r>
      <w:r w:rsidR="006C731E" w:rsidRPr="00283FBC">
        <w:rPr>
          <w:rFonts w:asciiTheme="minorHAnsi" w:hAnsiTheme="minorHAnsi"/>
          <w:sz w:val="22"/>
          <w:szCs w:val="22"/>
        </w:rPr>
        <w:t>t</w:t>
      </w:r>
      <w:r w:rsidRPr="00283FBC">
        <w:rPr>
          <w:rFonts w:asciiTheme="minorHAnsi" w:hAnsiTheme="minorHAnsi"/>
          <w:sz w:val="22"/>
          <w:szCs w:val="22"/>
        </w:rPr>
        <w:t xml:space="preserve"> městu Olomouc náklady za tyto služby</w:t>
      </w:r>
      <w:r w:rsidR="006C731E" w:rsidRPr="00283FBC">
        <w:rPr>
          <w:rFonts w:asciiTheme="minorHAnsi" w:hAnsiTheme="minorHAnsi"/>
          <w:sz w:val="22"/>
          <w:szCs w:val="22"/>
        </w:rPr>
        <w:t xml:space="preserve">. Jejich výše do roku 2025 činí </w:t>
      </w:r>
      <w:r w:rsidR="00F42C1E">
        <w:rPr>
          <w:rFonts w:asciiTheme="minorHAnsi" w:hAnsiTheme="minorHAnsi"/>
          <w:sz w:val="22"/>
          <w:szCs w:val="22"/>
        </w:rPr>
        <w:t>10,89</w:t>
      </w:r>
      <w:r w:rsidRPr="00283FBC">
        <w:rPr>
          <w:rFonts w:asciiTheme="minorHAnsi" w:hAnsiTheme="minorHAnsi"/>
          <w:sz w:val="22"/>
          <w:szCs w:val="22"/>
        </w:rPr>
        <w:t xml:space="preserve"> mil. Kč </w:t>
      </w:r>
      <w:r w:rsidR="00F42C1E">
        <w:rPr>
          <w:rFonts w:asciiTheme="minorHAnsi" w:hAnsiTheme="minorHAnsi"/>
          <w:sz w:val="22"/>
          <w:szCs w:val="22"/>
        </w:rPr>
        <w:t xml:space="preserve">včetně DPH </w:t>
      </w:r>
      <w:r w:rsidRPr="00283FBC">
        <w:rPr>
          <w:rFonts w:asciiTheme="minorHAnsi" w:hAnsiTheme="minorHAnsi"/>
          <w:sz w:val="22"/>
          <w:szCs w:val="22"/>
        </w:rPr>
        <w:t xml:space="preserve">ročně. </w:t>
      </w:r>
      <w:r w:rsidR="006C731E" w:rsidRPr="00283FBC">
        <w:rPr>
          <w:rFonts w:asciiTheme="minorHAnsi" w:hAnsiTheme="minorHAnsi"/>
          <w:sz w:val="22"/>
          <w:szCs w:val="22"/>
        </w:rPr>
        <w:t>Od roku 2026 je v analýz</w:t>
      </w:r>
      <w:r w:rsidR="00F1027B">
        <w:rPr>
          <w:rFonts w:asciiTheme="minorHAnsi" w:hAnsiTheme="minorHAnsi"/>
          <w:sz w:val="22"/>
          <w:szCs w:val="22"/>
        </w:rPr>
        <w:t>e</w:t>
      </w:r>
      <w:r w:rsidR="006C731E" w:rsidRPr="00283FBC">
        <w:rPr>
          <w:rFonts w:asciiTheme="minorHAnsi" w:hAnsiTheme="minorHAnsi"/>
          <w:sz w:val="22"/>
          <w:szCs w:val="22"/>
        </w:rPr>
        <w:t xml:space="preserve"> kalkulováno s částkou navyšovanou o </w:t>
      </w:r>
      <w:r w:rsidR="00283FBC" w:rsidRPr="00283FBC">
        <w:rPr>
          <w:rFonts w:asciiTheme="minorHAnsi" w:hAnsiTheme="minorHAnsi"/>
          <w:sz w:val="22"/>
          <w:szCs w:val="22"/>
        </w:rPr>
        <w:t xml:space="preserve">pravidelný inflační růst 2 % ročně. Se shodnou výší je počítáno i po přesunu do nových hal. </w:t>
      </w:r>
    </w:p>
    <w:p w14:paraId="3A379705" w14:textId="18091B69" w:rsidR="0048673C" w:rsidRPr="00D7143C" w:rsidRDefault="0048673C" w:rsidP="0048673C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D7143C">
        <w:rPr>
          <w:rFonts w:ascii="Calibri" w:hAnsi="Calibri"/>
          <w:b/>
          <w:color w:val="97774A" w:themeColor="accent1"/>
          <w:sz w:val="22"/>
          <w:szCs w:val="22"/>
          <w:u w:val="single"/>
        </w:rPr>
        <w:t>Dotace</w:t>
      </w:r>
      <w:r w:rsidR="00BD759B">
        <w:rPr>
          <w:rFonts w:ascii="Calibri" w:hAnsi="Calibri"/>
          <w:b/>
          <w:color w:val="97774A" w:themeColor="accent1"/>
          <w:sz w:val="22"/>
          <w:szCs w:val="22"/>
          <w:u w:val="single"/>
        </w:rPr>
        <w:t xml:space="preserve"> spolkům </w:t>
      </w:r>
      <w:r w:rsidRPr="00D7143C">
        <w:rPr>
          <w:rFonts w:ascii="Calibri" w:hAnsi="Calibri"/>
          <w:b/>
          <w:color w:val="97774A" w:themeColor="accent1"/>
          <w:sz w:val="22"/>
          <w:szCs w:val="22"/>
          <w:u w:val="single"/>
        </w:rPr>
        <w:t>z rozpočtu města</w:t>
      </w:r>
    </w:p>
    <w:p w14:paraId="01A96ED1" w14:textId="7A363EBE" w:rsidR="0048673C" w:rsidRPr="00781FEE" w:rsidRDefault="0048673C" w:rsidP="0048673C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C852DC">
        <w:rPr>
          <w:rFonts w:asciiTheme="minorHAnsi" w:hAnsiTheme="minorHAnsi"/>
          <w:sz w:val="22"/>
          <w:szCs w:val="22"/>
        </w:rPr>
        <w:t xml:space="preserve">Město Olomouc každoročně poskytuje </w:t>
      </w:r>
      <w:r w:rsidR="00BD759B">
        <w:rPr>
          <w:rFonts w:asciiTheme="minorHAnsi" w:hAnsiTheme="minorHAnsi"/>
          <w:sz w:val="22"/>
          <w:szCs w:val="22"/>
        </w:rPr>
        <w:t>spolkům</w:t>
      </w:r>
      <w:r>
        <w:rPr>
          <w:rFonts w:asciiTheme="minorHAnsi" w:hAnsiTheme="minorHAnsi"/>
          <w:sz w:val="22"/>
          <w:szCs w:val="22"/>
        </w:rPr>
        <w:t xml:space="preserve"> HCO</w:t>
      </w:r>
      <w:r w:rsidR="00BD759B">
        <w:rPr>
          <w:rFonts w:asciiTheme="minorHAnsi" w:hAnsiTheme="minorHAnsi"/>
          <w:sz w:val="22"/>
          <w:szCs w:val="22"/>
        </w:rPr>
        <w:t xml:space="preserve"> mládež, </w:t>
      </w:r>
      <w:r>
        <w:rPr>
          <w:rFonts w:asciiTheme="minorHAnsi" w:hAnsiTheme="minorHAnsi"/>
          <w:sz w:val="22"/>
          <w:szCs w:val="22"/>
        </w:rPr>
        <w:t>krasobruslařům a sledge hokejistům, kteří využívají ledovou plochu ZS</w:t>
      </w:r>
      <w:r w:rsidR="00056AB2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  <w:r w:rsidRPr="00C852DC">
        <w:rPr>
          <w:rFonts w:asciiTheme="minorHAnsi" w:hAnsiTheme="minorHAnsi"/>
          <w:sz w:val="22"/>
          <w:szCs w:val="22"/>
        </w:rPr>
        <w:t xml:space="preserve">dotace na jejich fungování. Výše těchto dotací se každoročně mění, pro potřeby analýzy bude kalkulováno s průměrnou částkou 4,3 mil. Kč ročně. Pro potřeby analýzy </w:t>
      </w:r>
      <w:r w:rsidRPr="00781FEE">
        <w:rPr>
          <w:rFonts w:asciiTheme="minorHAnsi" w:hAnsiTheme="minorHAnsi"/>
          <w:sz w:val="22"/>
          <w:szCs w:val="22"/>
        </w:rPr>
        <w:t xml:space="preserve">bude od roku </w:t>
      </w:r>
      <w:r w:rsidR="00163137" w:rsidRPr="00781FEE">
        <w:rPr>
          <w:rFonts w:asciiTheme="minorHAnsi" w:hAnsiTheme="minorHAnsi"/>
          <w:sz w:val="22"/>
          <w:szCs w:val="22"/>
        </w:rPr>
        <w:t>2024</w:t>
      </w:r>
      <w:r w:rsidRPr="00781FEE">
        <w:rPr>
          <w:rFonts w:asciiTheme="minorHAnsi" w:hAnsiTheme="minorHAnsi"/>
          <w:sz w:val="22"/>
          <w:szCs w:val="22"/>
        </w:rPr>
        <w:t xml:space="preserve"> zohledňován roční růst ve výši 2 %.</w:t>
      </w:r>
    </w:p>
    <w:p w14:paraId="5C0CECCA" w14:textId="4C753B12" w:rsidR="0048673C" w:rsidRPr="00781FEE" w:rsidRDefault="0048673C" w:rsidP="0048673C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781FEE">
        <w:rPr>
          <w:rFonts w:asciiTheme="minorHAnsi" w:hAnsiTheme="minorHAnsi"/>
          <w:sz w:val="22"/>
          <w:szCs w:val="22"/>
        </w:rPr>
        <w:t xml:space="preserve">V souvislosti s realizací záměru dojde </w:t>
      </w:r>
      <w:r w:rsidR="000645BC" w:rsidRPr="00781FEE">
        <w:rPr>
          <w:rFonts w:asciiTheme="minorHAnsi" w:hAnsiTheme="minorHAnsi"/>
          <w:sz w:val="22"/>
          <w:szCs w:val="22"/>
        </w:rPr>
        <w:t>od sezóny 203</w:t>
      </w:r>
      <w:r w:rsidR="004B41A4" w:rsidRPr="009A255D">
        <w:rPr>
          <w:rFonts w:asciiTheme="minorHAnsi" w:hAnsiTheme="minorHAnsi"/>
          <w:sz w:val="22"/>
          <w:szCs w:val="22"/>
        </w:rPr>
        <w:t>2</w:t>
      </w:r>
      <w:r w:rsidR="000645BC" w:rsidRPr="00781FEE">
        <w:rPr>
          <w:rFonts w:asciiTheme="minorHAnsi" w:hAnsiTheme="minorHAnsi"/>
          <w:sz w:val="22"/>
          <w:szCs w:val="22"/>
        </w:rPr>
        <w:t>/203</w:t>
      </w:r>
      <w:r w:rsidR="004B41A4" w:rsidRPr="009A255D">
        <w:rPr>
          <w:rFonts w:asciiTheme="minorHAnsi" w:hAnsiTheme="minorHAnsi"/>
          <w:sz w:val="22"/>
          <w:szCs w:val="22"/>
        </w:rPr>
        <w:t>3</w:t>
      </w:r>
      <w:r w:rsidR="000645BC" w:rsidRPr="00781FEE">
        <w:rPr>
          <w:rFonts w:asciiTheme="minorHAnsi" w:hAnsiTheme="minorHAnsi"/>
          <w:sz w:val="22"/>
          <w:szCs w:val="22"/>
        </w:rPr>
        <w:t xml:space="preserve"> </w:t>
      </w:r>
      <w:r w:rsidRPr="00781FEE">
        <w:rPr>
          <w:rFonts w:asciiTheme="minorHAnsi" w:hAnsiTheme="minorHAnsi"/>
          <w:sz w:val="22"/>
          <w:szCs w:val="22"/>
        </w:rPr>
        <w:t xml:space="preserve">k rozšíření kapacit ledových ploch, což v návaznosti na závěry analýzy potřeb umožní navýšení počtu hodin využití ledové plochy u subjektů podporovaných dotačně z rozpočtu města, nově pak přibydou hodiny ledu pro ZŠ. </w:t>
      </w:r>
    </w:p>
    <w:p w14:paraId="74843C6C" w14:textId="173D6186" w:rsidR="00C852DC" w:rsidRPr="009A255D" w:rsidRDefault="0048673C" w:rsidP="00C332B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781FEE">
        <w:rPr>
          <w:rFonts w:asciiTheme="minorHAnsi" w:hAnsiTheme="minorHAnsi"/>
          <w:sz w:val="22"/>
          <w:szCs w:val="22"/>
        </w:rPr>
        <w:t>Na základě předpokládaného vytížení obou ledových ploch po realizaci záměru (viz kapitola 5.</w:t>
      </w:r>
      <w:r w:rsidR="00D8086E" w:rsidRPr="00781FEE">
        <w:rPr>
          <w:rFonts w:asciiTheme="minorHAnsi" w:hAnsiTheme="minorHAnsi"/>
          <w:sz w:val="22"/>
          <w:szCs w:val="22"/>
        </w:rPr>
        <w:t>3</w:t>
      </w:r>
      <w:r w:rsidRPr="00781FEE">
        <w:rPr>
          <w:rFonts w:asciiTheme="minorHAnsi" w:hAnsiTheme="minorHAnsi"/>
          <w:sz w:val="22"/>
          <w:szCs w:val="22"/>
        </w:rPr>
        <w:t xml:space="preserve">.3) a ceny za pronájem ledové plochy byly vyčísleny předpokládané nárůsty nákladů na straně uvedených subjektů spojené s navýšeným počtem hodin pronájmu ledu. Tato kalkulace je obsahem </w:t>
      </w:r>
      <w:r w:rsidRPr="00781FEE">
        <w:rPr>
          <w:rFonts w:asciiTheme="minorHAnsi" w:hAnsiTheme="minorHAnsi"/>
          <w:b/>
          <w:bCs/>
          <w:i/>
          <w:iCs/>
          <w:sz w:val="22"/>
          <w:szCs w:val="22"/>
        </w:rPr>
        <w:t xml:space="preserve">Přílohy č. </w:t>
      </w:r>
      <w:r w:rsidR="004A346C">
        <w:rPr>
          <w:rFonts w:asciiTheme="minorHAnsi" w:hAnsiTheme="minorHAnsi"/>
          <w:b/>
          <w:bCs/>
          <w:i/>
          <w:iCs/>
          <w:sz w:val="22"/>
          <w:szCs w:val="22"/>
        </w:rPr>
        <w:t>9</w:t>
      </w:r>
      <w:r w:rsidRPr="00781FEE">
        <w:rPr>
          <w:rFonts w:asciiTheme="minorHAnsi" w:hAnsiTheme="minorHAnsi"/>
          <w:b/>
          <w:bCs/>
          <w:i/>
          <w:iCs/>
          <w:sz w:val="22"/>
          <w:szCs w:val="22"/>
        </w:rPr>
        <w:t xml:space="preserve"> </w:t>
      </w:r>
      <w:r w:rsidRPr="00781FEE">
        <w:rPr>
          <w:rFonts w:asciiTheme="minorHAnsi" w:hAnsiTheme="minorHAnsi"/>
          <w:sz w:val="22"/>
          <w:szCs w:val="22"/>
        </w:rPr>
        <w:t>tohoto dokumentu.</w:t>
      </w:r>
    </w:p>
    <w:p w14:paraId="6F678174" w14:textId="77777777" w:rsidR="00781FEE" w:rsidRDefault="004B41A4" w:rsidP="00C332B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3F48BE">
        <w:rPr>
          <w:rFonts w:asciiTheme="minorHAnsi" w:hAnsiTheme="minorHAnsi"/>
          <w:sz w:val="22"/>
          <w:szCs w:val="22"/>
        </w:rPr>
        <w:t xml:space="preserve">V rámci projednání vyčíslených hodnot navýšených nákladů bylo na pracovním jednání dne 17.5.2023 dohodnuto, že pro potřeby zpracování srovnávací analýzy budou navýšené náklady saturovány z rozpočtu města ze 100 % u HCO mládež a sledge hokejistů, z 50 % pak u krasobruslařů a základních škol. </w:t>
      </w:r>
    </w:p>
    <w:p w14:paraId="67CC7BF0" w14:textId="26DA44A9" w:rsidR="004B41A4" w:rsidRPr="009A255D" w:rsidRDefault="004B41A4" w:rsidP="00C332B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3F48BE">
        <w:rPr>
          <w:rFonts w:asciiTheme="minorHAnsi" w:hAnsiTheme="minorHAnsi"/>
          <w:sz w:val="22"/>
          <w:szCs w:val="22"/>
        </w:rPr>
        <w:t>Na základě uvedených závěrů byly navýšené požadavky na dotace spolkům z rozpočtu města vyčísleny na 12</w:t>
      </w:r>
      <w:r>
        <w:rPr>
          <w:rFonts w:asciiTheme="minorHAnsi" w:hAnsiTheme="minorHAnsi"/>
          <w:sz w:val="22"/>
          <w:szCs w:val="22"/>
        </w:rPr>
        <w:t>,</w:t>
      </w:r>
      <w:r w:rsidRPr="003F48BE">
        <w:rPr>
          <w:rFonts w:asciiTheme="minorHAnsi" w:hAnsiTheme="minorHAnsi"/>
          <w:sz w:val="22"/>
          <w:szCs w:val="22"/>
        </w:rPr>
        <w:t>06</w:t>
      </w:r>
      <w:r>
        <w:rPr>
          <w:rFonts w:asciiTheme="minorHAnsi" w:hAnsiTheme="minorHAnsi"/>
          <w:sz w:val="22"/>
          <w:szCs w:val="22"/>
        </w:rPr>
        <w:t xml:space="preserve"> mil.</w:t>
      </w:r>
      <w:r w:rsidRPr="003F48BE">
        <w:rPr>
          <w:rFonts w:asciiTheme="minorHAnsi" w:hAnsiTheme="minorHAnsi"/>
          <w:sz w:val="22"/>
          <w:szCs w:val="22"/>
        </w:rPr>
        <w:t xml:space="preserve"> Kč ročně</w:t>
      </w:r>
      <w:r w:rsidR="00CF073C" w:rsidRPr="00CF073C">
        <w:rPr>
          <w:rFonts w:asciiTheme="minorHAnsi" w:hAnsiTheme="minorHAnsi"/>
          <w:sz w:val="22"/>
          <w:szCs w:val="22"/>
        </w:rPr>
        <w:t>, pokud by ke změně došlo od roku 2027. K tomuto navýšení však dojde až od roku 2033, proto budou náklady po zohlednění ročního cenového růstu ve výši 2 % činit 13,59 mil. Kč ročně. K tomuto navýšení dojde od roku 2033. V roce 2032 bude toto navýšení zohledněno v poloviční výši.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852DC">
        <w:rPr>
          <w:rFonts w:asciiTheme="minorHAnsi" w:hAnsiTheme="minorHAnsi"/>
          <w:sz w:val="22"/>
          <w:szCs w:val="22"/>
        </w:rPr>
        <w:t>Pro potřeby analýzy bude od roku 20</w:t>
      </w:r>
      <w:r>
        <w:rPr>
          <w:rFonts w:asciiTheme="minorHAnsi" w:hAnsiTheme="minorHAnsi"/>
          <w:sz w:val="22"/>
          <w:szCs w:val="22"/>
        </w:rPr>
        <w:t>3</w:t>
      </w:r>
      <w:r w:rsidR="00781FEE">
        <w:rPr>
          <w:rFonts w:asciiTheme="minorHAnsi" w:hAnsiTheme="minorHAnsi"/>
          <w:sz w:val="22"/>
          <w:szCs w:val="22"/>
        </w:rPr>
        <w:t>4</w:t>
      </w:r>
      <w:r w:rsidRPr="00C852DC">
        <w:rPr>
          <w:rFonts w:asciiTheme="minorHAnsi" w:hAnsiTheme="minorHAnsi"/>
          <w:sz w:val="22"/>
          <w:szCs w:val="22"/>
        </w:rPr>
        <w:t xml:space="preserve"> zohledňován roční růst ve výši 2 %.</w:t>
      </w:r>
      <w:r w:rsidRPr="00C06F66">
        <w:rPr>
          <w:rFonts w:asciiTheme="minorHAnsi" w:hAnsiTheme="minorHAnsi"/>
          <w:sz w:val="22"/>
          <w:szCs w:val="22"/>
        </w:rPr>
        <w:t xml:space="preserve"> </w:t>
      </w:r>
      <w:r w:rsidRPr="003F48BE">
        <w:rPr>
          <w:rFonts w:asciiTheme="minorHAnsi" w:hAnsiTheme="minorHAnsi"/>
          <w:sz w:val="22"/>
          <w:szCs w:val="22"/>
        </w:rPr>
        <w:t xml:space="preserve"> </w:t>
      </w:r>
    </w:p>
    <w:p w14:paraId="2028C330" w14:textId="77777777" w:rsidR="00C332B6" w:rsidRPr="00587474" w:rsidRDefault="00C332B6" w:rsidP="00C332B6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587474">
        <w:rPr>
          <w:rFonts w:ascii="Calibri" w:hAnsi="Calibri"/>
          <w:b/>
          <w:color w:val="97774A" w:themeColor="accent1"/>
          <w:sz w:val="22"/>
          <w:szCs w:val="22"/>
          <w:u w:val="single"/>
        </w:rPr>
        <w:t>Prodej pozemků pod stávajícím ZS</w:t>
      </w:r>
    </w:p>
    <w:p w14:paraId="56D4D490" w14:textId="0BBB9808" w:rsidR="00C332B6" w:rsidRPr="00587474" w:rsidRDefault="00C332B6" w:rsidP="00C332B6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587474">
        <w:rPr>
          <w:rFonts w:asciiTheme="minorHAnsi" w:hAnsiTheme="minorHAnsi"/>
          <w:sz w:val="22"/>
          <w:szCs w:val="22"/>
        </w:rPr>
        <w:t xml:space="preserve">Po přesunu veškerých aktivit do </w:t>
      </w:r>
      <w:r w:rsidR="0074326E" w:rsidRPr="00587474">
        <w:rPr>
          <w:rFonts w:asciiTheme="minorHAnsi" w:hAnsiTheme="minorHAnsi"/>
          <w:sz w:val="22"/>
          <w:szCs w:val="22"/>
        </w:rPr>
        <w:t xml:space="preserve">nových hal </w:t>
      </w:r>
      <w:r w:rsidR="00C1767B" w:rsidRPr="00587474">
        <w:rPr>
          <w:rFonts w:asciiTheme="minorHAnsi" w:hAnsiTheme="minorHAnsi"/>
          <w:sz w:val="22"/>
          <w:szCs w:val="22"/>
        </w:rPr>
        <w:t>d</w:t>
      </w:r>
      <w:r w:rsidRPr="00587474">
        <w:rPr>
          <w:rFonts w:asciiTheme="minorHAnsi" w:hAnsiTheme="minorHAnsi"/>
          <w:sz w:val="22"/>
          <w:szCs w:val="22"/>
        </w:rPr>
        <w:t xml:space="preserve">ojde </w:t>
      </w:r>
      <w:r w:rsidR="00C1767B" w:rsidRPr="00587474">
        <w:rPr>
          <w:rFonts w:asciiTheme="minorHAnsi" w:hAnsiTheme="minorHAnsi"/>
          <w:sz w:val="22"/>
          <w:szCs w:val="22"/>
        </w:rPr>
        <w:t xml:space="preserve">k </w:t>
      </w:r>
      <w:r w:rsidRPr="00587474">
        <w:rPr>
          <w:rFonts w:asciiTheme="minorHAnsi" w:hAnsiTheme="minorHAnsi"/>
          <w:sz w:val="22"/>
          <w:szCs w:val="22"/>
        </w:rPr>
        <w:t xml:space="preserve">ukončení provozu stávajícího ZS. Z pohledu města není předpokládáno provedení demolice objektu ZS, ale je plánován odprodej kompletní nemovitosti (tedy objektu ZS i pozemky pod ním). </w:t>
      </w:r>
      <w:r w:rsidR="005E2523">
        <w:rPr>
          <w:rFonts w:asciiTheme="minorHAnsi" w:hAnsiTheme="minorHAnsi"/>
          <w:sz w:val="22"/>
          <w:szCs w:val="22"/>
        </w:rPr>
        <w:t>Na základě podkladů dodaných městem a dohody v rámci projednání byly předpokládané příjmy z prodeje vyčísleny na 48,62 mil. Kč (5720 m</w:t>
      </w:r>
      <w:r w:rsidR="005E2523" w:rsidRPr="00D80702">
        <w:rPr>
          <w:rFonts w:asciiTheme="minorHAnsi" w:hAnsiTheme="minorHAnsi"/>
          <w:sz w:val="22"/>
          <w:szCs w:val="22"/>
          <w:vertAlign w:val="superscript"/>
        </w:rPr>
        <w:t>2</w:t>
      </w:r>
      <w:r w:rsidR="005E2523">
        <w:rPr>
          <w:rFonts w:asciiTheme="minorHAnsi" w:hAnsiTheme="minorHAnsi"/>
          <w:sz w:val="22"/>
          <w:szCs w:val="22"/>
        </w:rPr>
        <w:t xml:space="preserve"> * 8500,- Kč/m</w:t>
      </w:r>
      <w:r w:rsidR="005E2523" w:rsidRPr="00D80702">
        <w:rPr>
          <w:rFonts w:asciiTheme="minorHAnsi" w:hAnsiTheme="minorHAnsi"/>
          <w:sz w:val="22"/>
          <w:szCs w:val="22"/>
          <w:vertAlign w:val="superscript"/>
        </w:rPr>
        <w:t>2</w:t>
      </w:r>
      <w:r w:rsidR="005E2523">
        <w:rPr>
          <w:rFonts w:asciiTheme="minorHAnsi" w:hAnsiTheme="minorHAnsi"/>
          <w:sz w:val="22"/>
          <w:szCs w:val="22"/>
        </w:rPr>
        <w:t>)</w:t>
      </w:r>
      <w:r w:rsidR="002F5D3F" w:rsidRPr="00587474">
        <w:rPr>
          <w:rFonts w:asciiTheme="minorHAnsi" w:hAnsiTheme="minorHAnsi"/>
          <w:sz w:val="22"/>
          <w:szCs w:val="22"/>
        </w:rPr>
        <w:t xml:space="preserve">, avšak s ohledem na možný prodej až v roce </w:t>
      </w:r>
      <w:r w:rsidRPr="00587474">
        <w:rPr>
          <w:rFonts w:asciiTheme="minorHAnsi" w:hAnsiTheme="minorHAnsi"/>
          <w:sz w:val="22"/>
          <w:szCs w:val="22"/>
        </w:rPr>
        <w:t>20</w:t>
      </w:r>
      <w:r w:rsidR="00985573" w:rsidRPr="00587474">
        <w:rPr>
          <w:rFonts w:asciiTheme="minorHAnsi" w:hAnsiTheme="minorHAnsi"/>
          <w:sz w:val="22"/>
          <w:szCs w:val="22"/>
        </w:rPr>
        <w:t>3</w:t>
      </w:r>
      <w:r w:rsidR="00157357">
        <w:rPr>
          <w:rFonts w:asciiTheme="minorHAnsi" w:hAnsiTheme="minorHAnsi"/>
          <w:sz w:val="22"/>
          <w:szCs w:val="22"/>
        </w:rPr>
        <w:t>3</w:t>
      </w:r>
      <w:r w:rsidR="002F5D3F" w:rsidRPr="00587474">
        <w:rPr>
          <w:rFonts w:asciiTheme="minorHAnsi" w:hAnsiTheme="minorHAnsi"/>
          <w:sz w:val="22"/>
          <w:szCs w:val="22"/>
        </w:rPr>
        <w:t xml:space="preserve">, byly tyto příjmy </w:t>
      </w:r>
      <w:r w:rsidR="005C64DD" w:rsidRPr="00587474">
        <w:rPr>
          <w:rFonts w:asciiTheme="minorHAnsi" w:hAnsiTheme="minorHAnsi"/>
          <w:sz w:val="22"/>
          <w:szCs w:val="22"/>
        </w:rPr>
        <w:t xml:space="preserve">indexovány na </w:t>
      </w:r>
      <w:r w:rsidR="005D56EA">
        <w:rPr>
          <w:rFonts w:asciiTheme="minorHAnsi" w:hAnsiTheme="minorHAnsi"/>
          <w:sz w:val="22"/>
          <w:szCs w:val="22"/>
        </w:rPr>
        <w:t>5</w:t>
      </w:r>
      <w:r w:rsidR="005C6F0B">
        <w:rPr>
          <w:rFonts w:asciiTheme="minorHAnsi" w:hAnsiTheme="minorHAnsi"/>
          <w:sz w:val="22"/>
          <w:szCs w:val="22"/>
        </w:rPr>
        <w:t>3,68</w:t>
      </w:r>
      <w:r w:rsidR="0057241E" w:rsidRPr="00587474">
        <w:rPr>
          <w:rFonts w:asciiTheme="minorHAnsi" w:hAnsiTheme="minorHAnsi"/>
          <w:sz w:val="22"/>
          <w:szCs w:val="22"/>
        </w:rPr>
        <w:t xml:space="preserve"> mi</w:t>
      </w:r>
      <w:r w:rsidR="005D56EA">
        <w:rPr>
          <w:rFonts w:asciiTheme="minorHAnsi" w:hAnsiTheme="minorHAnsi"/>
          <w:sz w:val="22"/>
          <w:szCs w:val="22"/>
        </w:rPr>
        <w:t>l</w:t>
      </w:r>
      <w:r w:rsidR="0057241E" w:rsidRPr="00587474">
        <w:rPr>
          <w:rFonts w:asciiTheme="minorHAnsi" w:hAnsiTheme="minorHAnsi"/>
          <w:sz w:val="22"/>
          <w:szCs w:val="22"/>
        </w:rPr>
        <w:t>. Kč</w:t>
      </w:r>
      <w:r w:rsidRPr="00587474">
        <w:rPr>
          <w:rFonts w:asciiTheme="minorHAnsi" w:hAnsiTheme="minorHAnsi"/>
          <w:sz w:val="22"/>
          <w:szCs w:val="22"/>
        </w:rPr>
        <w:t xml:space="preserve">.  </w:t>
      </w:r>
    </w:p>
    <w:p w14:paraId="3DEB8722" w14:textId="77777777" w:rsidR="00C332B6" w:rsidRPr="0009653C" w:rsidRDefault="00C332B6" w:rsidP="00C332B6">
      <w:pPr>
        <w:keepNext/>
        <w:spacing w:before="240" w:after="120" w:line="264" w:lineRule="auto"/>
        <w:rPr>
          <w:rFonts w:ascii="Calibri" w:hAnsi="Calibri"/>
          <w:b/>
          <w:color w:val="97774A" w:themeColor="accent1"/>
          <w:sz w:val="22"/>
          <w:szCs w:val="22"/>
          <w:u w:val="single"/>
        </w:rPr>
      </w:pPr>
      <w:r w:rsidRPr="0009653C">
        <w:rPr>
          <w:rFonts w:ascii="Calibri" w:hAnsi="Calibri"/>
          <w:b/>
          <w:color w:val="97774A" w:themeColor="accent1"/>
          <w:sz w:val="22"/>
          <w:szCs w:val="22"/>
          <w:u w:val="single"/>
        </w:rPr>
        <w:t>Zůstatková hodnota majetku</w:t>
      </w:r>
    </w:p>
    <w:p w14:paraId="0FABEFA2" w14:textId="77777777" w:rsidR="00C332B6" w:rsidRPr="0009653C" w:rsidRDefault="00C332B6" w:rsidP="00C332B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09653C">
        <w:rPr>
          <w:rFonts w:asciiTheme="minorHAnsi" w:hAnsiTheme="minorHAnsi"/>
          <w:sz w:val="22"/>
          <w:szCs w:val="22"/>
        </w:rPr>
        <w:t xml:space="preserve">Vzhledem k delší fyzické životnosti některých částí investice než posuzované období, je kalkulovaná tzv. zůstatková hodnota. Zůstatková hodnota představuje ohodnocení majetku na konci posuzovaného období. </w:t>
      </w:r>
    </w:p>
    <w:p w14:paraId="5214C9E1" w14:textId="77777777" w:rsidR="00C332B6" w:rsidRDefault="00C332B6" w:rsidP="00C332B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09653C">
        <w:rPr>
          <w:rFonts w:asciiTheme="minorHAnsi" w:hAnsiTheme="minorHAnsi"/>
          <w:sz w:val="22"/>
          <w:szCs w:val="22"/>
        </w:rPr>
        <w:t>Výpočet zůstatkové hodnoty majetku je proveden na základě rozdílu mezi předpokládanou fyzickou životností jednotlivých částí investice a délkou referenčního období.</w:t>
      </w:r>
    </w:p>
    <w:p w14:paraId="0291A724" w14:textId="359B439D" w:rsidR="00C332B6" w:rsidRPr="008F6707" w:rsidRDefault="00C332B6" w:rsidP="00C332B6">
      <w:pPr>
        <w:pStyle w:val="Titulek"/>
        <w:rPr>
          <w:rFonts w:asciiTheme="minorHAnsi" w:hAnsiTheme="minorHAnsi" w:cstheme="minorHAnsi"/>
          <w:sz w:val="22"/>
          <w:szCs w:val="24"/>
        </w:rPr>
      </w:pPr>
      <w:bookmarkStart w:id="3341" w:name="_Toc135301249"/>
      <w:r w:rsidRPr="008F6707">
        <w:rPr>
          <w:rFonts w:asciiTheme="minorHAnsi" w:hAnsiTheme="minorHAnsi"/>
        </w:rPr>
        <w:t xml:space="preserve">Tabulka </w:t>
      </w:r>
      <w:fldSimple w:instr=" SEQ Tabulka \* ARABIC ">
        <w:r w:rsidR="003B0BE2">
          <w:rPr>
            <w:noProof/>
          </w:rPr>
          <w:t>28</w:t>
        </w:r>
      </w:fldSimple>
      <w:r w:rsidRPr="008F6707">
        <w:rPr>
          <w:rFonts w:asciiTheme="minorHAnsi" w:hAnsiTheme="minorHAnsi"/>
        </w:rPr>
        <w:t xml:space="preserve"> Zůstatková hodnota majetku – varianta </w:t>
      </w:r>
      <w:r w:rsidR="007B6FDC" w:rsidRPr="008F6707">
        <w:rPr>
          <w:rFonts w:asciiTheme="minorHAnsi" w:hAnsiTheme="minorHAnsi"/>
        </w:rPr>
        <w:t>3</w:t>
      </w:r>
      <w:r w:rsidRPr="008F6707">
        <w:rPr>
          <w:rFonts w:asciiTheme="minorHAnsi" w:hAnsiTheme="minorHAnsi"/>
        </w:rPr>
        <w:t xml:space="preserve"> v mil. Kč</w:t>
      </w:r>
      <w:bookmarkEnd w:id="3341"/>
    </w:p>
    <w:tbl>
      <w:tblPr>
        <w:tblW w:w="9068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992"/>
        <w:gridCol w:w="851"/>
        <w:gridCol w:w="850"/>
        <w:gridCol w:w="1134"/>
        <w:gridCol w:w="992"/>
        <w:gridCol w:w="1133"/>
        <w:gridCol w:w="994"/>
      </w:tblGrid>
      <w:tr w:rsidR="00C332B6" w:rsidRPr="00C332B6" w14:paraId="4A9AAF6D" w14:textId="77777777" w:rsidTr="0090651F">
        <w:trPr>
          <w:trHeight w:val="454"/>
        </w:trPr>
        <w:tc>
          <w:tcPr>
            <w:tcW w:w="2122" w:type="dxa"/>
            <w:shd w:val="clear" w:color="auto" w:fill="97774A" w:themeFill="text2"/>
            <w:noWrap/>
            <w:vAlign w:val="center"/>
            <w:hideMark/>
          </w:tcPr>
          <w:p w14:paraId="28C5C0DC" w14:textId="77777777" w:rsidR="00C332B6" w:rsidRPr="0090651F" w:rsidRDefault="00C332B6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  <w:t>Položka</w:t>
            </w:r>
          </w:p>
        </w:tc>
        <w:tc>
          <w:tcPr>
            <w:tcW w:w="992" w:type="dxa"/>
            <w:shd w:val="clear" w:color="auto" w:fill="97774A" w:themeFill="text2"/>
            <w:vAlign w:val="center"/>
            <w:hideMark/>
          </w:tcPr>
          <w:p w14:paraId="458474EA" w14:textId="77777777" w:rsidR="00C332B6" w:rsidRPr="0090651F" w:rsidRDefault="00C332B6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Pořizovací cena v mil. Kč</w:t>
            </w:r>
          </w:p>
        </w:tc>
        <w:tc>
          <w:tcPr>
            <w:tcW w:w="851" w:type="dxa"/>
            <w:shd w:val="clear" w:color="auto" w:fill="97774A" w:themeFill="text2"/>
            <w:vAlign w:val="center"/>
            <w:hideMark/>
          </w:tcPr>
          <w:p w14:paraId="0586204F" w14:textId="77777777" w:rsidR="00C332B6" w:rsidRPr="0090651F" w:rsidRDefault="00C332B6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Rok pořízení</w:t>
            </w:r>
          </w:p>
        </w:tc>
        <w:tc>
          <w:tcPr>
            <w:tcW w:w="850" w:type="dxa"/>
            <w:shd w:val="clear" w:color="auto" w:fill="97774A" w:themeFill="text2"/>
            <w:vAlign w:val="center"/>
            <w:hideMark/>
          </w:tcPr>
          <w:p w14:paraId="05922E60" w14:textId="77777777" w:rsidR="00C332B6" w:rsidRPr="0090651F" w:rsidRDefault="00C332B6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Fyzická životnost</w:t>
            </w:r>
          </w:p>
        </w:tc>
        <w:tc>
          <w:tcPr>
            <w:tcW w:w="1134" w:type="dxa"/>
            <w:shd w:val="clear" w:color="auto" w:fill="97774A" w:themeFill="text2"/>
            <w:vAlign w:val="center"/>
          </w:tcPr>
          <w:p w14:paraId="5409CAC7" w14:textId="77777777" w:rsidR="00C332B6" w:rsidRPr="0090651F" w:rsidRDefault="00C332B6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Počet let do konce referenčního období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16B50D16" w14:textId="77777777" w:rsidR="00C332B6" w:rsidRPr="0090651F" w:rsidRDefault="00C332B6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Zbývající počet let životnosti</w:t>
            </w:r>
          </w:p>
        </w:tc>
        <w:tc>
          <w:tcPr>
            <w:tcW w:w="1133" w:type="dxa"/>
            <w:shd w:val="clear" w:color="auto" w:fill="97774A" w:themeFill="text2"/>
            <w:vAlign w:val="center"/>
          </w:tcPr>
          <w:p w14:paraId="3AC3C1D6" w14:textId="77777777" w:rsidR="00C332B6" w:rsidRPr="0090651F" w:rsidRDefault="00C332B6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Zbývající část hodnoty majetku</w:t>
            </w:r>
          </w:p>
        </w:tc>
        <w:tc>
          <w:tcPr>
            <w:tcW w:w="994" w:type="dxa"/>
            <w:shd w:val="clear" w:color="auto" w:fill="97774A" w:themeFill="text2"/>
            <w:vAlign w:val="center"/>
          </w:tcPr>
          <w:p w14:paraId="02EFF51B" w14:textId="77777777" w:rsidR="00C332B6" w:rsidRPr="0090651F" w:rsidRDefault="00C332B6">
            <w:pPr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cs-CZ"/>
              </w:rPr>
            </w:pPr>
            <w:r w:rsidRPr="0090651F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16"/>
                <w:szCs w:val="16"/>
                <w:lang w:eastAsia="cs-CZ"/>
              </w:rPr>
              <w:t>Zůstatková hodnota v mil. Kč</w:t>
            </w:r>
          </w:p>
        </w:tc>
      </w:tr>
      <w:tr w:rsidR="005D5171" w:rsidRPr="00C332B6" w14:paraId="385A38BF" w14:textId="77777777">
        <w:trPr>
          <w:trHeight w:val="454"/>
        </w:trPr>
        <w:tc>
          <w:tcPr>
            <w:tcW w:w="2122" w:type="dxa"/>
            <w:vAlign w:val="center"/>
            <w:hideMark/>
          </w:tcPr>
          <w:p w14:paraId="2B48BF4B" w14:textId="544F4E92" w:rsidR="005D5171" w:rsidRPr="003D2BE2" w:rsidRDefault="003D2BE2" w:rsidP="005D5171">
            <w:pPr>
              <w:jc w:val="left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haly – stavební</w:t>
            </w:r>
            <w:r w:rsidR="005D5171" w:rsidRPr="003D2BE2">
              <w:rPr>
                <w:rFonts w:asciiTheme="minorHAnsi" w:hAnsiTheme="minorHAnsi" w:cstheme="minorHAnsi"/>
                <w:sz w:val="18"/>
                <w:szCs w:val="18"/>
              </w:rPr>
              <w:t xml:space="preserve"> část</w:t>
            </w:r>
          </w:p>
        </w:tc>
        <w:tc>
          <w:tcPr>
            <w:tcW w:w="992" w:type="dxa"/>
            <w:vAlign w:val="center"/>
            <w:hideMark/>
          </w:tcPr>
          <w:p w14:paraId="20DF70CC" w14:textId="7D78253C" w:rsidR="005D5171" w:rsidRPr="009A255D" w:rsidRDefault="00FF084C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894,00</w:t>
            </w:r>
          </w:p>
        </w:tc>
        <w:tc>
          <w:tcPr>
            <w:tcW w:w="851" w:type="dxa"/>
            <w:vAlign w:val="center"/>
            <w:hideMark/>
          </w:tcPr>
          <w:p w14:paraId="36F6FFB4" w14:textId="18C7C2B7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203</w:t>
            </w:r>
            <w:r w:rsidR="00A8062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  <w:hideMark/>
          </w:tcPr>
          <w:p w14:paraId="3CBC5BB5" w14:textId="666B47C5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</w:p>
        </w:tc>
        <w:tc>
          <w:tcPr>
            <w:tcW w:w="1134" w:type="dxa"/>
            <w:vAlign w:val="center"/>
          </w:tcPr>
          <w:p w14:paraId="2116F4E4" w14:textId="28536E0E" w:rsidR="005D5171" w:rsidRPr="003D2BE2" w:rsidRDefault="0065150A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992" w:type="dxa"/>
            <w:vAlign w:val="center"/>
          </w:tcPr>
          <w:p w14:paraId="08BD82E8" w14:textId="22BE4389" w:rsidR="005D5171" w:rsidRPr="003D2BE2" w:rsidRDefault="00301946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1133" w:type="dxa"/>
            <w:vAlign w:val="center"/>
          </w:tcPr>
          <w:p w14:paraId="6953BAF9" w14:textId="637BFF5C" w:rsidR="005D5171" w:rsidRPr="003D2BE2" w:rsidRDefault="00301946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56</w:t>
            </w:r>
            <w:r w:rsidR="005D5171" w:rsidRPr="003D2BE2">
              <w:rPr>
                <w:rFonts w:asciiTheme="minorHAnsi" w:hAnsiTheme="minorHAnsi" w:cstheme="minorHAnsi"/>
                <w:sz w:val="18"/>
                <w:szCs w:val="18"/>
              </w:rPr>
              <w:t xml:space="preserve"> %</w:t>
            </w:r>
          </w:p>
        </w:tc>
        <w:tc>
          <w:tcPr>
            <w:tcW w:w="994" w:type="dxa"/>
            <w:vAlign w:val="center"/>
          </w:tcPr>
          <w:p w14:paraId="4C38C13E" w14:textId="5471CE64" w:rsidR="005D5171" w:rsidRPr="009A255D" w:rsidRDefault="00FF084C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9A255D">
              <w:rPr>
                <w:rFonts w:asciiTheme="minorHAnsi" w:hAnsiTheme="minorHAnsi" w:cstheme="minorHAnsi"/>
                <w:sz w:val="18"/>
                <w:szCs w:val="18"/>
              </w:rPr>
              <w:t>500,64</w:t>
            </w:r>
          </w:p>
        </w:tc>
      </w:tr>
      <w:tr w:rsidR="005D5171" w:rsidRPr="00C332B6" w14:paraId="228F64B4" w14:textId="77777777">
        <w:trPr>
          <w:trHeight w:val="454"/>
        </w:trPr>
        <w:tc>
          <w:tcPr>
            <w:tcW w:w="2122" w:type="dxa"/>
            <w:vAlign w:val="center"/>
          </w:tcPr>
          <w:p w14:paraId="308267B4" w14:textId="0E7362BA" w:rsidR="005D5171" w:rsidRPr="003D2BE2" w:rsidRDefault="003D2BE2" w:rsidP="005D5171">
            <w:pPr>
              <w:jc w:val="left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haly – technologie</w:t>
            </w:r>
          </w:p>
        </w:tc>
        <w:tc>
          <w:tcPr>
            <w:tcW w:w="992" w:type="dxa"/>
            <w:vAlign w:val="center"/>
          </w:tcPr>
          <w:p w14:paraId="15D12F3F" w14:textId="2B45B076" w:rsidR="005D5171" w:rsidRPr="009A255D" w:rsidRDefault="00FF084C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360,00</w:t>
            </w:r>
          </w:p>
        </w:tc>
        <w:tc>
          <w:tcPr>
            <w:tcW w:w="851" w:type="dxa"/>
            <w:vAlign w:val="center"/>
          </w:tcPr>
          <w:p w14:paraId="150E48F9" w14:textId="63DFBF9D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203</w:t>
            </w:r>
            <w:r w:rsidR="00A8062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123E10" w14:textId="28275D42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14:paraId="36E3E233" w14:textId="4A300D6E" w:rsidR="005D5171" w:rsidRPr="003D2BE2" w:rsidRDefault="0065150A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992" w:type="dxa"/>
            <w:vAlign w:val="center"/>
          </w:tcPr>
          <w:p w14:paraId="5F699811" w14:textId="7800BEF2" w:rsidR="005D5171" w:rsidRPr="003D2BE2" w:rsidRDefault="00301946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133" w:type="dxa"/>
            <w:vAlign w:val="center"/>
          </w:tcPr>
          <w:p w14:paraId="70FBA056" w14:textId="556E706C" w:rsidR="005D5171" w:rsidRPr="003D2BE2" w:rsidRDefault="00301946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  <w:r w:rsidR="005D5171" w:rsidRPr="003D2BE2">
              <w:rPr>
                <w:rFonts w:asciiTheme="minorHAnsi" w:hAnsiTheme="minorHAnsi" w:cstheme="minorHAnsi"/>
                <w:sz w:val="18"/>
                <w:szCs w:val="18"/>
              </w:rPr>
              <w:t xml:space="preserve"> %</w:t>
            </w:r>
          </w:p>
        </w:tc>
        <w:tc>
          <w:tcPr>
            <w:tcW w:w="994" w:type="dxa"/>
            <w:vAlign w:val="center"/>
          </w:tcPr>
          <w:p w14:paraId="0042ED1F" w14:textId="106A8704" w:rsidR="005D5171" w:rsidRPr="009A255D" w:rsidRDefault="00FF084C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9A255D">
              <w:rPr>
                <w:rFonts w:asciiTheme="minorHAnsi" w:hAnsiTheme="minorHAnsi" w:cstheme="minorHAnsi"/>
                <w:sz w:val="18"/>
                <w:szCs w:val="18"/>
              </w:rPr>
              <w:t>43,20</w:t>
            </w:r>
          </w:p>
        </w:tc>
      </w:tr>
      <w:tr w:rsidR="005D5171" w:rsidRPr="00C332B6" w14:paraId="30DCD37C" w14:textId="77777777">
        <w:trPr>
          <w:trHeight w:val="454"/>
        </w:trPr>
        <w:tc>
          <w:tcPr>
            <w:tcW w:w="2122" w:type="dxa"/>
            <w:vAlign w:val="center"/>
          </w:tcPr>
          <w:p w14:paraId="0E377FC0" w14:textId="48A5EB5B" w:rsidR="005D5171" w:rsidRPr="003D2BE2" w:rsidRDefault="005D5171" w:rsidP="005D5171">
            <w:pPr>
              <w:jc w:val="left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zpevněné plochy</w:t>
            </w:r>
          </w:p>
        </w:tc>
        <w:tc>
          <w:tcPr>
            <w:tcW w:w="992" w:type="dxa"/>
            <w:vAlign w:val="center"/>
          </w:tcPr>
          <w:p w14:paraId="022C93EA" w14:textId="6AE07881" w:rsidR="005D5171" w:rsidRPr="009A255D" w:rsidRDefault="00FF084C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280,00</w:t>
            </w:r>
          </w:p>
        </w:tc>
        <w:tc>
          <w:tcPr>
            <w:tcW w:w="851" w:type="dxa"/>
            <w:vAlign w:val="center"/>
          </w:tcPr>
          <w:p w14:paraId="03331D1A" w14:textId="6E5551A7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203</w:t>
            </w:r>
            <w:r w:rsidR="00A8062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5AF01E8D" w14:textId="75C76314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14:paraId="48D0E939" w14:textId="57CB76FC" w:rsidR="005D5171" w:rsidRPr="003D2BE2" w:rsidRDefault="0065150A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992" w:type="dxa"/>
            <w:vAlign w:val="center"/>
          </w:tcPr>
          <w:p w14:paraId="11901863" w14:textId="7ECE7563" w:rsidR="005D5171" w:rsidRPr="003D2BE2" w:rsidRDefault="00301946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133" w:type="dxa"/>
            <w:vAlign w:val="center"/>
          </w:tcPr>
          <w:p w14:paraId="600437EC" w14:textId="51142DED" w:rsidR="005D5171" w:rsidRPr="003D2BE2" w:rsidRDefault="00301946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  <w:r w:rsidR="005D5171" w:rsidRPr="003D2BE2">
              <w:rPr>
                <w:rFonts w:asciiTheme="minorHAnsi" w:hAnsiTheme="minorHAnsi" w:cstheme="minorHAnsi"/>
                <w:sz w:val="18"/>
                <w:szCs w:val="18"/>
              </w:rPr>
              <w:t xml:space="preserve"> %</w:t>
            </w:r>
          </w:p>
        </w:tc>
        <w:tc>
          <w:tcPr>
            <w:tcW w:w="994" w:type="dxa"/>
            <w:vAlign w:val="center"/>
          </w:tcPr>
          <w:p w14:paraId="1CE24E26" w14:textId="5ADB5AF0" w:rsidR="005D5171" w:rsidRPr="009A255D" w:rsidRDefault="00FF084C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lang w:eastAsia="cs-CZ"/>
              </w:rPr>
            </w:pPr>
            <w:r w:rsidRPr="009A255D">
              <w:rPr>
                <w:rFonts w:asciiTheme="minorHAnsi" w:hAnsiTheme="minorHAnsi" w:cstheme="minorHAnsi"/>
                <w:sz w:val="18"/>
                <w:szCs w:val="18"/>
              </w:rPr>
              <w:t>33,60</w:t>
            </w:r>
          </w:p>
        </w:tc>
      </w:tr>
      <w:tr w:rsidR="005D5171" w:rsidRPr="00C332B6" w14:paraId="2D2B1CB9" w14:textId="77777777">
        <w:trPr>
          <w:trHeight w:val="454"/>
        </w:trPr>
        <w:tc>
          <w:tcPr>
            <w:tcW w:w="2122" w:type="dxa"/>
            <w:vAlign w:val="center"/>
          </w:tcPr>
          <w:p w14:paraId="783FCD54" w14:textId="51B50F7A" w:rsidR="005D5171" w:rsidRPr="003D2BE2" w:rsidRDefault="005D5171" w:rsidP="005D5171">
            <w:pPr>
              <w:jc w:val="lef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pozemky</w:t>
            </w:r>
            <w:r w:rsidR="00B5524C">
              <w:rPr>
                <w:rFonts w:asciiTheme="minorHAnsi" w:hAnsiTheme="minorHAnsi" w:cstheme="minorHAnsi"/>
                <w:sz w:val="18"/>
                <w:szCs w:val="18"/>
              </w:rPr>
              <w:t xml:space="preserve"> pro výstavbu hal</w:t>
            </w:r>
          </w:p>
        </w:tc>
        <w:tc>
          <w:tcPr>
            <w:tcW w:w="992" w:type="dxa"/>
            <w:vAlign w:val="center"/>
          </w:tcPr>
          <w:p w14:paraId="42B4F678" w14:textId="39F85524" w:rsidR="005D5171" w:rsidRPr="003D2BE2" w:rsidRDefault="005D5171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60,00</w:t>
            </w:r>
          </w:p>
        </w:tc>
        <w:tc>
          <w:tcPr>
            <w:tcW w:w="851" w:type="dxa"/>
            <w:vAlign w:val="center"/>
          </w:tcPr>
          <w:p w14:paraId="33602340" w14:textId="36B16989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 w:rsidR="005A3943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850" w:type="dxa"/>
            <w:vAlign w:val="center"/>
          </w:tcPr>
          <w:p w14:paraId="0A3516EF" w14:textId="59305BA6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31BD89A5" w14:textId="339A1ECF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4F5648F8" w14:textId="294E98AE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  <w:tc>
          <w:tcPr>
            <w:tcW w:w="1133" w:type="dxa"/>
            <w:vAlign w:val="center"/>
          </w:tcPr>
          <w:p w14:paraId="3C3A3D9E" w14:textId="6982CCA4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sz w:val="18"/>
                <w:szCs w:val="18"/>
              </w:rPr>
              <w:t>100 %</w:t>
            </w:r>
          </w:p>
        </w:tc>
        <w:tc>
          <w:tcPr>
            <w:tcW w:w="994" w:type="dxa"/>
            <w:vAlign w:val="center"/>
          </w:tcPr>
          <w:p w14:paraId="215AA2FA" w14:textId="6FE6D27D" w:rsidR="005D5171" w:rsidRPr="003D2BE2" w:rsidRDefault="00A80621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106,55</w:t>
            </w:r>
          </w:p>
        </w:tc>
      </w:tr>
      <w:tr w:rsidR="005D5171" w:rsidRPr="005D5171" w14:paraId="44D6F0C5" w14:textId="77777777" w:rsidTr="0090651F">
        <w:trPr>
          <w:trHeight w:val="454"/>
        </w:trPr>
        <w:tc>
          <w:tcPr>
            <w:tcW w:w="2122" w:type="dxa"/>
            <w:shd w:val="clear" w:color="auto" w:fill="97774A" w:themeFill="text2"/>
            <w:noWrap/>
            <w:vAlign w:val="center"/>
            <w:hideMark/>
          </w:tcPr>
          <w:p w14:paraId="69F9BF1E" w14:textId="0F8A03C4" w:rsidR="005D5171" w:rsidRPr="003D2BE2" w:rsidRDefault="005D5171" w:rsidP="005D5171">
            <w:pPr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Celkem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2D25E0E7" w14:textId="38324711" w:rsidR="005D5171" w:rsidRPr="003D2BE2" w:rsidRDefault="00967FB4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highlight w:val="yellow"/>
                <w:lang w:eastAsia="cs-CZ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1 594,00</w:t>
            </w:r>
          </w:p>
        </w:tc>
        <w:tc>
          <w:tcPr>
            <w:tcW w:w="851" w:type="dxa"/>
            <w:shd w:val="clear" w:color="auto" w:fill="97774A" w:themeFill="text2"/>
            <w:vAlign w:val="center"/>
          </w:tcPr>
          <w:p w14:paraId="2131D330" w14:textId="1F102C43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---</w:t>
            </w:r>
          </w:p>
        </w:tc>
        <w:tc>
          <w:tcPr>
            <w:tcW w:w="850" w:type="dxa"/>
            <w:shd w:val="clear" w:color="auto" w:fill="97774A" w:themeFill="text2"/>
            <w:vAlign w:val="center"/>
          </w:tcPr>
          <w:p w14:paraId="0F7FA70A" w14:textId="7B3DF200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---</w:t>
            </w:r>
          </w:p>
        </w:tc>
        <w:tc>
          <w:tcPr>
            <w:tcW w:w="1134" w:type="dxa"/>
            <w:shd w:val="clear" w:color="auto" w:fill="97774A" w:themeFill="text2"/>
            <w:vAlign w:val="center"/>
          </w:tcPr>
          <w:p w14:paraId="2F37F2DD" w14:textId="67491F05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---</w:t>
            </w:r>
          </w:p>
        </w:tc>
        <w:tc>
          <w:tcPr>
            <w:tcW w:w="992" w:type="dxa"/>
            <w:shd w:val="clear" w:color="auto" w:fill="97774A" w:themeFill="text2"/>
            <w:vAlign w:val="center"/>
          </w:tcPr>
          <w:p w14:paraId="106CE606" w14:textId="2E90CBB9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---</w:t>
            </w:r>
          </w:p>
        </w:tc>
        <w:tc>
          <w:tcPr>
            <w:tcW w:w="1133" w:type="dxa"/>
            <w:shd w:val="clear" w:color="auto" w:fill="97774A" w:themeFill="text2"/>
            <w:vAlign w:val="center"/>
          </w:tcPr>
          <w:p w14:paraId="3CC13093" w14:textId="674F3D7F" w:rsidR="005D5171" w:rsidRPr="003D2BE2" w:rsidRDefault="005D5171" w:rsidP="005D5171">
            <w:pPr>
              <w:tabs>
                <w:tab w:val="left" w:pos="633"/>
              </w:tabs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highlight w:val="yellow"/>
                <w:lang w:eastAsia="cs-CZ"/>
              </w:rPr>
            </w:pPr>
            <w:r w:rsidRPr="003D2BE2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---</w:t>
            </w:r>
          </w:p>
        </w:tc>
        <w:tc>
          <w:tcPr>
            <w:tcW w:w="994" w:type="dxa"/>
            <w:shd w:val="clear" w:color="auto" w:fill="97774A" w:themeFill="text2"/>
            <w:vAlign w:val="center"/>
          </w:tcPr>
          <w:p w14:paraId="5A713A50" w14:textId="14F2D5D4" w:rsidR="005D5171" w:rsidRPr="003D2BE2" w:rsidRDefault="00967FB4" w:rsidP="005D5171">
            <w:pPr>
              <w:tabs>
                <w:tab w:val="left" w:pos="633"/>
              </w:tabs>
              <w:ind w:right="113"/>
              <w:jc w:val="righ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683,99</w:t>
            </w:r>
          </w:p>
        </w:tc>
      </w:tr>
    </w:tbl>
    <w:p w14:paraId="02A13023" w14:textId="28D30BC0" w:rsidR="00C332B6" w:rsidRDefault="008F2F1F" w:rsidP="008F6707">
      <w:pPr>
        <w:spacing w:before="24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Přehledné tabulkové znázornění finančních toků Varianty 3 je zachyceno v </w:t>
      </w:r>
      <w:r w:rsidRPr="008F2F1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Příloze č. </w:t>
      </w:r>
      <w:r w:rsidR="004A346C">
        <w:rPr>
          <w:rFonts w:asciiTheme="minorHAnsi" w:hAnsiTheme="minorHAnsi" w:cstheme="minorHAnsi"/>
          <w:b/>
          <w:bCs/>
          <w:i/>
          <w:iCs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tohoto dokumentu. </w:t>
      </w:r>
    </w:p>
    <w:p w14:paraId="6ED71A73" w14:textId="6CC8E7FE" w:rsidR="00BA1C2E" w:rsidRDefault="00317488" w:rsidP="00634FD5">
      <w:pPr>
        <w:pStyle w:val="Nadpis2"/>
      </w:pPr>
      <w:bookmarkStart w:id="3342" w:name="_Toc135301321"/>
      <w:r>
        <w:t>Porovnání hlavních parametrů srovnávaných variant</w:t>
      </w:r>
      <w:bookmarkEnd w:id="3342"/>
    </w:p>
    <w:p w14:paraId="5F3B04D6" w14:textId="77777777" w:rsidR="005E2001" w:rsidRDefault="00317488" w:rsidP="00317488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DD56B9">
        <w:rPr>
          <w:rFonts w:asciiTheme="minorHAnsi" w:hAnsiTheme="minorHAnsi"/>
          <w:sz w:val="22"/>
          <w:szCs w:val="22"/>
        </w:rPr>
        <w:t xml:space="preserve">Pro přehlednost </w:t>
      </w:r>
      <w:r>
        <w:rPr>
          <w:rFonts w:asciiTheme="minorHAnsi" w:hAnsiTheme="minorHAnsi"/>
          <w:sz w:val="22"/>
          <w:szCs w:val="22"/>
        </w:rPr>
        <w:t>je v následující tabulce zachyceno porovnání hlavních fina</w:t>
      </w:r>
      <w:r w:rsidR="005E2001">
        <w:rPr>
          <w:rFonts w:asciiTheme="minorHAnsi" w:hAnsiTheme="minorHAnsi"/>
          <w:sz w:val="22"/>
          <w:szCs w:val="22"/>
        </w:rPr>
        <w:t>nč</w:t>
      </w:r>
      <w:r>
        <w:rPr>
          <w:rFonts w:asciiTheme="minorHAnsi" w:hAnsiTheme="minorHAnsi"/>
          <w:sz w:val="22"/>
          <w:szCs w:val="22"/>
        </w:rPr>
        <w:t>ních parametrů jednotlivých variant</w:t>
      </w:r>
      <w:r w:rsidR="005E2001">
        <w:rPr>
          <w:rFonts w:asciiTheme="minorHAnsi" w:hAnsiTheme="minorHAnsi"/>
          <w:sz w:val="22"/>
          <w:szCs w:val="22"/>
        </w:rPr>
        <w:t xml:space="preserve">. </w:t>
      </w:r>
    </w:p>
    <w:p w14:paraId="0CBBCA70" w14:textId="437695D3" w:rsidR="00317488" w:rsidRDefault="002D21A3" w:rsidP="00317488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Celkové náklady realizace a úroky z úvěru jsou vyčísleny v kumulativní výši za celé posuzované období. </w:t>
      </w:r>
      <w:r w:rsidR="00317488">
        <w:rPr>
          <w:rFonts w:asciiTheme="minorHAnsi" w:hAnsiTheme="minorHAnsi"/>
          <w:sz w:val="22"/>
          <w:szCs w:val="22"/>
        </w:rPr>
        <w:t>Zůstatková hodnota je zahrnut</w:t>
      </w:r>
      <w:r w:rsidR="005E2001">
        <w:rPr>
          <w:rFonts w:asciiTheme="minorHAnsi" w:hAnsiTheme="minorHAnsi"/>
          <w:sz w:val="22"/>
          <w:szCs w:val="22"/>
        </w:rPr>
        <w:t>a</w:t>
      </w:r>
      <w:r w:rsidR="00317488">
        <w:rPr>
          <w:rFonts w:asciiTheme="minorHAnsi" w:hAnsiTheme="minorHAnsi"/>
          <w:sz w:val="22"/>
          <w:szCs w:val="22"/>
        </w:rPr>
        <w:t xml:space="preserve"> ve výši vyčíslené ke konci posuzované období. U ostatních parametrů jsou uvedeny roční výše (bez zohlednění inflačního růstu) po realizaci jednotlivých zamýšlených variant.</w:t>
      </w:r>
    </w:p>
    <w:p w14:paraId="1B51EC8D" w14:textId="47CCE989" w:rsidR="00317488" w:rsidRDefault="00317488" w:rsidP="00317488">
      <w:pPr>
        <w:pStyle w:val="Titulek"/>
      </w:pPr>
      <w:bookmarkStart w:id="3343" w:name="_Toc135301250"/>
      <w:r>
        <w:t xml:space="preserve">Tabulka </w:t>
      </w:r>
      <w:fldSimple w:instr=" SEQ Tabulka \* ARABIC ">
        <w:r w:rsidR="00A44D80">
          <w:rPr>
            <w:noProof/>
          </w:rPr>
          <w:t>29</w:t>
        </w:r>
      </w:fldSimple>
      <w:r>
        <w:t xml:space="preserve"> Srovnání finančních parametrů jednotlivých variant v mil. Kč</w:t>
      </w:r>
      <w:bookmarkEnd w:id="3343"/>
    </w:p>
    <w:tbl>
      <w:tblPr>
        <w:tblStyle w:val="Tabulkasmkou4zvraznn11"/>
        <w:tblW w:w="0" w:type="auto"/>
        <w:tblLook w:val="04A0" w:firstRow="1" w:lastRow="0" w:firstColumn="1" w:lastColumn="0" w:noHBand="0" w:noVBand="1"/>
      </w:tblPr>
      <w:tblGrid>
        <w:gridCol w:w="2569"/>
        <w:gridCol w:w="1662"/>
        <w:gridCol w:w="1662"/>
        <w:gridCol w:w="1507"/>
        <w:gridCol w:w="1662"/>
      </w:tblGrid>
      <w:tr w:rsidR="009A2350" w:rsidRPr="009520CC" w14:paraId="3E8BBEED" w14:textId="77777777" w:rsidTr="009A23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vAlign w:val="center"/>
          </w:tcPr>
          <w:p w14:paraId="30ECAA1A" w14:textId="77777777" w:rsidR="009A2350" w:rsidRPr="004F7A77" w:rsidRDefault="009A2350" w:rsidP="009A235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sz w:val="20"/>
                <w:szCs w:val="20"/>
              </w:rPr>
              <w:t>Ukazatel</w:t>
            </w:r>
          </w:p>
        </w:tc>
        <w:tc>
          <w:tcPr>
            <w:tcW w:w="1662" w:type="dxa"/>
            <w:vAlign w:val="center"/>
          </w:tcPr>
          <w:p w14:paraId="024668DD" w14:textId="77777777" w:rsidR="009A2350" w:rsidRPr="004F7A77" w:rsidRDefault="009A2350" w:rsidP="009A23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sz w:val="20"/>
                <w:szCs w:val="20"/>
              </w:rPr>
              <w:t>Varianta 1</w:t>
            </w:r>
          </w:p>
        </w:tc>
        <w:tc>
          <w:tcPr>
            <w:tcW w:w="1662" w:type="dxa"/>
            <w:vAlign w:val="center"/>
          </w:tcPr>
          <w:p w14:paraId="6231895A" w14:textId="343AF5E5" w:rsidR="009A2350" w:rsidRPr="004F7A77" w:rsidRDefault="009A2350" w:rsidP="009A23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sz w:val="20"/>
                <w:szCs w:val="20"/>
              </w:rPr>
              <w:t>Varianta 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507" w:type="dxa"/>
            <w:vAlign w:val="center"/>
          </w:tcPr>
          <w:p w14:paraId="02628F80" w14:textId="461FBE05" w:rsidR="009A2350" w:rsidRPr="004F7A77" w:rsidRDefault="009A2350" w:rsidP="009A23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sz w:val="20"/>
                <w:szCs w:val="20"/>
              </w:rPr>
              <w:t>Varianta 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662" w:type="dxa"/>
            <w:vAlign w:val="center"/>
          </w:tcPr>
          <w:p w14:paraId="216F1BD7" w14:textId="1B5E0E98" w:rsidR="009A2350" w:rsidRPr="004F7A77" w:rsidRDefault="009A2350" w:rsidP="009A23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sz w:val="20"/>
                <w:szCs w:val="20"/>
              </w:rPr>
              <w:t>Varianta 3</w:t>
            </w:r>
          </w:p>
        </w:tc>
      </w:tr>
      <w:tr w:rsidR="009A2350" w:rsidRPr="009520CC" w14:paraId="6F2E4584" w14:textId="77777777" w:rsidTr="009A2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1228704E" w14:textId="77777777" w:rsidR="009A2350" w:rsidRPr="004F7A77" w:rsidRDefault="009A2350" w:rsidP="00DD56B9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celkové náklady realizace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4690A86" w14:textId="39B0C4E4" w:rsidR="009A2350" w:rsidRPr="004F7A77" w:rsidRDefault="00502E63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1 390,9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CC57445" w14:textId="2DBCB3EA" w:rsidR="009A2350" w:rsidRPr="004F7A77" w:rsidRDefault="00C730E9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1 706,9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73A91069" w14:textId="5CC1AE2B" w:rsidR="009A2350" w:rsidRPr="004F7A77" w:rsidRDefault="00013597" w:rsidP="009A23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1 706,9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7E0A60BE" w14:textId="660A3945" w:rsidR="009A2350" w:rsidRPr="004F7A77" w:rsidRDefault="009261B2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1 734,0</w:t>
            </w:r>
          </w:p>
        </w:tc>
      </w:tr>
      <w:tr w:rsidR="00BF73E6" w:rsidRPr="00293B73" w14:paraId="1C79540E" w14:textId="77777777" w:rsidTr="001B692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6FFB45C8" w14:textId="77777777" w:rsidR="00BF73E6" w:rsidRPr="001B6924" w:rsidRDefault="00BF73E6" w:rsidP="001B6924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1B6924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úroky z úvěru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5B0F375" w14:textId="77777777" w:rsidR="00BF73E6" w:rsidRPr="00293B73" w:rsidRDefault="00BF73E6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244,5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0789543" w14:textId="4EF2BC7F" w:rsidR="00BF73E6" w:rsidRPr="00293B73" w:rsidRDefault="009A7B63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26,6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6D03094C" w14:textId="2018317E" w:rsidR="00BF73E6" w:rsidRPr="00293B73" w:rsidRDefault="007F1F4E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26,6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888A046" w14:textId="2C16F472" w:rsidR="00BF73E6" w:rsidRPr="00293B73" w:rsidRDefault="00D3086E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513,5</w:t>
            </w:r>
          </w:p>
        </w:tc>
      </w:tr>
      <w:tr w:rsidR="009A2350" w:rsidRPr="009520CC" w14:paraId="5674BB82" w14:textId="77777777" w:rsidTr="009A2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5D2DD9C1" w14:textId="77777777" w:rsidR="009A2350" w:rsidRPr="004F7A77" w:rsidRDefault="009A2350" w:rsidP="00DD56B9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zůstatková hodnota investice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307A43E" w14:textId="17CA132B" w:rsidR="009A2350" w:rsidRPr="004F7A77" w:rsidRDefault="00502E63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507,8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734C447" w14:textId="77777777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50,7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2F1A3DC6" w14:textId="7809A2F7" w:rsidR="009A2350" w:rsidRPr="004F7A77" w:rsidRDefault="007F1F4E" w:rsidP="009A23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50,7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E5AA4E5" w14:textId="6B744B95" w:rsidR="009A2350" w:rsidRPr="004F7A77" w:rsidRDefault="009261B2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684,0</w:t>
            </w:r>
          </w:p>
        </w:tc>
      </w:tr>
      <w:tr w:rsidR="009A2350" w:rsidRPr="009520CC" w14:paraId="386466CF" w14:textId="77777777" w:rsidTr="009A23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574A4DA8" w14:textId="77777777" w:rsidR="009A2350" w:rsidRPr="004F7A77" w:rsidRDefault="009A2350" w:rsidP="00DD56B9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dotace na provoz ZS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892014B" w14:textId="77777777" w:rsidR="009A2350" w:rsidRPr="004F7A77" w:rsidRDefault="009A2350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17,0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74487D39" w14:textId="77777777" w:rsidR="009A2350" w:rsidRPr="004F7A77" w:rsidRDefault="009A2350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4B6EDF3C" w14:textId="3DDB6ADB" w:rsidR="009A2350" w:rsidRPr="004F7A77" w:rsidRDefault="003A30F4" w:rsidP="009A23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BF8F1E4" w14:textId="392494D7" w:rsidR="009A2350" w:rsidRPr="004F7A77" w:rsidRDefault="009A2350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17,0</w:t>
            </w:r>
          </w:p>
        </w:tc>
      </w:tr>
      <w:tr w:rsidR="009A2350" w:rsidRPr="009520CC" w14:paraId="04762F98" w14:textId="77777777" w:rsidTr="009A2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7EC8E8C4" w14:textId="77777777" w:rsidR="009A2350" w:rsidRPr="004F7A77" w:rsidRDefault="009A2350" w:rsidP="00DD56B9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propagační a reklamní služby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7C9691AC" w14:textId="77777777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10,9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75F7809" w14:textId="77777777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10,9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6B1088E4" w14:textId="27F0806E" w:rsidR="009A2350" w:rsidRPr="004F7A77" w:rsidRDefault="003A30F4" w:rsidP="009A23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10,9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48CB12E" w14:textId="2DE9528C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10,9</w:t>
            </w:r>
          </w:p>
        </w:tc>
      </w:tr>
      <w:tr w:rsidR="009A2350" w:rsidRPr="009520CC" w14:paraId="5E19E889" w14:textId="77777777" w:rsidTr="009A23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450C93B0" w14:textId="77777777" w:rsidR="009A2350" w:rsidRPr="004F7A77" w:rsidRDefault="009A2350" w:rsidP="00DD56B9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náklady na pronájem ZS pro extraligu za rok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E8AACFE" w14:textId="77777777" w:rsidR="009A2350" w:rsidRPr="004F7A77" w:rsidRDefault="009A2350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4,5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791B4EE2" w14:textId="77777777" w:rsidR="009A2350" w:rsidRPr="004F7A77" w:rsidRDefault="009A2350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16145D39" w14:textId="67BE3CE5" w:rsidR="009A2350" w:rsidRPr="004F7A77" w:rsidRDefault="003A30F4" w:rsidP="009A23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7AE204D" w14:textId="5B48E209" w:rsidR="009A2350" w:rsidRPr="004F7A77" w:rsidRDefault="009A2350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</w:t>
            </w:r>
          </w:p>
        </w:tc>
      </w:tr>
      <w:tr w:rsidR="009A2350" w:rsidRPr="009520CC" w14:paraId="0C371AA0" w14:textId="77777777" w:rsidTr="009A2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22FAC350" w14:textId="36BD3EEB" w:rsidR="009A2350" w:rsidRPr="004F7A77" w:rsidRDefault="009A2350" w:rsidP="00DD56B9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dotace spolkům</w:t>
            </w:r>
            <w:r w:rsidR="004E7DF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- stávající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09238AFD" w14:textId="77777777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4,3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3397C4DB" w14:textId="77777777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4,3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348266E4" w14:textId="48F92D22" w:rsidR="009A2350" w:rsidRPr="004F7A77" w:rsidRDefault="003A30F4" w:rsidP="009A23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4,3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067E132" w14:textId="43FBF8BE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4,3</w:t>
            </w:r>
          </w:p>
        </w:tc>
      </w:tr>
      <w:tr w:rsidR="004E7DF8" w:rsidRPr="004E7DF8" w14:paraId="441F9399" w14:textId="77777777" w:rsidTr="009A23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3089A895" w14:textId="401AB98B" w:rsidR="004E7DF8" w:rsidRPr="00F01DE2" w:rsidRDefault="004E7DF8" w:rsidP="00DD56B9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01DE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dotace spolkům - navýšené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2C153093" w14:textId="3D7CA49C" w:rsidR="004E7DF8" w:rsidRPr="004E7DF8" w:rsidRDefault="0012069F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12,</w:t>
            </w:r>
            <w:r w:rsidR="001A00DA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3F54614" w14:textId="40CA2364" w:rsidR="004E7DF8" w:rsidRPr="004E7DF8" w:rsidRDefault="009A7B63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16,2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338E3C77" w14:textId="2ACFECE9" w:rsidR="004E7DF8" w:rsidRPr="004E7DF8" w:rsidRDefault="002E375B" w:rsidP="009A23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12,</w:t>
            </w:r>
            <w:r w:rsidR="00B15C0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72B27AD8" w14:textId="44928A16" w:rsidR="004E7DF8" w:rsidRPr="004E7DF8" w:rsidRDefault="002D2E69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12,1</w:t>
            </w:r>
          </w:p>
        </w:tc>
      </w:tr>
      <w:tr w:rsidR="009A2350" w:rsidRPr="009520CC" w14:paraId="5D6ABD10" w14:textId="77777777" w:rsidTr="009A2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39052F56" w14:textId="77777777" w:rsidR="009A2350" w:rsidRPr="004F7A77" w:rsidRDefault="009A2350" w:rsidP="00DD56B9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příjmy z pronájmu hal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6F5CD76" w14:textId="77777777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1,5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ED7EBD3" w14:textId="77777777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0,3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1A9FE192" w14:textId="02616E0D" w:rsidR="009A2350" w:rsidRPr="004F7A77" w:rsidRDefault="007F1F4E" w:rsidP="009A23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0,3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6C7EF430" w14:textId="01905F2D" w:rsidR="009A2350" w:rsidRPr="004F7A77" w:rsidRDefault="009A2350" w:rsidP="00DD5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1,8</w:t>
            </w:r>
          </w:p>
        </w:tc>
      </w:tr>
      <w:tr w:rsidR="009A2350" w:rsidRPr="009520CC" w14:paraId="6B3B4BE3" w14:textId="77777777" w:rsidTr="009A235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shd w:val="clear" w:color="auto" w:fill="auto"/>
            <w:vAlign w:val="center"/>
          </w:tcPr>
          <w:p w14:paraId="62E3F0BE" w14:textId="77777777" w:rsidR="009A2350" w:rsidRPr="004F7A77" w:rsidRDefault="009A2350" w:rsidP="00DD56B9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F7A77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příjmy z prodeje pozemků 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5D97925F" w14:textId="77777777" w:rsidR="009A2350" w:rsidRPr="004F7A77" w:rsidRDefault="009A2350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0,0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1AD72F30" w14:textId="77777777" w:rsidR="009A2350" w:rsidRPr="004F7A77" w:rsidRDefault="009A2350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48,6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7C0C734E" w14:textId="66E1F48F" w:rsidR="009A2350" w:rsidRPr="004F7A77" w:rsidRDefault="007F1F4E" w:rsidP="009A23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48,6</w:t>
            </w:r>
          </w:p>
        </w:tc>
        <w:tc>
          <w:tcPr>
            <w:tcW w:w="1662" w:type="dxa"/>
            <w:shd w:val="clear" w:color="auto" w:fill="auto"/>
            <w:vAlign w:val="center"/>
          </w:tcPr>
          <w:p w14:paraId="4C3A14C3" w14:textId="329793C3" w:rsidR="009A2350" w:rsidRPr="004F7A77" w:rsidRDefault="009A2350" w:rsidP="00DD5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F7A77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48,6</w:t>
            </w:r>
          </w:p>
        </w:tc>
      </w:tr>
    </w:tbl>
    <w:p w14:paraId="71CAC425" w14:textId="66275F5C" w:rsidR="00317488" w:rsidRDefault="00B34873" w:rsidP="008F6707">
      <w:pPr>
        <w:spacing w:before="24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 případě zůstatkové hodnoty investice j</w:t>
      </w:r>
      <w:r w:rsidR="002D2E96">
        <w:rPr>
          <w:rFonts w:asciiTheme="minorHAnsi" w:hAnsiTheme="minorHAnsi"/>
          <w:sz w:val="22"/>
          <w:szCs w:val="22"/>
        </w:rPr>
        <w:t xml:space="preserve">e výrazně nižší hodnota u varianty 2 způsobena skutečností, že výstavbu hal na Velkomoravské bude realizovat soukromý investor a zůstane tak v jeho majetku. Rozdíly </w:t>
      </w:r>
      <w:r w:rsidR="00E7672B">
        <w:rPr>
          <w:rFonts w:asciiTheme="minorHAnsi" w:hAnsiTheme="minorHAnsi"/>
          <w:sz w:val="22"/>
          <w:szCs w:val="22"/>
        </w:rPr>
        <w:t xml:space="preserve">v zůstatkových hodnotách </w:t>
      </w:r>
      <w:r w:rsidR="002D2E96">
        <w:rPr>
          <w:rFonts w:asciiTheme="minorHAnsi" w:hAnsiTheme="minorHAnsi"/>
          <w:sz w:val="22"/>
          <w:szCs w:val="22"/>
        </w:rPr>
        <w:t>jsou rovněž způsobeny použitou metodikou v</w:t>
      </w:r>
      <w:r w:rsidR="00015914">
        <w:rPr>
          <w:rFonts w:asciiTheme="minorHAnsi" w:hAnsiTheme="minorHAnsi"/>
          <w:sz w:val="22"/>
          <w:szCs w:val="22"/>
        </w:rPr>
        <w:t>yčíslení</w:t>
      </w:r>
      <w:r w:rsidR="002D2E96">
        <w:rPr>
          <w:rFonts w:asciiTheme="minorHAnsi" w:hAnsiTheme="minorHAnsi"/>
          <w:sz w:val="22"/>
          <w:szCs w:val="22"/>
        </w:rPr>
        <w:t xml:space="preserve">, kdy </w:t>
      </w:r>
      <w:r w:rsidR="005254CC">
        <w:rPr>
          <w:rFonts w:asciiTheme="minorHAnsi" w:hAnsiTheme="minorHAnsi"/>
          <w:sz w:val="22"/>
          <w:szCs w:val="22"/>
        </w:rPr>
        <w:t>pozdější investice ve variantě 3 způsobuje vyšší zůstatkovou hodnotu investice</w:t>
      </w:r>
      <w:r w:rsidR="00015914">
        <w:rPr>
          <w:rFonts w:asciiTheme="minorHAnsi" w:hAnsiTheme="minorHAnsi"/>
          <w:sz w:val="22"/>
          <w:szCs w:val="22"/>
        </w:rPr>
        <w:t xml:space="preserve"> (dochází ke kratšímu </w:t>
      </w:r>
      <w:r w:rsidR="00E238CB">
        <w:rPr>
          <w:rFonts w:asciiTheme="minorHAnsi" w:hAnsiTheme="minorHAnsi"/>
          <w:sz w:val="22"/>
          <w:szCs w:val="22"/>
        </w:rPr>
        <w:t>opotřebení</w:t>
      </w:r>
      <w:r w:rsidR="00015914">
        <w:rPr>
          <w:rFonts w:asciiTheme="minorHAnsi" w:hAnsiTheme="minorHAnsi"/>
          <w:sz w:val="22"/>
          <w:szCs w:val="22"/>
        </w:rPr>
        <w:t xml:space="preserve"> majetku).</w:t>
      </w:r>
    </w:p>
    <w:p w14:paraId="2A296447" w14:textId="118FC09D" w:rsidR="005C7116" w:rsidRPr="0030393E" w:rsidRDefault="00017914" w:rsidP="00A667E0">
      <w:pPr>
        <w:spacing w:before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Pro vzájemné porovnání variant n</w:t>
      </w:r>
      <w:r w:rsidR="00ED594C">
        <w:rPr>
          <w:rFonts w:asciiTheme="minorHAnsi" w:hAnsiTheme="minorHAnsi"/>
          <w:sz w:val="22"/>
          <w:szCs w:val="22"/>
        </w:rPr>
        <w:t xml:space="preserve">ení zásadní jen absolutní výše nákladů, ale je nutné zohlednit také jejich vynaložení v čase a jejich výši po celé posuzované období. </w:t>
      </w:r>
      <w:r w:rsidR="00B2070B">
        <w:rPr>
          <w:rFonts w:asciiTheme="minorHAnsi" w:hAnsiTheme="minorHAnsi"/>
          <w:sz w:val="22"/>
          <w:szCs w:val="22"/>
        </w:rPr>
        <w:t>Vyčíslení celkové nákladovosti jednotlivých variant se zohledněním časového vlivu je obsahem</w:t>
      </w:r>
      <w:r w:rsidR="00124EBC">
        <w:rPr>
          <w:rFonts w:asciiTheme="minorHAnsi" w:hAnsiTheme="minorHAnsi"/>
          <w:sz w:val="22"/>
          <w:szCs w:val="22"/>
        </w:rPr>
        <w:t xml:space="preserve"> kapitoly 6. Vzájemné porovnání nákladovosti jednotlivých variant je pak obsaženo v kapitole 8.1.</w:t>
      </w:r>
      <w:r w:rsidR="00ED594C">
        <w:rPr>
          <w:rFonts w:asciiTheme="minorHAnsi" w:hAnsiTheme="minorHAnsi"/>
          <w:sz w:val="22"/>
          <w:szCs w:val="22"/>
        </w:rPr>
        <w:t xml:space="preserve"> </w:t>
      </w:r>
    </w:p>
    <w:p w14:paraId="63C86E52" w14:textId="042210CC" w:rsidR="006D36AB" w:rsidRPr="00123083" w:rsidRDefault="00E860AD" w:rsidP="00F15800">
      <w:pPr>
        <w:pStyle w:val="Nadpis1"/>
      </w:pPr>
      <w:bookmarkStart w:id="3344" w:name="_Toc135301322"/>
      <w:r w:rsidRPr="001C1B43">
        <w:t xml:space="preserve">Vyhodnocení </w:t>
      </w:r>
      <w:r w:rsidR="001F6E79">
        <w:t xml:space="preserve">nákladové </w:t>
      </w:r>
      <w:r w:rsidRPr="001C1B43">
        <w:t>efektivnosti</w:t>
      </w:r>
      <w:r w:rsidR="001F6E79">
        <w:t xml:space="preserve"> srovnávaných variant</w:t>
      </w:r>
      <w:bookmarkEnd w:id="3344"/>
    </w:p>
    <w:p w14:paraId="712A398F" w14:textId="1F95DE7B" w:rsidR="0050031D" w:rsidRPr="00FD1685" w:rsidRDefault="006B309C" w:rsidP="00FD6C9E">
      <w:pPr>
        <w:spacing w:before="120" w:after="120" w:line="264" w:lineRule="auto"/>
        <w:rPr>
          <w:rFonts w:ascii="Calibri" w:hAnsi="Calibri"/>
          <w:sz w:val="22"/>
          <w:szCs w:val="22"/>
        </w:rPr>
      </w:pPr>
      <w:r w:rsidRPr="00FD1685">
        <w:rPr>
          <w:rFonts w:ascii="Calibri" w:hAnsi="Calibri"/>
          <w:sz w:val="22"/>
          <w:szCs w:val="22"/>
        </w:rPr>
        <w:t xml:space="preserve">Náplní této </w:t>
      </w:r>
      <w:r w:rsidR="00123083" w:rsidRPr="00FD1685">
        <w:rPr>
          <w:rFonts w:ascii="Calibri" w:hAnsi="Calibri"/>
          <w:sz w:val="22"/>
          <w:szCs w:val="22"/>
        </w:rPr>
        <w:t xml:space="preserve">kapitoly je </w:t>
      </w:r>
      <w:r w:rsidRPr="00FD1685">
        <w:rPr>
          <w:rFonts w:ascii="Calibri" w:hAnsi="Calibri"/>
          <w:sz w:val="22"/>
          <w:szCs w:val="22"/>
        </w:rPr>
        <w:t>provedení vyhodnocení nákladové efektivnosti variant</w:t>
      </w:r>
      <w:r w:rsidR="004B001C" w:rsidRPr="00FD1685">
        <w:rPr>
          <w:rFonts w:ascii="Calibri" w:hAnsi="Calibri"/>
          <w:sz w:val="22"/>
          <w:szCs w:val="22"/>
        </w:rPr>
        <w:t xml:space="preserve"> </w:t>
      </w:r>
      <w:r w:rsidR="004B0B49" w:rsidRPr="00FD1685">
        <w:rPr>
          <w:rFonts w:ascii="Calibri" w:hAnsi="Calibri"/>
          <w:sz w:val="22"/>
          <w:szCs w:val="22"/>
        </w:rPr>
        <w:t xml:space="preserve">na základě vyčíslené </w:t>
      </w:r>
      <w:r w:rsidR="00DC45B5" w:rsidRPr="00FD1685">
        <w:rPr>
          <w:rFonts w:ascii="Calibri" w:hAnsi="Calibri"/>
          <w:sz w:val="22"/>
          <w:szCs w:val="22"/>
        </w:rPr>
        <w:t xml:space="preserve">diskontované </w:t>
      </w:r>
      <w:r w:rsidR="004B0B49" w:rsidRPr="00FD1685">
        <w:rPr>
          <w:rFonts w:ascii="Calibri" w:hAnsi="Calibri"/>
          <w:sz w:val="22"/>
          <w:szCs w:val="22"/>
        </w:rPr>
        <w:t xml:space="preserve">čisté současné </w:t>
      </w:r>
      <w:r w:rsidR="005E3C0F" w:rsidRPr="00FD1685">
        <w:rPr>
          <w:rFonts w:ascii="Calibri" w:hAnsi="Calibri"/>
          <w:sz w:val="22"/>
          <w:szCs w:val="22"/>
        </w:rPr>
        <w:t>hodnoty finanční</w:t>
      </w:r>
      <w:r w:rsidR="004B0B49" w:rsidRPr="00FD1685">
        <w:rPr>
          <w:rFonts w:ascii="Calibri" w:hAnsi="Calibri"/>
          <w:sz w:val="22"/>
          <w:szCs w:val="22"/>
        </w:rPr>
        <w:t xml:space="preserve"> toků </w:t>
      </w:r>
      <w:r w:rsidR="00C059A1">
        <w:rPr>
          <w:rFonts w:ascii="Calibri" w:hAnsi="Calibri"/>
          <w:sz w:val="22"/>
          <w:szCs w:val="22"/>
        </w:rPr>
        <w:t xml:space="preserve">z pohledu města </w:t>
      </w:r>
      <w:r w:rsidR="0050031D" w:rsidRPr="00FD1685">
        <w:rPr>
          <w:rFonts w:ascii="Calibri" w:hAnsi="Calibri"/>
          <w:sz w:val="22"/>
          <w:szCs w:val="22"/>
        </w:rPr>
        <w:t>specifikovaných pro jednotlivé varianty v předchozí kapitole</w:t>
      </w:r>
      <w:r w:rsidR="00DC45B5" w:rsidRPr="00FD1685">
        <w:rPr>
          <w:rFonts w:ascii="Calibri" w:hAnsi="Calibri"/>
          <w:sz w:val="22"/>
          <w:szCs w:val="22"/>
        </w:rPr>
        <w:t>.</w:t>
      </w:r>
      <w:r w:rsidR="0050031D" w:rsidRPr="00FD1685">
        <w:rPr>
          <w:rFonts w:ascii="Calibri" w:hAnsi="Calibri"/>
          <w:sz w:val="22"/>
          <w:szCs w:val="22"/>
        </w:rPr>
        <w:t xml:space="preserve"> </w:t>
      </w:r>
    </w:p>
    <w:p w14:paraId="7B84FB2C" w14:textId="77777777" w:rsidR="00E96644" w:rsidRPr="00FD1685" w:rsidRDefault="00E96644" w:rsidP="00F51D0E">
      <w:pPr>
        <w:numPr>
          <w:ilvl w:val="0"/>
          <w:numId w:val="6"/>
        </w:numPr>
        <w:spacing w:before="120"/>
        <w:rPr>
          <w:rFonts w:ascii="Calibri" w:hAnsi="Calibri" w:cstheme="majorHAnsi"/>
          <w:sz w:val="22"/>
          <w:szCs w:val="22"/>
        </w:rPr>
      </w:pPr>
      <w:r w:rsidRPr="00FD1685">
        <w:rPr>
          <w:rFonts w:ascii="Calibri" w:hAnsi="Calibri" w:cstheme="majorHAnsi"/>
          <w:b/>
          <w:sz w:val="22"/>
          <w:szCs w:val="22"/>
        </w:rPr>
        <w:t>Čistá současná hodnota (NPV - Net Preset Value)</w:t>
      </w:r>
      <w:r w:rsidRPr="00FD1685">
        <w:rPr>
          <w:rFonts w:ascii="Calibri" w:hAnsi="Calibri" w:cstheme="majorHAnsi"/>
          <w:sz w:val="22"/>
          <w:szCs w:val="22"/>
        </w:rPr>
        <w:t xml:space="preserve"> – je součet současné hodnoty budoucích hotovostních toků plynoucích z investice a hotovostního toku v nultém roce (investičních výdajů).</w:t>
      </w:r>
    </w:p>
    <w:p w14:paraId="37A4CE15" w14:textId="77777777" w:rsidR="00E96644" w:rsidRPr="00FD1685" w:rsidRDefault="00E96644" w:rsidP="00E96644">
      <w:pPr>
        <w:rPr>
          <w:rFonts w:ascii="Calibri" w:hAnsi="Calibri" w:cstheme="majorHAnsi"/>
          <w:sz w:val="22"/>
          <w:szCs w:val="22"/>
        </w:rPr>
      </w:pPr>
    </w:p>
    <w:p w14:paraId="4882C249" w14:textId="1929EAB2" w:rsidR="00E96644" w:rsidRPr="00FD1685" w:rsidRDefault="00E96644" w:rsidP="00E96644">
      <w:pPr>
        <w:ind w:left="708" w:firstLine="708"/>
        <w:rPr>
          <w:rFonts w:ascii="Calibri" w:hAnsi="Calibri" w:cstheme="majorHAnsi"/>
          <w:sz w:val="22"/>
          <w:szCs w:val="22"/>
        </w:rPr>
      </w:pPr>
      <w:r w:rsidRPr="00FD1685">
        <w:rPr>
          <w:rFonts w:ascii="Calibri" w:eastAsia="Times New Roman" w:hAnsi="Calibri" w:cstheme="majorHAnsi"/>
          <w:noProof/>
          <w:position w:val="-30"/>
          <w:lang w:eastAsia="cs-CZ"/>
        </w:rPr>
        <w:drawing>
          <wp:inline distT="0" distB="0" distL="0" distR="0" wp14:anchorId="0CF29B7A" wp14:editId="4F30AB56">
            <wp:extent cx="1152525" cy="457200"/>
            <wp:effectExtent l="19050" t="19050" r="28575" b="19050"/>
            <wp:docPr id="1337611364" name="Obrázek 133761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644F5F" w14:textId="77777777" w:rsidR="00E96644" w:rsidRPr="00F76A89" w:rsidRDefault="00E96644" w:rsidP="00E96644">
      <w:pPr>
        <w:tabs>
          <w:tab w:val="left" w:pos="360"/>
        </w:tabs>
        <w:spacing w:before="240"/>
        <w:ind w:left="360"/>
        <w:rPr>
          <w:rFonts w:ascii="Calibri" w:hAnsi="Calibri" w:cstheme="majorHAnsi"/>
          <w:sz w:val="20"/>
          <w:szCs w:val="20"/>
        </w:rPr>
      </w:pPr>
      <w:r w:rsidRPr="00F76A89">
        <w:rPr>
          <w:rFonts w:ascii="Calibri" w:hAnsi="Calibri" w:cstheme="majorHAnsi"/>
          <w:sz w:val="20"/>
          <w:szCs w:val="20"/>
        </w:rPr>
        <w:t>Kde:</w:t>
      </w:r>
    </w:p>
    <w:p w14:paraId="3245DC15" w14:textId="77777777" w:rsidR="00E96644" w:rsidRPr="00F76A89" w:rsidRDefault="00E96644" w:rsidP="00F51D0E">
      <w:pPr>
        <w:numPr>
          <w:ilvl w:val="0"/>
          <w:numId w:val="7"/>
        </w:numPr>
        <w:tabs>
          <w:tab w:val="left" w:pos="360"/>
        </w:tabs>
        <w:ind w:left="720"/>
        <w:rPr>
          <w:rFonts w:ascii="Calibri" w:hAnsi="Calibri" w:cstheme="majorHAnsi"/>
          <w:sz w:val="20"/>
          <w:szCs w:val="20"/>
        </w:rPr>
      </w:pPr>
      <w:r w:rsidRPr="00F76A89">
        <w:rPr>
          <w:rFonts w:ascii="Calibri" w:hAnsi="Calibri" w:cstheme="majorHAnsi"/>
          <w:sz w:val="20"/>
          <w:szCs w:val="20"/>
        </w:rPr>
        <w:t>NPV je čistá současná hodnota investice,</w:t>
      </w:r>
    </w:p>
    <w:p w14:paraId="3D18F309" w14:textId="77777777" w:rsidR="00E96644" w:rsidRPr="00F76A89" w:rsidRDefault="00E96644" w:rsidP="00F51D0E">
      <w:pPr>
        <w:numPr>
          <w:ilvl w:val="0"/>
          <w:numId w:val="7"/>
        </w:numPr>
        <w:tabs>
          <w:tab w:val="left" w:pos="360"/>
        </w:tabs>
        <w:ind w:left="720"/>
        <w:rPr>
          <w:rFonts w:ascii="Calibri" w:hAnsi="Calibri" w:cstheme="majorHAnsi"/>
          <w:sz w:val="20"/>
          <w:szCs w:val="20"/>
        </w:rPr>
      </w:pPr>
      <w:r w:rsidRPr="00F76A89">
        <w:rPr>
          <w:rFonts w:ascii="Calibri" w:hAnsi="Calibri" w:cstheme="majorHAnsi"/>
          <w:sz w:val="20"/>
          <w:szCs w:val="20"/>
        </w:rPr>
        <w:t>CFt je hotovostní tok plynoucí z investice v období t,</w:t>
      </w:r>
    </w:p>
    <w:p w14:paraId="01307F35" w14:textId="77777777" w:rsidR="00E96644" w:rsidRPr="00F76A89" w:rsidRDefault="00E96644" w:rsidP="00F51D0E">
      <w:pPr>
        <w:numPr>
          <w:ilvl w:val="0"/>
          <w:numId w:val="7"/>
        </w:numPr>
        <w:tabs>
          <w:tab w:val="left" w:pos="360"/>
        </w:tabs>
        <w:ind w:left="720"/>
        <w:rPr>
          <w:rFonts w:ascii="Calibri" w:hAnsi="Calibri" w:cstheme="majorHAnsi"/>
          <w:sz w:val="20"/>
          <w:szCs w:val="20"/>
        </w:rPr>
      </w:pPr>
      <w:r w:rsidRPr="00F76A89">
        <w:rPr>
          <w:rFonts w:ascii="Calibri" w:hAnsi="Calibri" w:cstheme="majorHAnsi"/>
          <w:sz w:val="20"/>
          <w:szCs w:val="20"/>
        </w:rPr>
        <w:t>r je diskontní sazba,</w:t>
      </w:r>
    </w:p>
    <w:p w14:paraId="3C8CCD0D" w14:textId="77777777" w:rsidR="00E96644" w:rsidRPr="00F76A89" w:rsidRDefault="00E96644" w:rsidP="00F51D0E">
      <w:pPr>
        <w:numPr>
          <w:ilvl w:val="0"/>
          <w:numId w:val="7"/>
        </w:numPr>
        <w:tabs>
          <w:tab w:val="left" w:pos="360"/>
        </w:tabs>
        <w:ind w:left="720"/>
        <w:rPr>
          <w:rFonts w:ascii="Calibri" w:hAnsi="Calibri" w:cstheme="majorHAnsi"/>
          <w:sz w:val="20"/>
          <w:szCs w:val="20"/>
        </w:rPr>
      </w:pPr>
      <w:r w:rsidRPr="00F76A89">
        <w:rPr>
          <w:rFonts w:ascii="Calibri" w:hAnsi="Calibri" w:cstheme="majorHAnsi"/>
          <w:sz w:val="20"/>
          <w:szCs w:val="20"/>
        </w:rPr>
        <w:t>t je období (rok) od 0 do n.</w:t>
      </w:r>
    </w:p>
    <w:p w14:paraId="596530F8" w14:textId="77777777" w:rsidR="00123083" w:rsidRPr="00CE2534" w:rsidRDefault="00123083" w:rsidP="00FD6C9E">
      <w:pPr>
        <w:spacing w:before="240" w:after="120" w:line="264" w:lineRule="auto"/>
        <w:rPr>
          <w:rFonts w:ascii="Calibri" w:hAnsi="Calibri"/>
          <w:b/>
          <w:sz w:val="22"/>
          <w:szCs w:val="22"/>
          <w:u w:val="single"/>
        </w:rPr>
      </w:pPr>
      <w:r w:rsidRPr="00CE2534">
        <w:rPr>
          <w:rFonts w:ascii="Calibri" w:hAnsi="Calibri"/>
          <w:b/>
          <w:sz w:val="22"/>
          <w:szCs w:val="22"/>
          <w:u w:val="single"/>
        </w:rPr>
        <w:t>Rok hodnocení a referenční období</w:t>
      </w:r>
    </w:p>
    <w:p w14:paraId="1A148552" w14:textId="663FF5D1" w:rsidR="00123083" w:rsidRPr="00E96644" w:rsidRDefault="00123083" w:rsidP="00FD6C9E">
      <w:pPr>
        <w:spacing w:before="240" w:after="120" w:line="264" w:lineRule="auto"/>
        <w:rPr>
          <w:rFonts w:ascii="Calibri" w:hAnsi="Calibri"/>
          <w:sz w:val="22"/>
          <w:szCs w:val="22"/>
        </w:rPr>
      </w:pPr>
      <w:r w:rsidRPr="00CE2534">
        <w:rPr>
          <w:rFonts w:ascii="Calibri" w:hAnsi="Calibri"/>
          <w:sz w:val="22"/>
          <w:szCs w:val="22"/>
        </w:rPr>
        <w:t xml:space="preserve">Rokem hodnocení </w:t>
      </w:r>
      <w:r w:rsidR="004D2393" w:rsidRPr="00CE2534">
        <w:rPr>
          <w:rFonts w:ascii="Calibri" w:hAnsi="Calibri"/>
          <w:sz w:val="22"/>
          <w:szCs w:val="22"/>
        </w:rPr>
        <w:t>nákladové efektivnosti</w:t>
      </w:r>
      <w:r w:rsidRPr="00CE2534">
        <w:rPr>
          <w:rFonts w:ascii="Calibri" w:hAnsi="Calibri"/>
          <w:sz w:val="22"/>
          <w:szCs w:val="22"/>
        </w:rPr>
        <w:t xml:space="preserve"> je </w:t>
      </w:r>
      <w:r w:rsidR="00AA77F4" w:rsidRPr="00CE2534">
        <w:rPr>
          <w:rFonts w:ascii="Calibri" w:hAnsi="Calibri"/>
          <w:sz w:val="22"/>
          <w:szCs w:val="22"/>
        </w:rPr>
        <w:t xml:space="preserve">všechny posuzované varianty </w:t>
      </w:r>
      <w:r w:rsidRPr="00CE2534">
        <w:rPr>
          <w:rFonts w:ascii="Calibri" w:hAnsi="Calibri"/>
          <w:sz w:val="22"/>
          <w:szCs w:val="22"/>
        </w:rPr>
        <w:t>rok 202</w:t>
      </w:r>
      <w:r w:rsidR="00AA77F4" w:rsidRPr="00CE2534">
        <w:rPr>
          <w:rFonts w:ascii="Calibri" w:hAnsi="Calibri"/>
          <w:sz w:val="22"/>
          <w:szCs w:val="22"/>
        </w:rPr>
        <w:t>3</w:t>
      </w:r>
      <w:r w:rsidRPr="00CE2534">
        <w:rPr>
          <w:rFonts w:ascii="Calibri" w:hAnsi="Calibri"/>
          <w:sz w:val="22"/>
          <w:szCs w:val="22"/>
        </w:rPr>
        <w:t xml:space="preserve">. Referenční období </w:t>
      </w:r>
      <w:r w:rsidRPr="00E96644">
        <w:rPr>
          <w:rFonts w:ascii="Calibri" w:hAnsi="Calibri"/>
          <w:sz w:val="22"/>
          <w:szCs w:val="22"/>
        </w:rPr>
        <w:t xml:space="preserve">bylo stanoveno </w:t>
      </w:r>
      <w:r w:rsidR="00AA77F4" w:rsidRPr="00E96644">
        <w:rPr>
          <w:rFonts w:ascii="Calibri" w:hAnsi="Calibri"/>
          <w:sz w:val="22"/>
          <w:szCs w:val="22"/>
        </w:rPr>
        <w:t xml:space="preserve">na období let 2023-2054, a to v návaznosti na plánovaný závazek města </w:t>
      </w:r>
      <w:r w:rsidR="00CE2534" w:rsidRPr="00E96644">
        <w:rPr>
          <w:rFonts w:ascii="Calibri" w:hAnsi="Calibri"/>
          <w:sz w:val="22"/>
          <w:szCs w:val="22"/>
        </w:rPr>
        <w:t xml:space="preserve">poskytování investiční dotace v délce 30 let u varianty 2. </w:t>
      </w:r>
    </w:p>
    <w:p w14:paraId="204B4B7F" w14:textId="77777777" w:rsidR="00123083" w:rsidRPr="00E96644" w:rsidRDefault="00123083" w:rsidP="00FD6C9E">
      <w:pPr>
        <w:spacing w:before="240" w:after="120" w:line="264" w:lineRule="auto"/>
        <w:rPr>
          <w:rFonts w:ascii="Calibri" w:hAnsi="Calibri"/>
          <w:b/>
          <w:sz w:val="22"/>
          <w:szCs w:val="22"/>
          <w:u w:val="single"/>
        </w:rPr>
      </w:pPr>
      <w:r w:rsidRPr="00E96644">
        <w:rPr>
          <w:rFonts w:ascii="Calibri" w:hAnsi="Calibri"/>
          <w:b/>
          <w:sz w:val="22"/>
          <w:szCs w:val="22"/>
          <w:u w:val="single"/>
        </w:rPr>
        <w:t>Diskontní sazba</w:t>
      </w:r>
    </w:p>
    <w:p w14:paraId="13293A65" w14:textId="77777777" w:rsidR="00E96644" w:rsidRPr="00E96644" w:rsidRDefault="00123083" w:rsidP="00E96644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E96644">
        <w:rPr>
          <w:rFonts w:asciiTheme="minorHAnsi" w:hAnsiTheme="minorHAnsi"/>
          <w:sz w:val="22"/>
          <w:szCs w:val="22"/>
        </w:rPr>
        <w:t xml:space="preserve">Pro odpovídající výpočet čisté současné hodnoty je nutné stanovit vhodnou diskontní sazbu, která vyjadřuje mezní cenu kapitálu, tj. náklady kapitálu na pořízení investice. Na základě doporučení </w:t>
      </w:r>
      <w:r w:rsidR="006D00A8" w:rsidRPr="00E96644">
        <w:rPr>
          <w:rFonts w:asciiTheme="minorHAnsi" w:hAnsiTheme="minorHAnsi"/>
          <w:sz w:val="22"/>
          <w:szCs w:val="22"/>
        </w:rPr>
        <w:t xml:space="preserve">obecných </w:t>
      </w:r>
      <w:r w:rsidRPr="00E96644">
        <w:rPr>
          <w:rFonts w:asciiTheme="minorHAnsi" w:hAnsiTheme="minorHAnsi"/>
          <w:sz w:val="22"/>
          <w:szCs w:val="22"/>
        </w:rPr>
        <w:t>metodik</w:t>
      </w:r>
      <w:r w:rsidR="006D00A8" w:rsidRPr="00E96644">
        <w:rPr>
          <w:rFonts w:asciiTheme="minorHAnsi" w:hAnsiTheme="minorHAnsi"/>
          <w:sz w:val="22"/>
          <w:szCs w:val="22"/>
        </w:rPr>
        <w:t xml:space="preserve"> pro posuzování finanční efektivnosti nákladů </w:t>
      </w:r>
      <w:r w:rsidR="000120B5" w:rsidRPr="00E96644">
        <w:rPr>
          <w:rFonts w:asciiTheme="minorHAnsi" w:hAnsiTheme="minorHAnsi"/>
          <w:sz w:val="22"/>
          <w:szCs w:val="22"/>
        </w:rPr>
        <w:t xml:space="preserve">byla </w:t>
      </w:r>
      <w:r w:rsidR="00F03883" w:rsidRPr="00E96644">
        <w:rPr>
          <w:rFonts w:asciiTheme="minorHAnsi" w:hAnsiTheme="minorHAnsi"/>
          <w:sz w:val="22"/>
          <w:szCs w:val="22"/>
        </w:rPr>
        <w:t xml:space="preserve">jako výchozí diskontní sazba použita reálná sazba ve výši 4 %. </w:t>
      </w:r>
    </w:p>
    <w:p w14:paraId="039BFD2A" w14:textId="375F3254" w:rsidR="00123083" w:rsidRPr="00E96644" w:rsidRDefault="00F03883" w:rsidP="00E96644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E96644">
        <w:rPr>
          <w:rFonts w:asciiTheme="minorHAnsi" w:hAnsiTheme="minorHAnsi"/>
          <w:sz w:val="22"/>
          <w:szCs w:val="22"/>
        </w:rPr>
        <w:t>Jelikož je však v analýze pracován</w:t>
      </w:r>
      <w:r w:rsidR="00E96644" w:rsidRPr="00E96644">
        <w:rPr>
          <w:rFonts w:asciiTheme="minorHAnsi" w:hAnsiTheme="minorHAnsi"/>
          <w:sz w:val="22"/>
          <w:szCs w:val="22"/>
        </w:rPr>
        <w:t>o</w:t>
      </w:r>
      <w:r w:rsidRPr="00E96644">
        <w:rPr>
          <w:rFonts w:asciiTheme="minorHAnsi" w:hAnsiTheme="minorHAnsi"/>
          <w:sz w:val="22"/>
          <w:szCs w:val="22"/>
        </w:rPr>
        <w:t xml:space="preserve"> s cenovým růstem, byla pro výsledný výpočet diskontované čisté současné hodnoty </w:t>
      </w:r>
      <w:r w:rsidR="00DA0540" w:rsidRPr="00E96644">
        <w:rPr>
          <w:rFonts w:asciiTheme="minorHAnsi" w:hAnsiTheme="minorHAnsi"/>
          <w:sz w:val="22"/>
          <w:szCs w:val="22"/>
        </w:rPr>
        <w:t xml:space="preserve">použita nominální diskontní sazba ve výši </w:t>
      </w:r>
      <w:r w:rsidR="000120B5" w:rsidRPr="00E96644">
        <w:rPr>
          <w:rFonts w:asciiTheme="minorHAnsi" w:hAnsiTheme="minorHAnsi"/>
          <w:sz w:val="22"/>
          <w:szCs w:val="22"/>
        </w:rPr>
        <w:t xml:space="preserve">6,08 %. </w:t>
      </w:r>
    </w:p>
    <w:p w14:paraId="033622F9" w14:textId="60F11A36" w:rsidR="00123083" w:rsidRPr="00575176" w:rsidRDefault="00400750" w:rsidP="00634FD5">
      <w:pPr>
        <w:pStyle w:val="Nadpis2"/>
      </w:pPr>
      <w:bookmarkStart w:id="3345" w:name="_Toc135301323"/>
      <w:r w:rsidRPr="00575176">
        <w:t>Varianta 1</w:t>
      </w:r>
      <w:bookmarkEnd w:id="3345"/>
    </w:p>
    <w:p w14:paraId="4EE85025" w14:textId="375E87A9" w:rsidR="00123083" w:rsidRPr="00575176" w:rsidRDefault="00CA4419" w:rsidP="00FD6C9E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575176">
        <w:rPr>
          <w:rFonts w:asciiTheme="minorHAnsi" w:hAnsiTheme="minorHAnsi" w:cstheme="minorHAnsi"/>
          <w:sz w:val="22"/>
          <w:szCs w:val="22"/>
        </w:rPr>
        <w:t>Na základě sestavených finanční toků pro variantu 1 a výše uvedených výchozích parametrů byl proveden výpočet čisté současného hodnoty</w:t>
      </w:r>
      <w:r w:rsidR="007A0948" w:rsidRPr="00575176">
        <w:rPr>
          <w:rFonts w:asciiTheme="minorHAnsi" w:hAnsiTheme="minorHAnsi" w:cstheme="minorHAnsi"/>
          <w:sz w:val="22"/>
          <w:szCs w:val="22"/>
        </w:rPr>
        <w:t xml:space="preserve"> investice</w:t>
      </w:r>
      <w:r w:rsidR="00803839" w:rsidRPr="00575176">
        <w:rPr>
          <w:rFonts w:asciiTheme="minorHAnsi" w:hAnsiTheme="minorHAnsi" w:cstheme="minorHAnsi"/>
          <w:sz w:val="22"/>
          <w:szCs w:val="22"/>
        </w:rPr>
        <w:t xml:space="preserve"> z pohledu města Olomouc</w:t>
      </w:r>
      <w:r w:rsidR="008C1467" w:rsidRPr="00575176">
        <w:rPr>
          <w:rFonts w:asciiTheme="minorHAnsi" w:hAnsiTheme="minorHAnsi" w:cstheme="minorHAnsi"/>
          <w:sz w:val="22"/>
          <w:szCs w:val="22"/>
        </w:rPr>
        <w:t>. V</w:t>
      </w:r>
      <w:r w:rsidR="00E20003" w:rsidRPr="00575176">
        <w:rPr>
          <w:rFonts w:asciiTheme="minorHAnsi" w:hAnsiTheme="minorHAnsi" w:cstheme="minorHAnsi"/>
          <w:sz w:val="22"/>
          <w:szCs w:val="22"/>
        </w:rPr>
        <w:t xml:space="preserve">ypočtená hodnota ukazatele je </w:t>
      </w:r>
      <w:r w:rsidR="007A0948" w:rsidRPr="00575176">
        <w:rPr>
          <w:rFonts w:asciiTheme="minorHAnsi" w:hAnsiTheme="minorHAnsi" w:cstheme="minorHAnsi"/>
          <w:sz w:val="22"/>
          <w:szCs w:val="22"/>
        </w:rPr>
        <w:t>zachycena v následující tabulce, v </w:t>
      </w:r>
      <w:r w:rsidR="00476320" w:rsidRPr="00575176">
        <w:rPr>
          <w:rFonts w:asciiTheme="minorHAnsi" w:hAnsiTheme="minorHAnsi" w:cstheme="minorHAnsi"/>
          <w:b/>
          <w:bCs/>
          <w:i/>
          <w:iCs/>
          <w:sz w:val="22"/>
          <w:szCs w:val="22"/>
        </w:rPr>
        <w:t>P</w:t>
      </w:r>
      <w:r w:rsidR="007A0948" w:rsidRPr="00575176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říloze č. </w:t>
      </w:r>
      <w:r w:rsidR="001A127E" w:rsidRPr="00575176">
        <w:rPr>
          <w:rFonts w:asciiTheme="minorHAnsi" w:hAnsiTheme="minorHAnsi" w:cstheme="minorHAnsi"/>
          <w:b/>
          <w:bCs/>
          <w:i/>
          <w:iCs/>
          <w:sz w:val="22"/>
          <w:szCs w:val="22"/>
        </w:rPr>
        <w:t>5</w:t>
      </w:r>
      <w:r w:rsidR="00476320" w:rsidRPr="00575176">
        <w:rPr>
          <w:rFonts w:asciiTheme="minorHAnsi" w:hAnsiTheme="minorHAnsi" w:cstheme="minorHAnsi"/>
          <w:sz w:val="22"/>
          <w:szCs w:val="22"/>
        </w:rPr>
        <w:t xml:space="preserve"> jsou pak přehledně zachyceny jednotlivé diskontované finanční toky. </w:t>
      </w:r>
      <w:r w:rsidR="007A0948" w:rsidRPr="0057517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9F98E72" w14:textId="7CADF4A3" w:rsidR="00123083" w:rsidRPr="00575176" w:rsidRDefault="00123083" w:rsidP="00FD6C9E">
      <w:pPr>
        <w:pStyle w:val="Titulek"/>
        <w:spacing w:line="264" w:lineRule="auto"/>
        <w:rPr>
          <w:sz w:val="22"/>
          <w:szCs w:val="22"/>
        </w:rPr>
      </w:pPr>
      <w:bookmarkStart w:id="3346" w:name="_Toc135301251"/>
      <w:r w:rsidRPr="00575176">
        <w:t xml:space="preserve">Tabulka </w:t>
      </w:r>
      <w:r w:rsidRPr="00575176">
        <w:fldChar w:fldCharType="begin"/>
      </w:r>
      <w:r w:rsidRPr="00575176">
        <w:instrText>SEQ Tabulka \* ARABIC</w:instrText>
      </w:r>
      <w:r w:rsidRPr="00575176">
        <w:fldChar w:fldCharType="separate"/>
      </w:r>
      <w:r w:rsidR="00225FBF" w:rsidRPr="00575176">
        <w:rPr>
          <w:noProof/>
        </w:rPr>
        <w:t>30</w:t>
      </w:r>
      <w:r w:rsidRPr="00575176">
        <w:fldChar w:fldCharType="end"/>
      </w:r>
      <w:r w:rsidRPr="00575176">
        <w:t xml:space="preserve"> </w:t>
      </w:r>
      <w:r w:rsidR="00C059A1" w:rsidRPr="00575176">
        <w:t>Čistá současná hodnota investice – Varianta 1</w:t>
      </w:r>
      <w:bookmarkEnd w:id="3346"/>
      <w:r w:rsidRPr="00575176">
        <w:rPr>
          <w:sz w:val="22"/>
          <w:szCs w:val="22"/>
        </w:rPr>
        <w:t xml:space="preserve"> </w:t>
      </w:r>
    </w:p>
    <w:tbl>
      <w:tblPr>
        <w:tblW w:w="5665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409"/>
      </w:tblGrid>
      <w:tr w:rsidR="00123083" w:rsidRPr="00575176" w14:paraId="7EDDC840" w14:textId="77777777" w:rsidTr="00AA0817">
        <w:trPr>
          <w:trHeight w:val="454"/>
        </w:trPr>
        <w:tc>
          <w:tcPr>
            <w:tcW w:w="3256" w:type="dxa"/>
            <w:shd w:val="clear" w:color="auto" w:fill="97774A" w:themeFill="text2"/>
            <w:noWrap/>
            <w:vAlign w:val="center"/>
            <w:hideMark/>
          </w:tcPr>
          <w:p w14:paraId="25DA9571" w14:textId="77777777" w:rsidR="00123083" w:rsidRPr="00575176" w:rsidRDefault="00123083" w:rsidP="00FD6C9E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575176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Ukazatel</w:t>
            </w:r>
          </w:p>
        </w:tc>
        <w:tc>
          <w:tcPr>
            <w:tcW w:w="2409" w:type="dxa"/>
            <w:shd w:val="clear" w:color="auto" w:fill="97774A" w:themeFill="text2"/>
            <w:vAlign w:val="center"/>
            <w:hideMark/>
          </w:tcPr>
          <w:p w14:paraId="2222FA97" w14:textId="77777777" w:rsidR="00123083" w:rsidRPr="00575176" w:rsidRDefault="00123083" w:rsidP="00FD6C9E">
            <w:pPr>
              <w:spacing w:line="264" w:lineRule="auto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575176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Výsledná hodnota</w:t>
            </w:r>
          </w:p>
        </w:tc>
      </w:tr>
      <w:tr w:rsidR="00123083" w:rsidRPr="00575176" w14:paraId="72583228" w14:textId="77777777" w:rsidTr="00AA0817">
        <w:trPr>
          <w:trHeight w:val="454"/>
        </w:trPr>
        <w:tc>
          <w:tcPr>
            <w:tcW w:w="3256" w:type="dxa"/>
            <w:noWrap/>
            <w:vAlign w:val="center"/>
            <w:hideMark/>
          </w:tcPr>
          <w:p w14:paraId="1D58393C" w14:textId="77777777" w:rsidR="00123083" w:rsidRPr="00575176" w:rsidRDefault="00123083" w:rsidP="00FD6C9E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57517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čistá současná hodnota investice</w:t>
            </w:r>
          </w:p>
        </w:tc>
        <w:tc>
          <w:tcPr>
            <w:tcW w:w="2409" w:type="dxa"/>
            <w:vAlign w:val="center"/>
          </w:tcPr>
          <w:p w14:paraId="61AEAE06" w14:textId="15D27130" w:rsidR="00123083" w:rsidRPr="00575176" w:rsidRDefault="00123083" w:rsidP="00FD6C9E">
            <w:pPr>
              <w:spacing w:line="264" w:lineRule="auto"/>
              <w:ind w:right="-69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57517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-</w:t>
            </w:r>
            <w:r w:rsidR="00575176" w:rsidRPr="0057517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</w:t>
            </w:r>
            <w:r w:rsidR="00345C4C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.</w:t>
            </w:r>
            <w:r w:rsidR="00575176" w:rsidRPr="0057517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502,83</w:t>
            </w:r>
            <w:r w:rsidRPr="0057517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 xml:space="preserve"> mil. Kč</w:t>
            </w:r>
          </w:p>
        </w:tc>
      </w:tr>
    </w:tbl>
    <w:p w14:paraId="1C5848BC" w14:textId="403113E0" w:rsidR="00923EE7" w:rsidRPr="00575176" w:rsidRDefault="00162D8C" w:rsidP="00FD6C9E">
      <w:pPr>
        <w:spacing w:before="240" w:after="120" w:line="264" w:lineRule="auto"/>
        <w:rPr>
          <w:rFonts w:asciiTheme="minorHAnsi" w:hAnsiTheme="minorHAnsi" w:cstheme="minorHAnsi"/>
          <w:sz w:val="22"/>
          <w:szCs w:val="22"/>
        </w:rPr>
      </w:pPr>
      <w:r w:rsidRPr="00575176">
        <w:rPr>
          <w:rFonts w:asciiTheme="minorHAnsi" w:hAnsiTheme="minorHAnsi" w:cstheme="minorHAnsi"/>
          <w:sz w:val="22"/>
          <w:szCs w:val="22"/>
        </w:rPr>
        <w:t>Na základě výše uvedené hodnoty ukazatele je možné konstatovat, že realizace varianty 1 bude pro město spojena s</w:t>
      </w:r>
      <w:r w:rsidR="00AC1BE7" w:rsidRPr="00575176">
        <w:rPr>
          <w:rFonts w:asciiTheme="minorHAnsi" w:hAnsiTheme="minorHAnsi" w:cstheme="minorHAnsi"/>
          <w:sz w:val="22"/>
          <w:szCs w:val="22"/>
        </w:rPr>
        <w:t xml:space="preserve"> dosažením </w:t>
      </w:r>
      <w:r w:rsidR="00F62A0C" w:rsidRPr="00575176">
        <w:rPr>
          <w:rFonts w:asciiTheme="minorHAnsi" w:hAnsiTheme="minorHAnsi" w:cstheme="minorHAnsi"/>
          <w:sz w:val="22"/>
          <w:szCs w:val="22"/>
        </w:rPr>
        <w:t xml:space="preserve">čistých nákladů v hodnotě roku 2023 ve výši </w:t>
      </w:r>
      <w:r w:rsidR="00575176" w:rsidRPr="00575176">
        <w:rPr>
          <w:rFonts w:asciiTheme="minorHAnsi" w:hAnsiTheme="minorHAnsi" w:cstheme="minorHAnsi"/>
          <w:sz w:val="22"/>
          <w:szCs w:val="22"/>
        </w:rPr>
        <w:t>1</w:t>
      </w:r>
      <w:r w:rsidR="00345C4C">
        <w:rPr>
          <w:rFonts w:asciiTheme="minorHAnsi" w:hAnsiTheme="minorHAnsi" w:cstheme="minorHAnsi"/>
          <w:sz w:val="22"/>
          <w:szCs w:val="22"/>
        </w:rPr>
        <w:t>.</w:t>
      </w:r>
      <w:r w:rsidR="00575176" w:rsidRPr="00575176">
        <w:rPr>
          <w:rFonts w:asciiTheme="minorHAnsi" w:hAnsiTheme="minorHAnsi" w:cstheme="minorHAnsi"/>
          <w:sz w:val="22"/>
          <w:szCs w:val="22"/>
        </w:rPr>
        <w:t>502,83</w:t>
      </w:r>
      <w:r w:rsidR="00AC1BE7" w:rsidRPr="00575176">
        <w:rPr>
          <w:rFonts w:asciiTheme="minorHAnsi" w:hAnsiTheme="minorHAnsi" w:cstheme="minorHAnsi"/>
          <w:sz w:val="22"/>
          <w:szCs w:val="22"/>
        </w:rPr>
        <w:t xml:space="preserve"> mil. Kč. </w:t>
      </w:r>
    </w:p>
    <w:p w14:paraId="5AB92AEE" w14:textId="1A93B0B6" w:rsidR="005F731D" w:rsidRPr="00926932" w:rsidRDefault="005F731D" w:rsidP="00634FD5">
      <w:pPr>
        <w:pStyle w:val="Nadpis2"/>
      </w:pPr>
      <w:bookmarkStart w:id="3347" w:name="_Toc135301324"/>
      <w:r w:rsidRPr="00926932">
        <w:t xml:space="preserve">Varianta </w:t>
      </w:r>
      <w:r w:rsidR="00576870" w:rsidRPr="00926932">
        <w:t>2</w:t>
      </w:r>
      <w:r w:rsidR="005E2E70" w:rsidRPr="00926932">
        <w:t>A</w:t>
      </w:r>
      <w:bookmarkEnd w:id="3347"/>
    </w:p>
    <w:p w14:paraId="0CB0DD9B" w14:textId="4087273A" w:rsidR="005F731D" w:rsidRPr="00926932" w:rsidRDefault="005F731D" w:rsidP="005F731D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926932">
        <w:rPr>
          <w:rFonts w:asciiTheme="minorHAnsi" w:hAnsiTheme="minorHAnsi" w:cstheme="minorHAnsi"/>
          <w:sz w:val="22"/>
          <w:szCs w:val="22"/>
        </w:rPr>
        <w:t xml:space="preserve">Na základě sestavených finanční toků pro variantu </w:t>
      </w:r>
      <w:r w:rsidR="00576870" w:rsidRPr="00926932">
        <w:rPr>
          <w:rFonts w:asciiTheme="minorHAnsi" w:hAnsiTheme="minorHAnsi" w:cstheme="minorHAnsi"/>
          <w:sz w:val="22"/>
          <w:szCs w:val="22"/>
        </w:rPr>
        <w:t>2</w:t>
      </w:r>
      <w:r w:rsidR="005E2E70" w:rsidRPr="00926932">
        <w:rPr>
          <w:rFonts w:asciiTheme="minorHAnsi" w:hAnsiTheme="minorHAnsi" w:cstheme="minorHAnsi"/>
          <w:sz w:val="22"/>
          <w:szCs w:val="22"/>
        </w:rPr>
        <w:t>A</w:t>
      </w:r>
      <w:r w:rsidRPr="00926932">
        <w:rPr>
          <w:rFonts w:asciiTheme="minorHAnsi" w:hAnsiTheme="minorHAnsi" w:cstheme="minorHAnsi"/>
          <w:sz w:val="22"/>
          <w:szCs w:val="22"/>
        </w:rPr>
        <w:t xml:space="preserve"> a výše uvedených výchozích parametrů byl proveden výpočet čisté současného hodnoty investice z pohledu města Olomouc. Vypočtená hodnota ukazatele je zachycena v následující tabulce, v </w:t>
      </w:r>
      <w:r w:rsidRPr="00926932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Příloze č. </w:t>
      </w:r>
      <w:r w:rsidR="001A127E" w:rsidRPr="00926932">
        <w:rPr>
          <w:rFonts w:asciiTheme="minorHAnsi" w:hAnsiTheme="minorHAnsi" w:cstheme="minorHAnsi"/>
          <w:b/>
          <w:bCs/>
          <w:i/>
          <w:iCs/>
          <w:sz w:val="22"/>
          <w:szCs w:val="22"/>
        </w:rPr>
        <w:t>6</w:t>
      </w:r>
      <w:r w:rsidRPr="00926932">
        <w:rPr>
          <w:rFonts w:asciiTheme="minorHAnsi" w:hAnsiTheme="minorHAnsi" w:cstheme="minorHAnsi"/>
          <w:sz w:val="22"/>
          <w:szCs w:val="22"/>
        </w:rPr>
        <w:t xml:space="preserve"> jsou pak přehledně zachyceny jednotlivé diskontované finanční toky.  </w:t>
      </w:r>
    </w:p>
    <w:p w14:paraId="7832416C" w14:textId="51E2B12E" w:rsidR="005F731D" w:rsidRPr="00926932" w:rsidRDefault="005F731D" w:rsidP="005F731D">
      <w:pPr>
        <w:pStyle w:val="Titulek"/>
        <w:spacing w:line="264" w:lineRule="auto"/>
        <w:rPr>
          <w:sz w:val="22"/>
          <w:szCs w:val="22"/>
        </w:rPr>
      </w:pPr>
      <w:bookmarkStart w:id="3348" w:name="_Toc135301252"/>
      <w:r w:rsidRPr="00926932">
        <w:t xml:space="preserve">Tabulka </w:t>
      </w:r>
      <w:r w:rsidR="00123083" w:rsidRPr="00926932">
        <w:fldChar w:fldCharType="begin"/>
      </w:r>
      <w:r w:rsidR="00123083" w:rsidRPr="00926932">
        <w:instrText>SEQ Tabulka \* ARABIC</w:instrText>
      </w:r>
      <w:r w:rsidR="00123083" w:rsidRPr="00926932">
        <w:fldChar w:fldCharType="separate"/>
      </w:r>
      <w:r w:rsidR="00225FBF" w:rsidRPr="00926932">
        <w:rPr>
          <w:noProof/>
        </w:rPr>
        <w:t>31</w:t>
      </w:r>
      <w:r w:rsidR="00123083" w:rsidRPr="00926932">
        <w:fldChar w:fldCharType="end"/>
      </w:r>
      <w:r w:rsidRPr="00926932">
        <w:t xml:space="preserve"> Čistá současná hodnota investice – Varianta </w:t>
      </w:r>
      <w:r w:rsidR="00576870" w:rsidRPr="00926932">
        <w:t>2</w:t>
      </w:r>
      <w:r w:rsidR="005E2E70" w:rsidRPr="00926932">
        <w:t>A</w:t>
      </w:r>
      <w:bookmarkEnd w:id="3348"/>
      <w:r w:rsidRPr="00926932">
        <w:rPr>
          <w:sz w:val="22"/>
          <w:szCs w:val="22"/>
        </w:rPr>
        <w:t xml:space="preserve"> </w:t>
      </w:r>
    </w:p>
    <w:tbl>
      <w:tblPr>
        <w:tblW w:w="5665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409"/>
      </w:tblGrid>
      <w:tr w:rsidR="005F731D" w:rsidRPr="00926932" w14:paraId="51F4D251" w14:textId="77777777" w:rsidTr="00AA0817">
        <w:trPr>
          <w:trHeight w:val="454"/>
        </w:trPr>
        <w:tc>
          <w:tcPr>
            <w:tcW w:w="3256" w:type="dxa"/>
            <w:shd w:val="clear" w:color="auto" w:fill="97774A" w:themeFill="text2"/>
            <w:noWrap/>
            <w:vAlign w:val="center"/>
            <w:hideMark/>
          </w:tcPr>
          <w:p w14:paraId="3B04BC54" w14:textId="77777777" w:rsidR="005F731D" w:rsidRPr="00926932" w:rsidRDefault="005F731D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2693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Ukazatel</w:t>
            </w:r>
          </w:p>
        </w:tc>
        <w:tc>
          <w:tcPr>
            <w:tcW w:w="2409" w:type="dxa"/>
            <w:shd w:val="clear" w:color="auto" w:fill="97774A" w:themeFill="text2"/>
            <w:vAlign w:val="center"/>
            <w:hideMark/>
          </w:tcPr>
          <w:p w14:paraId="3FB9B22A" w14:textId="77777777" w:rsidR="005F731D" w:rsidRPr="00926932" w:rsidRDefault="005F731D">
            <w:pPr>
              <w:spacing w:line="264" w:lineRule="auto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926932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Výsledná hodnota</w:t>
            </w:r>
          </w:p>
        </w:tc>
      </w:tr>
      <w:tr w:rsidR="005F731D" w:rsidRPr="00926932" w14:paraId="1D2D47CF" w14:textId="77777777" w:rsidTr="00AA0817">
        <w:trPr>
          <w:trHeight w:val="454"/>
        </w:trPr>
        <w:tc>
          <w:tcPr>
            <w:tcW w:w="3256" w:type="dxa"/>
            <w:noWrap/>
            <w:vAlign w:val="center"/>
            <w:hideMark/>
          </w:tcPr>
          <w:p w14:paraId="38355E32" w14:textId="77777777" w:rsidR="005F731D" w:rsidRPr="00926932" w:rsidRDefault="005F731D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26932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čistá současná hodnota investice</w:t>
            </w:r>
          </w:p>
        </w:tc>
        <w:tc>
          <w:tcPr>
            <w:tcW w:w="2409" w:type="dxa"/>
            <w:vAlign w:val="center"/>
          </w:tcPr>
          <w:p w14:paraId="726B65CC" w14:textId="4F19AEC1" w:rsidR="005F731D" w:rsidRPr="00926932" w:rsidRDefault="005F731D">
            <w:pPr>
              <w:spacing w:line="264" w:lineRule="auto"/>
              <w:ind w:right="-69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926932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-</w:t>
            </w:r>
            <w:r w:rsidR="00926932" w:rsidRPr="00926932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</w:t>
            </w:r>
            <w:r w:rsidR="00345C4C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.</w:t>
            </w:r>
            <w:r w:rsidR="00926932" w:rsidRPr="00926932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252,98</w:t>
            </w:r>
            <w:r w:rsidRPr="00926932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 xml:space="preserve"> mil. Kč</w:t>
            </w:r>
          </w:p>
        </w:tc>
      </w:tr>
    </w:tbl>
    <w:p w14:paraId="62CB0A83" w14:textId="20FA7E11" w:rsidR="005E2E70" w:rsidRPr="00926932" w:rsidRDefault="005F731D" w:rsidP="005F731D">
      <w:pPr>
        <w:spacing w:before="240" w:after="120" w:line="264" w:lineRule="auto"/>
        <w:rPr>
          <w:rFonts w:asciiTheme="minorHAnsi" w:hAnsiTheme="minorHAnsi" w:cstheme="minorHAnsi"/>
          <w:sz w:val="22"/>
          <w:szCs w:val="22"/>
        </w:rPr>
      </w:pPr>
      <w:r w:rsidRPr="00926932">
        <w:rPr>
          <w:rFonts w:asciiTheme="minorHAnsi" w:hAnsiTheme="minorHAnsi" w:cstheme="minorHAnsi"/>
          <w:sz w:val="22"/>
          <w:szCs w:val="22"/>
        </w:rPr>
        <w:t xml:space="preserve">Na základě výše uvedené hodnoty ukazatele je možné konstatovat, že realizace varianty </w:t>
      </w:r>
      <w:r w:rsidR="009D1090" w:rsidRPr="00926932">
        <w:rPr>
          <w:rFonts w:asciiTheme="minorHAnsi" w:hAnsiTheme="minorHAnsi" w:cstheme="minorHAnsi"/>
          <w:sz w:val="22"/>
          <w:szCs w:val="22"/>
        </w:rPr>
        <w:t>2</w:t>
      </w:r>
      <w:r w:rsidR="005E2E70" w:rsidRPr="00926932">
        <w:rPr>
          <w:rFonts w:asciiTheme="minorHAnsi" w:hAnsiTheme="minorHAnsi" w:cstheme="minorHAnsi"/>
          <w:sz w:val="22"/>
          <w:szCs w:val="22"/>
        </w:rPr>
        <w:t>A</w:t>
      </w:r>
      <w:r w:rsidRPr="00926932">
        <w:rPr>
          <w:rFonts w:asciiTheme="minorHAnsi" w:hAnsiTheme="minorHAnsi" w:cstheme="minorHAnsi"/>
          <w:sz w:val="22"/>
          <w:szCs w:val="22"/>
        </w:rPr>
        <w:t xml:space="preserve"> bude pro město spojena s dosažením čistých nákladů v hodnotě roku 2023 ve výši </w:t>
      </w:r>
      <w:r w:rsidR="00926932" w:rsidRPr="00926932">
        <w:rPr>
          <w:rFonts w:asciiTheme="minorHAnsi" w:hAnsiTheme="minorHAnsi" w:cstheme="minorHAnsi"/>
          <w:sz w:val="22"/>
          <w:szCs w:val="22"/>
        </w:rPr>
        <w:t>1</w:t>
      </w:r>
      <w:r w:rsidR="00345C4C">
        <w:rPr>
          <w:rFonts w:asciiTheme="minorHAnsi" w:hAnsiTheme="minorHAnsi" w:cstheme="minorHAnsi"/>
          <w:sz w:val="22"/>
          <w:szCs w:val="22"/>
        </w:rPr>
        <w:t>.</w:t>
      </w:r>
      <w:r w:rsidR="00926932" w:rsidRPr="00926932">
        <w:rPr>
          <w:rFonts w:asciiTheme="minorHAnsi" w:hAnsiTheme="minorHAnsi" w:cstheme="minorHAnsi"/>
          <w:sz w:val="22"/>
          <w:szCs w:val="22"/>
        </w:rPr>
        <w:t>252,98</w:t>
      </w:r>
      <w:r w:rsidRPr="00926932">
        <w:rPr>
          <w:rFonts w:asciiTheme="minorHAnsi" w:hAnsiTheme="minorHAnsi" w:cstheme="minorHAnsi"/>
          <w:sz w:val="22"/>
          <w:szCs w:val="22"/>
        </w:rPr>
        <w:t xml:space="preserve"> mil. Kč.</w:t>
      </w:r>
    </w:p>
    <w:p w14:paraId="466CCAE2" w14:textId="6FED060E" w:rsidR="005E2E70" w:rsidRPr="00C91626" w:rsidRDefault="005E2E70" w:rsidP="00634FD5">
      <w:pPr>
        <w:pStyle w:val="Nadpis2"/>
      </w:pPr>
      <w:bookmarkStart w:id="3349" w:name="_Toc135301325"/>
      <w:r w:rsidRPr="00C91626">
        <w:t>Varianta 2B</w:t>
      </w:r>
      <w:bookmarkEnd w:id="3349"/>
    </w:p>
    <w:p w14:paraId="56B00842" w14:textId="033C4649" w:rsidR="005E2E70" w:rsidRPr="00C91626" w:rsidRDefault="005E2E70" w:rsidP="005E2E70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C91626">
        <w:rPr>
          <w:rFonts w:asciiTheme="minorHAnsi" w:hAnsiTheme="minorHAnsi" w:cstheme="minorHAnsi"/>
          <w:sz w:val="22"/>
          <w:szCs w:val="22"/>
        </w:rPr>
        <w:t>Na základě sestavených finanční toků pro variantu 2B a výše uvedených výchozích parametrů byl proveden výpočet čisté současného hodnoty investice z pohledu města Olomouc. Vypočtená hodnota ukazatele je zachycena v následující tabulce, v </w:t>
      </w:r>
      <w:r w:rsidRPr="00C91626">
        <w:rPr>
          <w:rFonts w:asciiTheme="minorHAnsi" w:hAnsiTheme="minorHAnsi" w:cstheme="minorHAnsi"/>
          <w:b/>
          <w:bCs/>
          <w:i/>
          <w:iCs/>
          <w:sz w:val="22"/>
          <w:szCs w:val="22"/>
        </w:rPr>
        <w:t>Příloze č. 7</w:t>
      </w:r>
      <w:r w:rsidRPr="00C91626">
        <w:rPr>
          <w:rFonts w:asciiTheme="minorHAnsi" w:hAnsiTheme="minorHAnsi" w:cstheme="minorHAnsi"/>
          <w:sz w:val="22"/>
          <w:szCs w:val="22"/>
        </w:rPr>
        <w:t xml:space="preserve"> jsou pak přehledně zachyceny jednotlivé diskontované finanční toky.  </w:t>
      </w:r>
    </w:p>
    <w:p w14:paraId="3A39A2BF" w14:textId="06832617" w:rsidR="005E2E70" w:rsidRPr="00C91626" w:rsidRDefault="005E2E70" w:rsidP="005E2E70">
      <w:pPr>
        <w:pStyle w:val="Titulek"/>
        <w:spacing w:line="264" w:lineRule="auto"/>
        <w:rPr>
          <w:sz w:val="22"/>
          <w:szCs w:val="22"/>
        </w:rPr>
      </w:pPr>
      <w:bookmarkStart w:id="3350" w:name="_Toc135301253"/>
      <w:r w:rsidRPr="00C91626">
        <w:t xml:space="preserve">Tabulka </w:t>
      </w:r>
      <w:r w:rsidRPr="00C91626">
        <w:fldChar w:fldCharType="begin"/>
      </w:r>
      <w:r w:rsidRPr="00C91626">
        <w:instrText>SEQ Tabulka \* ARABIC</w:instrText>
      </w:r>
      <w:r w:rsidRPr="00C91626">
        <w:fldChar w:fldCharType="separate"/>
      </w:r>
      <w:r w:rsidR="00A44D80">
        <w:rPr>
          <w:noProof/>
        </w:rPr>
        <w:t>32</w:t>
      </w:r>
      <w:r w:rsidRPr="00C91626">
        <w:fldChar w:fldCharType="end"/>
      </w:r>
      <w:r w:rsidRPr="00C91626">
        <w:t xml:space="preserve"> Čistá současná hodnota investice – Varianta 2B</w:t>
      </w:r>
      <w:bookmarkEnd w:id="3350"/>
      <w:r w:rsidRPr="00C91626">
        <w:rPr>
          <w:sz w:val="22"/>
          <w:szCs w:val="22"/>
        </w:rPr>
        <w:t xml:space="preserve"> </w:t>
      </w:r>
    </w:p>
    <w:tbl>
      <w:tblPr>
        <w:tblW w:w="5665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409"/>
      </w:tblGrid>
      <w:tr w:rsidR="005E2E70" w:rsidRPr="00C91626" w14:paraId="72E2E85E" w14:textId="77777777" w:rsidTr="003F48BE">
        <w:trPr>
          <w:trHeight w:val="454"/>
        </w:trPr>
        <w:tc>
          <w:tcPr>
            <w:tcW w:w="3256" w:type="dxa"/>
            <w:shd w:val="clear" w:color="auto" w:fill="97774A" w:themeFill="text2"/>
            <w:noWrap/>
            <w:vAlign w:val="center"/>
            <w:hideMark/>
          </w:tcPr>
          <w:p w14:paraId="502539E6" w14:textId="77777777" w:rsidR="005E2E70" w:rsidRPr="00C91626" w:rsidRDefault="005E2E70" w:rsidP="003F48BE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C91626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Ukazatel</w:t>
            </w:r>
          </w:p>
        </w:tc>
        <w:tc>
          <w:tcPr>
            <w:tcW w:w="2409" w:type="dxa"/>
            <w:shd w:val="clear" w:color="auto" w:fill="97774A" w:themeFill="text2"/>
            <w:vAlign w:val="center"/>
            <w:hideMark/>
          </w:tcPr>
          <w:p w14:paraId="3F2B1574" w14:textId="77777777" w:rsidR="005E2E70" w:rsidRPr="00C91626" w:rsidRDefault="005E2E70" w:rsidP="003F48BE">
            <w:pPr>
              <w:spacing w:line="264" w:lineRule="auto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C91626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Výsledná hodnota</w:t>
            </w:r>
          </w:p>
        </w:tc>
      </w:tr>
      <w:tr w:rsidR="005E2E70" w:rsidRPr="00C91626" w14:paraId="2D760311" w14:textId="77777777" w:rsidTr="003F48BE">
        <w:trPr>
          <w:trHeight w:val="454"/>
        </w:trPr>
        <w:tc>
          <w:tcPr>
            <w:tcW w:w="3256" w:type="dxa"/>
            <w:noWrap/>
            <w:vAlign w:val="center"/>
            <w:hideMark/>
          </w:tcPr>
          <w:p w14:paraId="05F94734" w14:textId="77777777" w:rsidR="005E2E70" w:rsidRPr="00C91626" w:rsidRDefault="005E2E70" w:rsidP="003F48BE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C9162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čistá současná hodnota investice</w:t>
            </w:r>
          </w:p>
        </w:tc>
        <w:tc>
          <w:tcPr>
            <w:tcW w:w="2409" w:type="dxa"/>
            <w:vAlign w:val="center"/>
          </w:tcPr>
          <w:p w14:paraId="472D3C7B" w14:textId="561DBD4E" w:rsidR="005E2E70" w:rsidRPr="00C91626" w:rsidRDefault="005E2E70" w:rsidP="003F48BE">
            <w:pPr>
              <w:spacing w:line="264" w:lineRule="auto"/>
              <w:ind w:right="-69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C9162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-1.</w:t>
            </w:r>
            <w:r w:rsidR="00C91626" w:rsidRPr="00C9162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203,73</w:t>
            </w:r>
            <w:r w:rsidRPr="00C91626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 xml:space="preserve"> mil. Kč</w:t>
            </w:r>
          </w:p>
        </w:tc>
      </w:tr>
    </w:tbl>
    <w:p w14:paraId="6D289E0C" w14:textId="7E7EFE44" w:rsidR="005F731D" w:rsidRPr="00C91626" w:rsidRDefault="005E2E70" w:rsidP="005F731D">
      <w:pPr>
        <w:spacing w:before="240" w:after="120" w:line="264" w:lineRule="auto"/>
        <w:rPr>
          <w:rFonts w:asciiTheme="minorHAnsi" w:hAnsiTheme="minorHAnsi" w:cstheme="minorHAnsi"/>
          <w:sz w:val="22"/>
          <w:szCs w:val="22"/>
        </w:rPr>
      </w:pPr>
      <w:r w:rsidRPr="00C91626">
        <w:rPr>
          <w:rFonts w:asciiTheme="minorHAnsi" w:hAnsiTheme="minorHAnsi" w:cstheme="minorHAnsi"/>
          <w:sz w:val="22"/>
          <w:szCs w:val="22"/>
        </w:rPr>
        <w:t>Na základě výše uvedené hodnoty ukazatele je možné konstatovat, že realizace varianty 2B bude pro město spojena s dosažením čistých nákladů v hodnotě roku 2023 ve výši 1.</w:t>
      </w:r>
      <w:r w:rsidR="00C91626" w:rsidRPr="00C91626">
        <w:rPr>
          <w:rFonts w:asciiTheme="minorHAnsi" w:hAnsiTheme="minorHAnsi" w:cstheme="minorHAnsi"/>
          <w:sz w:val="22"/>
          <w:szCs w:val="22"/>
        </w:rPr>
        <w:t>203,73</w:t>
      </w:r>
      <w:r w:rsidRPr="00C91626">
        <w:rPr>
          <w:rFonts w:asciiTheme="minorHAnsi" w:hAnsiTheme="minorHAnsi" w:cstheme="minorHAnsi"/>
          <w:sz w:val="22"/>
          <w:szCs w:val="22"/>
        </w:rPr>
        <w:t xml:space="preserve"> mil. Kč. </w:t>
      </w:r>
      <w:r w:rsidR="005F731D" w:rsidRPr="00C9162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55930A" w14:textId="74F71312" w:rsidR="009D1090" w:rsidRPr="00EC75B2" w:rsidRDefault="009D1090" w:rsidP="00634FD5">
      <w:pPr>
        <w:pStyle w:val="Nadpis2"/>
      </w:pPr>
      <w:bookmarkStart w:id="3351" w:name="_Toc135301326"/>
      <w:r w:rsidRPr="00EC75B2">
        <w:t>Varianta 3</w:t>
      </w:r>
      <w:bookmarkEnd w:id="3351"/>
    </w:p>
    <w:p w14:paraId="17F6C51F" w14:textId="1BF8A4D4" w:rsidR="009D1090" w:rsidRPr="004403F3" w:rsidRDefault="009D1090" w:rsidP="009D1090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4403F3">
        <w:rPr>
          <w:rFonts w:asciiTheme="minorHAnsi" w:hAnsiTheme="minorHAnsi" w:cstheme="minorHAnsi"/>
          <w:sz w:val="22"/>
          <w:szCs w:val="22"/>
        </w:rPr>
        <w:t>Na základě sestavených finanční toků pro variantu 3 a výše uvedených výchozích parametrů byl proveden výpočet čisté současného hodnoty investice z pohledu města Olomouc. Vypočtená hodnota ukazatele je zachycena v následující tabulce, v </w:t>
      </w:r>
      <w:r w:rsidRPr="004403F3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Příloze č. </w:t>
      </w:r>
      <w:r w:rsidR="005E2E70" w:rsidRPr="004403F3">
        <w:rPr>
          <w:rFonts w:asciiTheme="minorHAnsi" w:hAnsiTheme="minorHAnsi" w:cstheme="minorHAnsi"/>
          <w:b/>
          <w:bCs/>
          <w:i/>
          <w:iCs/>
          <w:sz w:val="22"/>
          <w:szCs w:val="22"/>
        </w:rPr>
        <w:t>8</w:t>
      </w:r>
      <w:r w:rsidRPr="004403F3">
        <w:rPr>
          <w:rFonts w:asciiTheme="minorHAnsi" w:hAnsiTheme="minorHAnsi" w:cstheme="minorHAnsi"/>
          <w:sz w:val="22"/>
          <w:szCs w:val="22"/>
        </w:rPr>
        <w:t xml:space="preserve"> jsou pak přehledně zachyceny jednotlivé diskontované finanční toky.  </w:t>
      </w:r>
    </w:p>
    <w:p w14:paraId="70F4EB9C" w14:textId="0F645FC2" w:rsidR="009D1090" w:rsidRPr="009A255D" w:rsidRDefault="00C16ADD" w:rsidP="009D1090">
      <w:pPr>
        <w:pStyle w:val="Titulek"/>
        <w:spacing w:line="264" w:lineRule="auto"/>
        <w:rPr>
          <w:sz w:val="22"/>
          <w:szCs w:val="22"/>
        </w:rPr>
      </w:pPr>
      <w:bookmarkStart w:id="3352" w:name="_Toc135301254"/>
      <w:r w:rsidRPr="004403F3">
        <w:t xml:space="preserve">Tabulka </w:t>
      </w:r>
      <w:r w:rsidRPr="004403F3">
        <w:fldChar w:fldCharType="begin"/>
      </w:r>
      <w:r w:rsidRPr="009A255D">
        <w:instrText>SEQ Tabulka \* ARABIC</w:instrText>
      </w:r>
      <w:r w:rsidRPr="004403F3">
        <w:fldChar w:fldCharType="separate"/>
      </w:r>
      <w:r w:rsidR="00A44D80">
        <w:rPr>
          <w:noProof/>
        </w:rPr>
        <w:t>33</w:t>
      </w:r>
      <w:r w:rsidRPr="004403F3">
        <w:fldChar w:fldCharType="end"/>
      </w:r>
      <w:r w:rsidR="009D1090" w:rsidRPr="009A255D">
        <w:t xml:space="preserve"> Čistá současná hodnota investice – Varianta 3</w:t>
      </w:r>
      <w:bookmarkEnd w:id="3352"/>
      <w:r w:rsidR="009D1090" w:rsidRPr="009A255D">
        <w:rPr>
          <w:sz w:val="22"/>
          <w:szCs w:val="22"/>
        </w:rPr>
        <w:t xml:space="preserve"> </w:t>
      </w:r>
    </w:p>
    <w:tbl>
      <w:tblPr>
        <w:tblW w:w="5665" w:type="dxa"/>
        <w:tblBorders>
          <w:top w:val="single" w:sz="4" w:space="0" w:color="97774A"/>
          <w:left w:val="single" w:sz="4" w:space="0" w:color="97774A"/>
          <w:bottom w:val="single" w:sz="4" w:space="0" w:color="97774A"/>
          <w:right w:val="single" w:sz="4" w:space="0" w:color="97774A"/>
          <w:insideH w:val="single" w:sz="4" w:space="0" w:color="97774A"/>
          <w:insideV w:val="single" w:sz="4" w:space="0" w:color="97774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409"/>
      </w:tblGrid>
      <w:tr w:rsidR="009D1090" w:rsidRPr="004403F3" w14:paraId="36CF294F" w14:textId="77777777" w:rsidTr="00AA0817">
        <w:trPr>
          <w:trHeight w:val="454"/>
        </w:trPr>
        <w:tc>
          <w:tcPr>
            <w:tcW w:w="3256" w:type="dxa"/>
            <w:shd w:val="clear" w:color="auto" w:fill="97774A" w:themeFill="text2"/>
            <w:noWrap/>
            <w:vAlign w:val="center"/>
            <w:hideMark/>
          </w:tcPr>
          <w:p w14:paraId="7EFFA618" w14:textId="77777777" w:rsidR="009D1090" w:rsidRPr="004403F3" w:rsidRDefault="009D1090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403F3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Ukazatel</w:t>
            </w:r>
          </w:p>
        </w:tc>
        <w:tc>
          <w:tcPr>
            <w:tcW w:w="2409" w:type="dxa"/>
            <w:shd w:val="clear" w:color="auto" w:fill="97774A" w:themeFill="text2"/>
            <w:vAlign w:val="center"/>
            <w:hideMark/>
          </w:tcPr>
          <w:p w14:paraId="3093F29C" w14:textId="77777777" w:rsidR="009D1090" w:rsidRPr="004403F3" w:rsidRDefault="009D1090">
            <w:pPr>
              <w:spacing w:line="264" w:lineRule="auto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403F3">
              <w:rPr>
                <w:rFonts w:asciiTheme="minorHAnsi" w:eastAsia="Times New Roman" w:hAnsiTheme="minorHAnsi" w:cstheme="minorHAnsi"/>
                <w:b/>
                <w:color w:val="FFFFFF" w:themeColor="background1"/>
                <w:sz w:val="20"/>
                <w:szCs w:val="20"/>
                <w:lang w:eastAsia="cs-CZ"/>
              </w:rPr>
              <w:t>Výsledná hodnota</w:t>
            </w:r>
          </w:p>
        </w:tc>
      </w:tr>
      <w:tr w:rsidR="009D1090" w:rsidRPr="004403F3" w14:paraId="4BCC5723" w14:textId="77777777" w:rsidTr="00AA0817">
        <w:trPr>
          <w:trHeight w:val="454"/>
        </w:trPr>
        <w:tc>
          <w:tcPr>
            <w:tcW w:w="3256" w:type="dxa"/>
            <w:noWrap/>
            <w:vAlign w:val="center"/>
            <w:hideMark/>
          </w:tcPr>
          <w:p w14:paraId="44707EFC" w14:textId="77777777" w:rsidR="009D1090" w:rsidRPr="004403F3" w:rsidRDefault="009D1090">
            <w:pPr>
              <w:spacing w:line="264" w:lineRule="auto"/>
              <w:jc w:val="left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403F3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čistá současná hodnota investice</w:t>
            </w:r>
          </w:p>
        </w:tc>
        <w:tc>
          <w:tcPr>
            <w:tcW w:w="2409" w:type="dxa"/>
            <w:vAlign w:val="center"/>
          </w:tcPr>
          <w:p w14:paraId="2AC467BC" w14:textId="4D798F85" w:rsidR="009D1090" w:rsidRPr="004403F3" w:rsidRDefault="009D1090">
            <w:pPr>
              <w:spacing w:line="264" w:lineRule="auto"/>
              <w:ind w:right="-69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  <w:r w:rsidRPr="004403F3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-</w:t>
            </w:r>
            <w:r w:rsidR="004403F3" w:rsidRPr="009A255D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>1.556,86</w:t>
            </w:r>
            <w:r w:rsidRPr="004403F3"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  <w:t xml:space="preserve"> mil. Kč</w:t>
            </w:r>
          </w:p>
        </w:tc>
      </w:tr>
    </w:tbl>
    <w:p w14:paraId="7937AA42" w14:textId="6DAAB891" w:rsidR="009D1090" w:rsidRPr="005F731D" w:rsidRDefault="009D1090" w:rsidP="009D1090">
      <w:pPr>
        <w:spacing w:before="240" w:after="120" w:line="264" w:lineRule="auto"/>
        <w:rPr>
          <w:rFonts w:asciiTheme="minorHAnsi" w:hAnsiTheme="minorHAnsi" w:cstheme="minorHAnsi"/>
          <w:sz w:val="22"/>
          <w:szCs w:val="22"/>
        </w:rPr>
      </w:pPr>
      <w:r w:rsidRPr="004403F3">
        <w:rPr>
          <w:rFonts w:asciiTheme="minorHAnsi" w:hAnsiTheme="minorHAnsi" w:cstheme="minorHAnsi"/>
          <w:sz w:val="22"/>
          <w:szCs w:val="22"/>
        </w:rPr>
        <w:t xml:space="preserve">Na základě výše uvedené hodnoty ukazatele je možné konstatovat, že realizace varianty 3 bude pro město spojena s dosažením čistých nákladů v hodnotě roku 2023 ve výši </w:t>
      </w:r>
      <w:r w:rsidR="004403F3" w:rsidRPr="009A255D">
        <w:rPr>
          <w:rFonts w:asciiTheme="minorHAnsi" w:hAnsiTheme="minorHAnsi" w:cstheme="minorHAnsi"/>
          <w:sz w:val="22"/>
          <w:szCs w:val="22"/>
        </w:rPr>
        <w:t>1.556,86</w:t>
      </w:r>
      <w:r w:rsidRPr="004403F3">
        <w:rPr>
          <w:rFonts w:asciiTheme="minorHAnsi" w:hAnsiTheme="minorHAnsi" w:cstheme="minorHAnsi"/>
          <w:sz w:val="22"/>
          <w:szCs w:val="22"/>
        </w:rPr>
        <w:t xml:space="preserve"> mil. Kč.</w:t>
      </w:r>
      <w:r w:rsidRPr="005F731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676C20C" w14:textId="26A6D814" w:rsidR="00E91A27" w:rsidRPr="0057364A" w:rsidRDefault="00E9555D" w:rsidP="00F15800">
      <w:pPr>
        <w:pStyle w:val="Nadpis1"/>
      </w:pPr>
      <w:bookmarkStart w:id="3353" w:name="_Toc135301327"/>
      <w:r w:rsidRPr="0057364A">
        <w:t xml:space="preserve">Shrnutí </w:t>
      </w:r>
      <w:r w:rsidR="00171304" w:rsidRPr="0057364A">
        <w:t>výhod a nevýhod</w:t>
      </w:r>
      <w:bookmarkStart w:id="3354" w:name="_Toc447102473"/>
      <w:bookmarkStart w:id="3355" w:name="_Toc465939449"/>
      <w:bookmarkStart w:id="3356" w:name="_Toc475977121"/>
      <w:bookmarkStart w:id="3357" w:name="_Toc476143717"/>
      <w:bookmarkStart w:id="3358" w:name="_Toc476639972"/>
      <w:bookmarkStart w:id="3359" w:name="_Toc477525364"/>
      <w:bookmarkStart w:id="3360" w:name="_Toc477773508"/>
      <w:bookmarkStart w:id="3361" w:name="_Toc477773931"/>
      <w:bookmarkStart w:id="3362" w:name="_Toc477787318"/>
      <w:bookmarkStart w:id="3363" w:name="_Toc477858431"/>
      <w:bookmarkStart w:id="3364" w:name="_Toc477878792"/>
      <w:bookmarkStart w:id="3365" w:name="_Toc477964936"/>
      <w:r w:rsidR="000528B1" w:rsidRPr="0057364A">
        <w:t xml:space="preserve"> </w:t>
      </w:r>
      <w:r w:rsidR="001F6E79" w:rsidRPr="0057364A">
        <w:t xml:space="preserve">srovnávaných </w:t>
      </w:r>
      <w:r w:rsidR="000528B1" w:rsidRPr="0057364A">
        <w:t>variant</w:t>
      </w:r>
      <w:bookmarkEnd w:id="3353"/>
    </w:p>
    <w:p w14:paraId="4F755568" w14:textId="5B934A21" w:rsidR="00CB6F72" w:rsidRDefault="00FB314C" w:rsidP="00CB25E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 této kapitole je provedeno shrnutí </w:t>
      </w:r>
      <w:r w:rsidR="00441790">
        <w:rPr>
          <w:rFonts w:asciiTheme="minorHAnsi" w:hAnsiTheme="minorHAnsi"/>
          <w:sz w:val="22"/>
          <w:szCs w:val="22"/>
        </w:rPr>
        <w:t xml:space="preserve">věcných </w:t>
      </w:r>
      <w:r>
        <w:rPr>
          <w:rFonts w:asciiTheme="minorHAnsi" w:hAnsiTheme="minorHAnsi"/>
          <w:sz w:val="22"/>
          <w:szCs w:val="22"/>
        </w:rPr>
        <w:t xml:space="preserve">výhod a nevýhod jednotlivých srovnávaných variant. </w:t>
      </w:r>
      <w:r w:rsidR="00490D76">
        <w:rPr>
          <w:rFonts w:asciiTheme="minorHAnsi" w:hAnsiTheme="minorHAnsi"/>
          <w:sz w:val="22"/>
          <w:szCs w:val="22"/>
        </w:rPr>
        <w:t>Toto shrnutí je u každé z variant provedeno pro hlavní definované parametry</w:t>
      </w:r>
      <w:r w:rsidR="00347913">
        <w:rPr>
          <w:rFonts w:asciiTheme="minorHAnsi" w:hAnsiTheme="minorHAnsi"/>
          <w:sz w:val="22"/>
          <w:szCs w:val="22"/>
        </w:rPr>
        <w:t xml:space="preserve">, které jsou vedle nákladové efektivnosti podstatné pro vyhodnocení </w:t>
      </w:r>
      <w:r w:rsidR="00E24502">
        <w:rPr>
          <w:rFonts w:asciiTheme="minorHAnsi" w:hAnsiTheme="minorHAnsi"/>
          <w:sz w:val="22"/>
          <w:szCs w:val="22"/>
        </w:rPr>
        <w:t>dopadu jejich re</w:t>
      </w:r>
      <w:r w:rsidR="005863F6">
        <w:rPr>
          <w:rFonts w:asciiTheme="minorHAnsi" w:hAnsiTheme="minorHAnsi"/>
          <w:sz w:val="22"/>
          <w:szCs w:val="22"/>
        </w:rPr>
        <w:t xml:space="preserve">alizace jak ve spojení se samotnou výstavbou, tak i </w:t>
      </w:r>
      <w:r w:rsidR="00593843">
        <w:rPr>
          <w:rFonts w:asciiTheme="minorHAnsi" w:hAnsiTheme="minorHAnsi"/>
          <w:sz w:val="22"/>
          <w:szCs w:val="22"/>
        </w:rPr>
        <w:t xml:space="preserve">v souvislosti s jejich následným provozem. </w:t>
      </w:r>
      <w:r w:rsidR="00E24502">
        <w:rPr>
          <w:rFonts w:asciiTheme="minorHAnsi" w:hAnsiTheme="minorHAnsi"/>
          <w:sz w:val="22"/>
          <w:szCs w:val="22"/>
        </w:rPr>
        <w:t xml:space="preserve"> </w:t>
      </w:r>
    </w:p>
    <w:p w14:paraId="1C9CC0E0" w14:textId="5FC1FC3B" w:rsidR="00CB6F72" w:rsidRDefault="00CB6F72" w:rsidP="00634FD5">
      <w:pPr>
        <w:pStyle w:val="Nadpis2"/>
      </w:pPr>
      <w:bookmarkStart w:id="3366" w:name="_Toc135301328"/>
      <w:r>
        <w:t>Varianta 1</w:t>
      </w:r>
      <w:bookmarkEnd w:id="3366"/>
    </w:p>
    <w:p w14:paraId="58457616" w14:textId="45C12913" w:rsidR="004228F5" w:rsidRDefault="00135E33" w:rsidP="00CB25E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následující tabulce jsou přehledně uvedeny hlavní výhody a nevýhody</w:t>
      </w:r>
      <w:r w:rsidR="004228F5">
        <w:rPr>
          <w:rFonts w:asciiTheme="minorHAnsi" w:hAnsiTheme="minorHAnsi"/>
          <w:sz w:val="22"/>
          <w:szCs w:val="22"/>
        </w:rPr>
        <w:t xml:space="preserve"> pro Variantu 1</w:t>
      </w:r>
      <w:r>
        <w:rPr>
          <w:rFonts w:asciiTheme="minorHAnsi" w:hAnsiTheme="minorHAnsi"/>
          <w:sz w:val="22"/>
          <w:szCs w:val="22"/>
        </w:rPr>
        <w:t xml:space="preserve">, které byly </w:t>
      </w:r>
      <w:r w:rsidR="004228F5">
        <w:rPr>
          <w:rFonts w:asciiTheme="minorHAnsi" w:hAnsiTheme="minorHAnsi"/>
          <w:sz w:val="22"/>
          <w:szCs w:val="22"/>
        </w:rPr>
        <w:t xml:space="preserve">identifikovány v </w:t>
      </w:r>
      <w:r>
        <w:rPr>
          <w:rFonts w:asciiTheme="minorHAnsi" w:hAnsiTheme="minorHAnsi"/>
          <w:sz w:val="22"/>
          <w:szCs w:val="22"/>
        </w:rPr>
        <w:t xml:space="preserve">rámci zpracování </w:t>
      </w:r>
      <w:r w:rsidR="004228F5">
        <w:rPr>
          <w:rFonts w:asciiTheme="minorHAnsi" w:hAnsiTheme="minorHAnsi"/>
          <w:sz w:val="22"/>
          <w:szCs w:val="22"/>
        </w:rPr>
        <w:t xml:space="preserve">této analýzy. </w:t>
      </w:r>
    </w:p>
    <w:p w14:paraId="495FD6F2" w14:textId="06229154" w:rsidR="00CB6F72" w:rsidRDefault="00CD7B4F" w:rsidP="00CD7B4F">
      <w:pPr>
        <w:pStyle w:val="Titulek"/>
        <w:rPr>
          <w:rFonts w:asciiTheme="minorHAnsi" w:hAnsiTheme="minorHAnsi"/>
          <w:sz w:val="22"/>
          <w:szCs w:val="22"/>
        </w:rPr>
      </w:pPr>
      <w:bookmarkStart w:id="3367" w:name="_Toc135301255"/>
      <w:r>
        <w:t xml:space="preserve">Tabulka </w:t>
      </w:r>
      <w:fldSimple w:instr=" SEQ Tabulka \* ARABIC ">
        <w:r w:rsidR="00A44D80">
          <w:rPr>
            <w:noProof/>
          </w:rPr>
          <w:t>34</w:t>
        </w:r>
      </w:fldSimple>
      <w:r>
        <w:t xml:space="preserve"> Výhody a nevýhody Varianty 1</w:t>
      </w:r>
      <w:bookmarkEnd w:id="3367"/>
      <w:r w:rsidR="004228F5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ulkasmkou4zvraznn11"/>
        <w:tblW w:w="9067" w:type="dxa"/>
        <w:tblLook w:val="04A0" w:firstRow="1" w:lastRow="0" w:firstColumn="1" w:lastColumn="0" w:noHBand="0" w:noVBand="1"/>
      </w:tblPr>
      <w:tblGrid>
        <w:gridCol w:w="1696"/>
        <w:gridCol w:w="3685"/>
        <w:gridCol w:w="3686"/>
      </w:tblGrid>
      <w:tr w:rsidR="005B0967" w14:paraId="2B6A1149" w14:textId="77777777" w:rsidTr="00192C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DE9FAED" w14:textId="0A5E50A9" w:rsidR="005B0967" w:rsidRDefault="005B0967" w:rsidP="004D5C7E">
            <w:pPr>
              <w:spacing w:line="264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Parametr</w:t>
            </w:r>
          </w:p>
        </w:tc>
        <w:tc>
          <w:tcPr>
            <w:tcW w:w="3685" w:type="dxa"/>
            <w:vAlign w:val="center"/>
          </w:tcPr>
          <w:p w14:paraId="744C3FD2" w14:textId="60876DE1" w:rsidR="005B0967" w:rsidRDefault="005B0967" w:rsidP="004D5C7E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Výhody</w:t>
            </w:r>
          </w:p>
        </w:tc>
        <w:tc>
          <w:tcPr>
            <w:tcW w:w="3686" w:type="dxa"/>
            <w:vAlign w:val="center"/>
          </w:tcPr>
          <w:p w14:paraId="2C394072" w14:textId="4F42CFEF" w:rsidR="005B0967" w:rsidRDefault="005B0967" w:rsidP="004D5C7E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Nevýhody</w:t>
            </w:r>
          </w:p>
        </w:tc>
      </w:tr>
      <w:tr w:rsidR="005B0967" w14:paraId="1057862B" w14:textId="77777777" w:rsidTr="0019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F25D605" w14:textId="60C33835" w:rsidR="005B0967" w:rsidRPr="00946EB2" w:rsidRDefault="0008291E" w:rsidP="00DA5C94">
            <w:pPr>
              <w:spacing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946EB2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vlastnictví infrastruktury</w:t>
            </w:r>
          </w:p>
        </w:tc>
        <w:tc>
          <w:tcPr>
            <w:tcW w:w="3685" w:type="dxa"/>
          </w:tcPr>
          <w:p w14:paraId="298E5319" w14:textId="77777777" w:rsidR="00EC67A9" w:rsidRPr="00AB5201" w:rsidRDefault="003C3B6E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5201">
              <w:rPr>
                <w:sz w:val="20"/>
                <w:szCs w:val="20"/>
              </w:rPr>
              <w:t>zhodnocení majetku města v souvislosti s rekonstrukcí stávajícího ZS</w:t>
            </w:r>
          </w:p>
          <w:p w14:paraId="119FD347" w14:textId="776B3217" w:rsidR="003C3B6E" w:rsidRPr="00AB5201" w:rsidRDefault="00B15BF9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5201">
              <w:rPr>
                <w:sz w:val="20"/>
                <w:szCs w:val="20"/>
              </w:rPr>
              <w:t xml:space="preserve">navýšení majetku města v souvislosti s výstavbou </w:t>
            </w:r>
            <w:r w:rsidR="003C3B6E" w:rsidRPr="00AB5201">
              <w:rPr>
                <w:sz w:val="20"/>
                <w:szCs w:val="20"/>
              </w:rPr>
              <w:t>nové malé haly</w:t>
            </w:r>
            <w:r w:rsidRPr="00AB5201">
              <w:rPr>
                <w:sz w:val="20"/>
                <w:szCs w:val="20"/>
              </w:rPr>
              <w:t xml:space="preserve"> a parkovacího domu</w:t>
            </w:r>
          </w:p>
          <w:p w14:paraId="09902FA6" w14:textId="0F2185DE" w:rsidR="005B0967" w:rsidRPr="00AB5201" w:rsidRDefault="00DF6BD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5201">
              <w:rPr>
                <w:sz w:val="20"/>
                <w:szCs w:val="20"/>
              </w:rPr>
              <w:t>zhodnocení majetku města v souvislosti s úpravou dopravního napojení</w:t>
            </w:r>
          </w:p>
        </w:tc>
        <w:tc>
          <w:tcPr>
            <w:tcW w:w="3686" w:type="dxa"/>
          </w:tcPr>
          <w:p w14:paraId="555FEB15" w14:textId="33BCFFBD" w:rsidR="00A12D44" w:rsidRDefault="00A12D44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zajištění činností spojených se správou majetku</w:t>
            </w:r>
          </w:p>
          <w:p w14:paraId="57BCA5CE" w14:textId="29200547" w:rsidR="00533940" w:rsidRDefault="007C1E42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pouhou rekonstrukcí stávajícího ZS nedojde k vyřešení všech </w:t>
            </w:r>
            <w:r w:rsidR="00F82472">
              <w:rPr>
                <w:sz w:val="20"/>
                <w:szCs w:val="20"/>
              </w:rPr>
              <w:t xml:space="preserve">jeho </w:t>
            </w:r>
            <w:r>
              <w:rPr>
                <w:sz w:val="20"/>
                <w:szCs w:val="20"/>
              </w:rPr>
              <w:t>ne</w:t>
            </w:r>
            <w:r w:rsidR="00F82472">
              <w:rPr>
                <w:sz w:val="20"/>
                <w:szCs w:val="20"/>
              </w:rPr>
              <w:t xml:space="preserve">dostatků </w:t>
            </w:r>
          </w:p>
          <w:p w14:paraId="2A6087D0" w14:textId="7D9BA959" w:rsidR="004F17FC" w:rsidRDefault="00AB5201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5201">
              <w:rPr>
                <w:sz w:val="20"/>
                <w:szCs w:val="20"/>
              </w:rPr>
              <w:t xml:space="preserve">nutné budoucí reinvestice do obnovy majetku s kratší životností </w:t>
            </w:r>
          </w:p>
          <w:p w14:paraId="169C2EBD" w14:textId="1A4C5669" w:rsidR="004F17FC" w:rsidRDefault="004F17FC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stávající Z</w:t>
            </w:r>
            <w:r w:rsidR="00F0602C">
              <w:rPr>
                <w:sz w:val="20"/>
                <w:szCs w:val="20"/>
              </w:rPr>
              <w:t>S</w:t>
            </w:r>
          </w:p>
          <w:p w14:paraId="666B9806" w14:textId="77777777" w:rsidR="004F17FC" w:rsidRDefault="00F0602C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malá hala</w:t>
            </w:r>
          </w:p>
          <w:p w14:paraId="2E1D9D02" w14:textId="77777777" w:rsidR="004F17FC" w:rsidRDefault="00F0602C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parkovací dům</w:t>
            </w:r>
          </w:p>
          <w:p w14:paraId="7B809EC3" w14:textId="411D28BF" w:rsidR="005B0967" w:rsidRPr="00AB5201" w:rsidRDefault="004F17FC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zpevněné plochy</w:t>
            </w:r>
          </w:p>
        </w:tc>
      </w:tr>
      <w:tr w:rsidR="005B0967" w14:paraId="126F9561" w14:textId="77777777" w:rsidTr="00192C4D">
        <w:trPr>
          <w:trHeight w:val="3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8C2E5AF" w14:textId="78B9AE84" w:rsidR="005B0967" w:rsidRPr="00946EB2" w:rsidRDefault="0008291E" w:rsidP="00DA5C94">
            <w:pPr>
              <w:spacing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946EB2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organi</w:t>
            </w:r>
            <w:r w:rsidR="0025539A" w:rsidRPr="00946EB2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zační zajištění provozu</w:t>
            </w:r>
          </w:p>
        </w:tc>
        <w:tc>
          <w:tcPr>
            <w:tcW w:w="3685" w:type="dxa"/>
          </w:tcPr>
          <w:p w14:paraId="6DD26D13" w14:textId="32E15657" w:rsidR="00B37FE1" w:rsidRDefault="00B37FE1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odpovědnost za provoz a údržbu </w:t>
            </w:r>
            <w:r w:rsidR="009C1B1C">
              <w:rPr>
                <w:sz w:val="20"/>
                <w:szCs w:val="20"/>
              </w:rPr>
              <w:t>předmětné infrastruktury bude převedena na nájemce</w:t>
            </w:r>
          </w:p>
          <w:p w14:paraId="05A5359C" w14:textId="5D7F0AE9" w:rsidR="00B37FE1" w:rsidRDefault="00441790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provoz ZS </w:t>
            </w:r>
            <w:r w:rsidR="003A50A8">
              <w:rPr>
                <w:sz w:val="20"/>
                <w:szCs w:val="20"/>
              </w:rPr>
              <w:t>bude i nadále zajišťovat stávající nájemce</w:t>
            </w:r>
          </w:p>
          <w:p w14:paraId="79633571" w14:textId="09BA1F80" w:rsidR="0006513F" w:rsidRDefault="00B37FE1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provoz </w:t>
            </w:r>
            <w:r w:rsidR="00441790">
              <w:rPr>
                <w:sz w:val="20"/>
                <w:szCs w:val="20"/>
              </w:rPr>
              <w:t>malé haly bude zajišťovat vybraný nájemce</w:t>
            </w:r>
            <w:r w:rsidR="00875B65">
              <w:rPr>
                <w:sz w:val="20"/>
                <w:szCs w:val="20"/>
              </w:rPr>
              <w:t xml:space="preserve"> </w:t>
            </w:r>
          </w:p>
          <w:p w14:paraId="4B904C68" w14:textId="77777777" w:rsidR="00EB0DF2" w:rsidRDefault="0006513F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7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provoz parkovacího domu budou zajišťovat </w:t>
            </w:r>
            <w:r w:rsidR="009844ED">
              <w:rPr>
                <w:sz w:val="20"/>
                <w:szCs w:val="20"/>
              </w:rPr>
              <w:t>Technické služby města Olomouc</w:t>
            </w:r>
          </w:p>
          <w:p w14:paraId="37F217AF" w14:textId="4F476C3D" w:rsidR="0006513F" w:rsidRPr="0006513F" w:rsidRDefault="00EB0DF2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údržba dopravního napojení bude zajištěn</w:t>
            </w:r>
            <w:r w:rsidR="00F20E42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v rámci současné údržby zpevněných ploch ve městě</w:t>
            </w:r>
          </w:p>
        </w:tc>
        <w:tc>
          <w:tcPr>
            <w:tcW w:w="3686" w:type="dxa"/>
          </w:tcPr>
          <w:p w14:paraId="567F7989" w14:textId="78D8F182" w:rsidR="00447448" w:rsidRDefault="009844ED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nutn</w:t>
            </w:r>
            <w:r w:rsidR="00AA01CA">
              <w:rPr>
                <w:sz w:val="20"/>
                <w:szCs w:val="20"/>
              </w:rPr>
              <w:t>á</w:t>
            </w:r>
            <w:r>
              <w:rPr>
                <w:sz w:val="20"/>
                <w:szCs w:val="20"/>
              </w:rPr>
              <w:t xml:space="preserve"> podrobn</w:t>
            </w:r>
            <w:r w:rsidR="00447448">
              <w:rPr>
                <w:sz w:val="20"/>
                <w:szCs w:val="20"/>
              </w:rPr>
              <w:t xml:space="preserve">á a jasná </w:t>
            </w:r>
            <w:r>
              <w:rPr>
                <w:sz w:val="20"/>
                <w:szCs w:val="20"/>
              </w:rPr>
              <w:t>specifik</w:t>
            </w:r>
            <w:r w:rsidR="00447448">
              <w:rPr>
                <w:sz w:val="20"/>
                <w:szCs w:val="20"/>
              </w:rPr>
              <w:t xml:space="preserve">ace </w:t>
            </w:r>
            <w:r w:rsidR="003A50A8">
              <w:rPr>
                <w:sz w:val="20"/>
                <w:szCs w:val="20"/>
              </w:rPr>
              <w:t xml:space="preserve">podmínek provozu </w:t>
            </w:r>
            <w:r w:rsidR="00447448">
              <w:rPr>
                <w:sz w:val="20"/>
                <w:szCs w:val="20"/>
              </w:rPr>
              <w:t>předmětné infrastruktury</w:t>
            </w:r>
          </w:p>
          <w:p w14:paraId="5D835563" w14:textId="5871E512" w:rsidR="005B0967" w:rsidRPr="00AB5201" w:rsidRDefault="00AA01CA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nutnost provedení </w:t>
            </w:r>
            <w:r w:rsidR="003A50A8">
              <w:rPr>
                <w:sz w:val="20"/>
                <w:szCs w:val="20"/>
              </w:rPr>
              <w:t>výběr</w:t>
            </w:r>
            <w:r>
              <w:rPr>
                <w:sz w:val="20"/>
                <w:szCs w:val="20"/>
              </w:rPr>
              <w:t>u</w:t>
            </w:r>
            <w:r w:rsidR="003A50A8">
              <w:rPr>
                <w:sz w:val="20"/>
                <w:szCs w:val="20"/>
              </w:rPr>
              <w:t xml:space="preserve"> nájemce malé haly</w:t>
            </w:r>
            <w:r w:rsidR="00E14C4A">
              <w:rPr>
                <w:sz w:val="20"/>
                <w:szCs w:val="20"/>
              </w:rPr>
              <w:t xml:space="preserve"> (riziko komplikací při výběru, prodlužování, nalezení případného alternativního provozovatele při nezájmu o pronájem externími subjekty)</w:t>
            </w:r>
          </w:p>
        </w:tc>
      </w:tr>
      <w:tr w:rsidR="005B0967" w14:paraId="75BFBA62" w14:textId="77777777" w:rsidTr="00AF5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DC2589E" w14:textId="56C26B22" w:rsidR="005B0967" w:rsidRPr="00946EB2" w:rsidRDefault="0025539A" w:rsidP="00DA5C94">
            <w:pPr>
              <w:spacing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946EB2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naplnění potřeb</w:t>
            </w:r>
          </w:p>
        </w:tc>
        <w:tc>
          <w:tcPr>
            <w:tcW w:w="3685" w:type="dxa"/>
          </w:tcPr>
          <w:p w14:paraId="1F10B983" w14:textId="77777777" w:rsidR="005B0967" w:rsidRDefault="0081535A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dojde k modernizaci technického zázemí pro aktivity konané v prostorách stávajícího ZS</w:t>
            </w:r>
          </w:p>
          <w:p w14:paraId="2F4D1072" w14:textId="4DF4B34C" w:rsidR="00D67E89" w:rsidRDefault="00D67E89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vytvoření další ledové plochy pro využití cílovými skupinami</w:t>
            </w:r>
            <w:r w:rsidR="00717FBA">
              <w:rPr>
                <w:sz w:val="20"/>
                <w:szCs w:val="20"/>
              </w:rPr>
              <w:t xml:space="preserve"> </w:t>
            </w:r>
            <w:r w:rsidR="008900F8">
              <w:rPr>
                <w:sz w:val="20"/>
                <w:szCs w:val="20"/>
              </w:rPr>
              <w:t>(větší kapacita, příznivější časy)</w:t>
            </w:r>
          </w:p>
          <w:p w14:paraId="19C11E92" w14:textId="77777777" w:rsidR="001B1F22" w:rsidRDefault="001B1F22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rozšíření</w:t>
            </w:r>
            <w:r w:rsidR="00EE7238">
              <w:rPr>
                <w:sz w:val="20"/>
                <w:szCs w:val="20"/>
              </w:rPr>
              <w:t xml:space="preserve"> možnosti parkování</w:t>
            </w:r>
          </w:p>
          <w:p w14:paraId="03CE8FF3" w14:textId="1B578B94" w:rsidR="00325EC3" w:rsidRPr="00AB5201" w:rsidRDefault="00325EC3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rozšíření možnosti </w:t>
            </w:r>
            <w:r w:rsidR="001C7C38">
              <w:rPr>
                <w:sz w:val="20"/>
                <w:szCs w:val="20"/>
              </w:rPr>
              <w:t xml:space="preserve">a zvýšení bezpečnosti při </w:t>
            </w:r>
            <w:r>
              <w:rPr>
                <w:sz w:val="20"/>
                <w:szCs w:val="20"/>
              </w:rPr>
              <w:t>využití ZS pro konání</w:t>
            </w:r>
            <w:r w:rsidR="001C7C38">
              <w:rPr>
                <w:sz w:val="20"/>
                <w:szCs w:val="20"/>
              </w:rPr>
              <w:t xml:space="preserve"> dalších</w:t>
            </w:r>
            <w:r>
              <w:rPr>
                <w:sz w:val="20"/>
                <w:szCs w:val="20"/>
              </w:rPr>
              <w:t xml:space="preserve"> </w:t>
            </w:r>
            <w:r w:rsidR="001C7C38">
              <w:rPr>
                <w:sz w:val="20"/>
                <w:szCs w:val="20"/>
              </w:rPr>
              <w:t>sportovních a společenských akcí (v omezeném rozsahu)</w:t>
            </w:r>
          </w:p>
        </w:tc>
        <w:tc>
          <w:tcPr>
            <w:tcW w:w="3686" w:type="dxa"/>
          </w:tcPr>
          <w:p w14:paraId="5D9F1236" w14:textId="192FD9BA" w:rsidR="005B0967" w:rsidRDefault="006B76E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budou vybudovány pouze 2 ledové plochy namísto potřebných 3 ploch</w:t>
            </w:r>
            <w:r w:rsidR="00176CEF">
              <w:rPr>
                <w:sz w:val="20"/>
                <w:szCs w:val="20"/>
              </w:rPr>
              <w:t xml:space="preserve">, což </w:t>
            </w:r>
            <w:r w:rsidR="0002558F">
              <w:rPr>
                <w:sz w:val="20"/>
                <w:szCs w:val="20"/>
              </w:rPr>
              <w:t xml:space="preserve">bude znamenat nemožnost naplnění potřeb </w:t>
            </w:r>
            <w:r w:rsidR="00936717">
              <w:rPr>
                <w:sz w:val="20"/>
                <w:szCs w:val="20"/>
              </w:rPr>
              <w:t xml:space="preserve">na pronájem </w:t>
            </w:r>
            <w:r w:rsidR="0002558F">
              <w:rPr>
                <w:sz w:val="20"/>
                <w:szCs w:val="20"/>
              </w:rPr>
              <w:t>ledové plochy ze strany uživatelů</w:t>
            </w:r>
            <w:r w:rsidR="003D18A2">
              <w:rPr>
                <w:sz w:val="20"/>
                <w:szCs w:val="20"/>
              </w:rPr>
              <w:t xml:space="preserve"> v</w:t>
            </w:r>
            <w:r w:rsidR="00607CF4">
              <w:rPr>
                <w:sz w:val="20"/>
                <w:szCs w:val="20"/>
              </w:rPr>
              <w:t xml:space="preserve"> přijatelných </w:t>
            </w:r>
            <w:r w:rsidR="005468E9">
              <w:rPr>
                <w:sz w:val="20"/>
                <w:szCs w:val="20"/>
              </w:rPr>
              <w:t>provozních časech</w:t>
            </w:r>
          </w:p>
          <w:p w14:paraId="26751BFF" w14:textId="3E7219B4" w:rsidR="006B76E0" w:rsidRPr="00AB5201" w:rsidRDefault="00D5530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nedojde k naplnění potřeby prostor pro zajištění multifunkce a konání akcí většího rozsahu</w:t>
            </w:r>
            <w:r w:rsidR="00717FBA">
              <w:rPr>
                <w:sz w:val="20"/>
                <w:szCs w:val="20"/>
              </w:rPr>
              <w:t xml:space="preserve"> bez omezení</w:t>
            </w:r>
          </w:p>
        </w:tc>
      </w:tr>
      <w:tr w:rsidR="005B0967" w14:paraId="2E69D18A" w14:textId="77777777" w:rsidTr="004D5C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75E3D02" w14:textId="3FBBCD78" w:rsidR="005B0967" w:rsidRPr="00946EB2" w:rsidRDefault="0025539A" w:rsidP="00DA5C94">
            <w:pPr>
              <w:spacing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946EB2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rozvoj lokalit</w:t>
            </w:r>
          </w:p>
        </w:tc>
        <w:tc>
          <w:tcPr>
            <w:tcW w:w="3685" w:type="dxa"/>
          </w:tcPr>
          <w:p w14:paraId="4433566D" w14:textId="77777777" w:rsidR="00F201A6" w:rsidRDefault="00FE306E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zvýšení atraktivity lokality prostřednictvím </w:t>
            </w:r>
            <w:r w:rsidR="00EB723A">
              <w:rPr>
                <w:sz w:val="20"/>
                <w:szCs w:val="20"/>
              </w:rPr>
              <w:t xml:space="preserve">odstranění stávajícího </w:t>
            </w:r>
            <w:r w:rsidR="00404896">
              <w:rPr>
                <w:sz w:val="20"/>
                <w:szCs w:val="20"/>
              </w:rPr>
              <w:t>stavu</w:t>
            </w:r>
            <w:r>
              <w:rPr>
                <w:sz w:val="20"/>
                <w:szCs w:val="20"/>
              </w:rPr>
              <w:t xml:space="preserve"> sportovní</w:t>
            </w:r>
            <w:r w:rsidR="00404896">
              <w:rPr>
                <w:sz w:val="20"/>
                <w:szCs w:val="20"/>
              </w:rPr>
              <w:t xml:space="preserve"> infrastruktury (stávající ZS, nevyužívaná malá hala a technické prostory) a její</w:t>
            </w:r>
            <w:r>
              <w:rPr>
                <w:sz w:val="20"/>
                <w:szCs w:val="20"/>
              </w:rPr>
              <w:t>ho</w:t>
            </w:r>
            <w:r w:rsidR="00404896">
              <w:rPr>
                <w:sz w:val="20"/>
                <w:szCs w:val="20"/>
              </w:rPr>
              <w:t xml:space="preserve"> nahrazení </w:t>
            </w:r>
            <w:r w:rsidR="002E2FF8">
              <w:rPr>
                <w:sz w:val="20"/>
                <w:szCs w:val="20"/>
              </w:rPr>
              <w:t xml:space="preserve">funkční a moderní </w:t>
            </w:r>
            <w:r w:rsidR="00F27ECF">
              <w:rPr>
                <w:sz w:val="20"/>
                <w:szCs w:val="20"/>
              </w:rPr>
              <w:t xml:space="preserve">sportovní </w:t>
            </w:r>
            <w:r w:rsidR="00643204">
              <w:rPr>
                <w:sz w:val="20"/>
                <w:szCs w:val="20"/>
              </w:rPr>
              <w:t>infrastruktur</w:t>
            </w:r>
            <w:r w:rsidR="002E2FF8">
              <w:rPr>
                <w:sz w:val="20"/>
                <w:szCs w:val="20"/>
              </w:rPr>
              <w:t>ou</w:t>
            </w:r>
          </w:p>
          <w:p w14:paraId="31AA2114" w14:textId="77777777" w:rsidR="00F21D21" w:rsidRDefault="00F201A6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nový parkovací dům </w:t>
            </w:r>
            <w:r w:rsidR="004246AE">
              <w:rPr>
                <w:sz w:val="20"/>
                <w:szCs w:val="20"/>
              </w:rPr>
              <w:t>umožní jeho využití také mimo konání sportovních akcí, což usnadní parkování také návštěvníkům města</w:t>
            </w:r>
          </w:p>
          <w:p w14:paraId="555755DC" w14:textId="66F24658" w:rsidR="005B0967" w:rsidRPr="00AB5201" w:rsidRDefault="00F21D21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posílení funkce centra města zvýšení počtu jeho návštěvníků v souvislosti s vybudováním parkovacího domu</w:t>
            </w:r>
            <w:r w:rsidR="004246AE">
              <w:rPr>
                <w:sz w:val="20"/>
                <w:szCs w:val="20"/>
              </w:rPr>
              <w:t xml:space="preserve"> </w:t>
            </w:r>
            <w:r w:rsidR="00643204">
              <w:rPr>
                <w:sz w:val="20"/>
                <w:szCs w:val="20"/>
              </w:rPr>
              <w:t xml:space="preserve">  </w:t>
            </w:r>
          </w:p>
        </w:tc>
        <w:tc>
          <w:tcPr>
            <w:tcW w:w="3686" w:type="dxa"/>
          </w:tcPr>
          <w:p w14:paraId="1285B47D" w14:textId="570B22C2" w:rsidR="005B0967" w:rsidRPr="00AB5201" w:rsidRDefault="000B3EAA" w:rsidP="00F51D0E">
            <w:pPr>
              <w:pStyle w:val="Odstavecseseznamem"/>
              <w:numPr>
                <w:ilvl w:val="0"/>
                <w:numId w:val="17"/>
              </w:numPr>
              <w:spacing w:after="12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E77CA0">
              <w:rPr>
                <w:sz w:val="20"/>
                <w:szCs w:val="20"/>
              </w:rPr>
              <w:t>achování sportovní infrastruktury v centru města</w:t>
            </w:r>
            <w:r w:rsidR="0099795E">
              <w:rPr>
                <w:sz w:val="20"/>
                <w:szCs w:val="20"/>
              </w:rPr>
              <w:t xml:space="preserve"> </w:t>
            </w:r>
            <w:r w:rsidR="003A5243">
              <w:rPr>
                <w:sz w:val="20"/>
                <w:szCs w:val="20"/>
              </w:rPr>
              <w:t xml:space="preserve">může i přes </w:t>
            </w:r>
            <w:r w:rsidR="0051467A">
              <w:rPr>
                <w:sz w:val="20"/>
                <w:szCs w:val="20"/>
              </w:rPr>
              <w:t>realizovaná dopravní opatření znamenat</w:t>
            </w:r>
            <w:r w:rsidR="001C4CE5">
              <w:rPr>
                <w:sz w:val="20"/>
                <w:szCs w:val="20"/>
              </w:rPr>
              <w:t xml:space="preserve"> </w:t>
            </w:r>
            <w:r w:rsidR="00EA2D8D">
              <w:rPr>
                <w:sz w:val="20"/>
                <w:szCs w:val="20"/>
              </w:rPr>
              <w:t xml:space="preserve">dopravní </w:t>
            </w:r>
            <w:r w:rsidR="001C4CE5">
              <w:rPr>
                <w:sz w:val="20"/>
                <w:szCs w:val="20"/>
              </w:rPr>
              <w:t xml:space="preserve">komplikace </w:t>
            </w:r>
            <w:r w:rsidR="00C27CF8">
              <w:rPr>
                <w:sz w:val="20"/>
                <w:szCs w:val="20"/>
              </w:rPr>
              <w:t xml:space="preserve">v době konání akcí s větší návštěvností </w:t>
            </w:r>
            <w:r w:rsidR="001709B3">
              <w:rPr>
                <w:sz w:val="20"/>
                <w:szCs w:val="20"/>
              </w:rPr>
              <w:t>(vybudování parkovacího domu a přivedení dalšího počtu parkujících vozidel do lokality</w:t>
            </w:r>
            <w:r w:rsidR="00842E37">
              <w:rPr>
                <w:sz w:val="20"/>
                <w:szCs w:val="20"/>
              </w:rPr>
              <w:t xml:space="preserve"> může situaci ještě zhoršit</w:t>
            </w:r>
            <w:r w:rsidR="001709B3">
              <w:rPr>
                <w:sz w:val="20"/>
                <w:szCs w:val="20"/>
              </w:rPr>
              <w:t>)</w:t>
            </w:r>
          </w:p>
        </w:tc>
      </w:tr>
      <w:tr w:rsidR="005B0967" w14:paraId="3723AA88" w14:textId="77777777" w:rsidTr="0019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C986277" w14:textId="03FAC694" w:rsidR="005B0967" w:rsidRPr="00946EB2" w:rsidRDefault="0025539A" w:rsidP="00DA5C94">
            <w:pPr>
              <w:spacing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946EB2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dopravní obslužnost</w:t>
            </w:r>
          </w:p>
        </w:tc>
        <w:tc>
          <w:tcPr>
            <w:tcW w:w="3685" w:type="dxa"/>
          </w:tcPr>
          <w:p w14:paraId="62CF8B3A" w14:textId="09F86B7D" w:rsidR="005B0967" w:rsidRDefault="0033651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rozšíření možnosti parkování v</w:t>
            </w:r>
            <w:r w:rsidR="00F36AEA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lokalitě</w:t>
            </w:r>
          </w:p>
          <w:p w14:paraId="62F4FB9A" w14:textId="405E85DF" w:rsidR="0033651C" w:rsidRDefault="0033651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úprava dopravního napojení usnadňující parkování a dostupnost sportovní infrastruktury</w:t>
            </w:r>
            <w:r w:rsidR="00E416CA">
              <w:rPr>
                <w:sz w:val="20"/>
                <w:szCs w:val="20"/>
              </w:rPr>
              <w:t xml:space="preserve"> a centra města</w:t>
            </w:r>
          </w:p>
          <w:p w14:paraId="6D064612" w14:textId="12A29FC6" w:rsidR="00E416CA" w:rsidRPr="00AB5201" w:rsidRDefault="00E416CA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kvalitní napojení MHD a pěší dostupnost</w:t>
            </w:r>
          </w:p>
        </w:tc>
        <w:tc>
          <w:tcPr>
            <w:tcW w:w="3686" w:type="dxa"/>
          </w:tcPr>
          <w:p w14:paraId="24BB0E63" w14:textId="6FF71C36" w:rsidR="005B0967" w:rsidRPr="00AB5201" w:rsidRDefault="007A4879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nedojde k</w:t>
            </w:r>
            <w:r w:rsidR="00E356BF">
              <w:rPr>
                <w:sz w:val="20"/>
                <w:szCs w:val="20"/>
              </w:rPr>
              <w:t> převedení části individuální automobilové dopravy spojené s</w:t>
            </w:r>
            <w:r w:rsidR="00820B77">
              <w:rPr>
                <w:sz w:val="20"/>
                <w:szCs w:val="20"/>
              </w:rPr>
              <w:t> </w:t>
            </w:r>
            <w:r w:rsidR="00E356BF">
              <w:rPr>
                <w:sz w:val="20"/>
                <w:szCs w:val="20"/>
              </w:rPr>
              <w:t>využití</w:t>
            </w:r>
            <w:r w:rsidR="00820B77">
              <w:rPr>
                <w:sz w:val="20"/>
                <w:szCs w:val="20"/>
              </w:rPr>
              <w:t>m řešen</w:t>
            </w:r>
            <w:r w:rsidR="00876711">
              <w:rPr>
                <w:sz w:val="20"/>
                <w:szCs w:val="20"/>
              </w:rPr>
              <w:t>é</w:t>
            </w:r>
            <w:r w:rsidR="00820B77">
              <w:rPr>
                <w:sz w:val="20"/>
                <w:szCs w:val="20"/>
              </w:rPr>
              <w:t xml:space="preserve"> sportovní infrastruktury</w:t>
            </w:r>
            <w:r w:rsidR="00E356BF">
              <w:rPr>
                <w:sz w:val="20"/>
                <w:szCs w:val="20"/>
              </w:rPr>
              <w:t xml:space="preserve"> mimo centrum města</w:t>
            </w:r>
            <w:r>
              <w:rPr>
                <w:sz w:val="20"/>
                <w:szCs w:val="20"/>
              </w:rPr>
              <w:t xml:space="preserve">  </w:t>
            </w:r>
          </w:p>
        </w:tc>
      </w:tr>
      <w:tr w:rsidR="005B0967" w14:paraId="0D2F5370" w14:textId="77777777" w:rsidTr="00192C4D">
        <w:trPr>
          <w:trHeight w:val="5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E51F094" w14:textId="07D4FDA5" w:rsidR="005B0967" w:rsidRPr="00946EB2" w:rsidRDefault="0025539A" w:rsidP="00DA5C94">
            <w:pPr>
              <w:spacing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946EB2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další dopady</w:t>
            </w:r>
          </w:p>
        </w:tc>
        <w:tc>
          <w:tcPr>
            <w:tcW w:w="3685" w:type="dxa"/>
          </w:tcPr>
          <w:p w14:paraId="73022389" w14:textId="71A4E963" w:rsidR="003E1457" w:rsidRDefault="003E1457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zatraktivnění prostor pro extraligu, což může vést k</w:t>
            </w:r>
            <w:r w:rsidR="00DC4E9B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p</w:t>
            </w:r>
            <w:r w:rsidR="00DC4E9B">
              <w:rPr>
                <w:sz w:val="20"/>
                <w:szCs w:val="20"/>
              </w:rPr>
              <w:t>řilákání nových sponzorů</w:t>
            </w:r>
          </w:p>
          <w:p w14:paraId="272A8751" w14:textId="0F965097" w:rsidR="006E04F0" w:rsidRDefault="0027568E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částečné </w:t>
            </w:r>
            <w:r w:rsidR="006E04F0">
              <w:rPr>
                <w:sz w:val="20"/>
                <w:szCs w:val="20"/>
              </w:rPr>
              <w:t xml:space="preserve">rozšíření </w:t>
            </w:r>
            <w:r>
              <w:rPr>
                <w:sz w:val="20"/>
                <w:szCs w:val="20"/>
              </w:rPr>
              <w:t>nabídky doplňkových služeb na ZS</w:t>
            </w:r>
            <w:r w:rsidR="006E04F0">
              <w:rPr>
                <w:sz w:val="20"/>
                <w:szCs w:val="20"/>
              </w:rPr>
              <w:t xml:space="preserve"> </w:t>
            </w:r>
          </w:p>
          <w:p w14:paraId="70D09EC9" w14:textId="0C7CB4A3" w:rsidR="00DC4E9B" w:rsidRDefault="003955F4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vytvoření </w:t>
            </w:r>
            <w:r w:rsidR="005523B3">
              <w:rPr>
                <w:sz w:val="20"/>
                <w:szCs w:val="20"/>
              </w:rPr>
              <w:t xml:space="preserve">a zkvalitnění </w:t>
            </w:r>
            <w:r>
              <w:rPr>
                <w:sz w:val="20"/>
                <w:szCs w:val="20"/>
              </w:rPr>
              <w:t xml:space="preserve">podmínek pro </w:t>
            </w:r>
            <w:r w:rsidR="00A14BA3">
              <w:rPr>
                <w:sz w:val="20"/>
                <w:szCs w:val="20"/>
              </w:rPr>
              <w:t xml:space="preserve">další </w:t>
            </w:r>
            <w:r w:rsidR="0056438A">
              <w:rPr>
                <w:sz w:val="20"/>
                <w:szCs w:val="20"/>
              </w:rPr>
              <w:t>rozvoj sportovních aktivit</w:t>
            </w:r>
            <w:r w:rsidR="00A14BA3">
              <w:rPr>
                <w:sz w:val="20"/>
                <w:szCs w:val="20"/>
              </w:rPr>
              <w:t xml:space="preserve"> obyvatel města a cílových skupin </w:t>
            </w:r>
            <w:r>
              <w:rPr>
                <w:sz w:val="20"/>
                <w:szCs w:val="20"/>
              </w:rPr>
              <w:t>s pozitivním dopadem na</w:t>
            </w:r>
            <w:r w:rsidR="00DC4E9B">
              <w:rPr>
                <w:sz w:val="20"/>
                <w:szCs w:val="20"/>
              </w:rPr>
              <w:t xml:space="preserve"> zájem o sport a </w:t>
            </w:r>
            <w:r>
              <w:rPr>
                <w:sz w:val="20"/>
                <w:szCs w:val="20"/>
              </w:rPr>
              <w:t>rozvoj pohybových aktivit</w:t>
            </w:r>
          </w:p>
          <w:p w14:paraId="7FF98F29" w14:textId="77777777" w:rsidR="00F71F27" w:rsidRDefault="00F71F27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vytvoření nových pracovních míst spojených s výstavbou nové malé haly a parkovacího domu</w:t>
            </w:r>
          </w:p>
          <w:p w14:paraId="78969CC5" w14:textId="77777777" w:rsidR="003E1457" w:rsidRDefault="0098620A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ekologi</w:t>
            </w:r>
            <w:r w:rsidR="00D56E74">
              <w:rPr>
                <w:sz w:val="20"/>
                <w:szCs w:val="20"/>
              </w:rPr>
              <w:t>čtější nakládání s dešťovými vodami</w:t>
            </w:r>
            <w:r w:rsidR="003955F4">
              <w:rPr>
                <w:sz w:val="20"/>
                <w:szCs w:val="20"/>
              </w:rPr>
              <w:t xml:space="preserve"> </w:t>
            </w:r>
            <w:r w:rsidR="00D56E74">
              <w:rPr>
                <w:sz w:val="20"/>
                <w:szCs w:val="20"/>
              </w:rPr>
              <w:t>(retence, vsaky)</w:t>
            </w:r>
          </w:p>
          <w:p w14:paraId="5887616A" w14:textId="1B434CCF" w:rsidR="00D56E74" w:rsidRPr="005F0CF4" w:rsidRDefault="005F0CF4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0CF4">
              <w:rPr>
                <w:sz w:val="20"/>
                <w:szCs w:val="20"/>
              </w:rPr>
              <w:t>snížení technologických rizik v rámci chlazení a vytápění v</w:t>
            </w:r>
            <w:r>
              <w:rPr>
                <w:sz w:val="20"/>
                <w:szCs w:val="20"/>
              </w:rPr>
              <w:t> </w:t>
            </w:r>
            <w:r w:rsidRPr="005F0CF4">
              <w:rPr>
                <w:sz w:val="20"/>
                <w:szCs w:val="20"/>
              </w:rPr>
              <w:t>důsledku</w:t>
            </w:r>
            <w:r>
              <w:rPr>
                <w:sz w:val="20"/>
                <w:szCs w:val="20"/>
              </w:rPr>
              <w:t xml:space="preserve"> </w:t>
            </w:r>
            <w:r w:rsidRPr="005F0CF4">
              <w:rPr>
                <w:sz w:val="20"/>
                <w:szCs w:val="20"/>
              </w:rPr>
              <w:t>rekonstrukce příslušných technologií</w:t>
            </w:r>
          </w:p>
        </w:tc>
        <w:tc>
          <w:tcPr>
            <w:tcW w:w="3686" w:type="dxa"/>
          </w:tcPr>
          <w:p w14:paraId="2E1D66D0" w14:textId="76024205" w:rsidR="00672C71" w:rsidRDefault="001215BE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možné </w:t>
            </w:r>
            <w:r w:rsidR="00F300EC">
              <w:rPr>
                <w:sz w:val="20"/>
                <w:szCs w:val="20"/>
              </w:rPr>
              <w:t xml:space="preserve">negativní dopady </w:t>
            </w:r>
            <w:r w:rsidR="007331E9">
              <w:rPr>
                <w:sz w:val="20"/>
                <w:szCs w:val="20"/>
              </w:rPr>
              <w:t xml:space="preserve">v souvislosti s dopravou </w:t>
            </w:r>
            <w:r w:rsidR="00F300EC">
              <w:rPr>
                <w:sz w:val="20"/>
                <w:szCs w:val="20"/>
              </w:rPr>
              <w:t>v</w:t>
            </w:r>
            <w:r w:rsidR="00A479BC">
              <w:rPr>
                <w:sz w:val="20"/>
                <w:szCs w:val="20"/>
              </w:rPr>
              <w:t> </w:t>
            </w:r>
            <w:r w:rsidR="00F300EC">
              <w:rPr>
                <w:sz w:val="20"/>
                <w:szCs w:val="20"/>
              </w:rPr>
              <w:t>lokalitě</w:t>
            </w:r>
            <w:r w:rsidR="00A479BC">
              <w:rPr>
                <w:sz w:val="20"/>
                <w:szCs w:val="20"/>
              </w:rPr>
              <w:t xml:space="preserve">, kdy nové možnosti parkování přitáhnout do lokality další dopravu </w:t>
            </w:r>
          </w:p>
          <w:p w14:paraId="0E4EDB6B" w14:textId="77777777" w:rsidR="00672C71" w:rsidRDefault="00672C71" w:rsidP="00F51D0E">
            <w:pPr>
              <w:pStyle w:val="Odstavecseseznamem"/>
              <w:numPr>
                <w:ilvl w:val="1"/>
                <w:numId w:val="17"/>
              </w:numPr>
              <w:spacing w:after="120" w:line="264" w:lineRule="auto"/>
              <w:ind w:left="7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časové ztráty cestujících</w:t>
            </w:r>
          </w:p>
          <w:p w14:paraId="4D5AA396" w14:textId="7AB118FC" w:rsidR="00672C71" w:rsidRDefault="00672C71" w:rsidP="00F51D0E">
            <w:pPr>
              <w:pStyle w:val="Odstavecseseznamem"/>
              <w:numPr>
                <w:ilvl w:val="1"/>
                <w:numId w:val="17"/>
              </w:numPr>
              <w:spacing w:after="120" w:line="264" w:lineRule="auto"/>
              <w:ind w:left="7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dopad na životní prostředí a zdraví obyvatel v lokalitě</w:t>
            </w:r>
          </w:p>
          <w:p w14:paraId="5CB0FEE4" w14:textId="57E2D354" w:rsidR="00875E0B" w:rsidRPr="00AB5201" w:rsidRDefault="00875E0B" w:rsidP="00DA5C94">
            <w:pPr>
              <w:pStyle w:val="Odstavecseseznamem"/>
              <w:spacing w:after="120" w:line="264" w:lineRule="auto"/>
              <w:ind w:left="32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35C3E06" w14:textId="77777777" w:rsidR="00593843" w:rsidRPr="00593843" w:rsidRDefault="00593843" w:rsidP="00593843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</w:p>
    <w:p w14:paraId="6CFD8EAD" w14:textId="77777777" w:rsidR="00593843" w:rsidRPr="00593843" w:rsidRDefault="00593843" w:rsidP="00593843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593843">
        <w:rPr>
          <w:rFonts w:asciiTheme="minorHAnsi" w:hAnsiTheme="minorHAnsi"/>
          <w:sz w:val="22"/>
          <w:szCs w:val="22"/>
        </w:rPr>
        <w:br w:type="page"/>
      </w:r>
    </w:p>
    <w:p w14:paraId="001EB284" w14:textId="48BE8970" w:rsidR="002522F0" w:rsidRDefault="002522F0" w:rsidP="00634FD5">
      <w:pPr>
        <w:pStyle w:val="Nadpis2"/>
      </w:pPr>
      <w:bookmarkStart w:id="3368" w:name="_Toc135301329"/>
      <w:r>
        <w:t>Varianta 2</w:t>
      </w:r>
      <w:bookmarkEnd w:id="3368"/>
    </w:p>
    <w:p w14:paraId="34B32175" w14:textId="7A4A8E9B" w:rsidR="002522F0" w:rsidRDefault="002522F0" w:rsidP="002522F0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následující tabulce jsou přehledně uvedeny hlavní výhody a nevýhody pro Variantu 2</w:t>
      </w:r>
      <w:r w:rsidR="008046D4">
        <w:rPr>
          <w:rFonts w:asciiTheme="minorHAnsi" w:hAnsiTheme="minorHAnsi"/>
          <w:sz w:val="22"/>
          <w:szCs w:val="22"/>
        </w:rPr>
        <w:t xml:space="preserve"> (shodné pro podvarianty 2A i 2B)</w:t>
      </w:r>
      <w:r>
        <w:rPr>
          <w:rFonts w:asciiTheme="minorHAnsi" w:hAnsiTheme="minorHAnsi"/>
          <w:sz w:val="22"/>
          <w:szCs w:val="22"/>
        </w:rPr>
        <w:t xml:space="preserve">, které byly identifikovány v rámci zpracování této analýzy. </w:t>
      </w:r>
    </w:p>
    <w:p w14:paraId="5717657D" w14:textId="2CB84809" w:rsidR="002522F0" w:rsidRDefault="002522F0" w:rsidP="002522F0">
      <w:pPr>
        <w:pStyle w:val="Titulek"/>
        <w:rPr>
          <w:rFonts w:asciiTheme="minorHAnsi" w:hAnsiTheme="minorHAnsi"/>
          <w:sz w:val="22"/>
          <w:szCs w:val="22"/>
        </w:rPr>
      </w:pPr>
      <w:bookmarkStart w:id="3369" w:name="_Toc135301256"/>
      <w:r>
        <w:t xml:space="preserve">Tabulka </w:t>
      </w:r>
      <w:fldSimple w:instr=" SEQ Tabulka \* ARABIC ">
        <w:r w:rsidR="00A44D80">
          <w:rPr>
            <w:noProof/>
          </w:rPr>
          <w:t>35</w:t>
        </w:r>
      </w:fldSimple>
      <w:r>
        <w:t xml:space="preserve"> Výhody a nevýhody Varianty </w:t>
      </w:r>
      <w:r w:rsidR="000A0680">
        <w:t>2</w:t>
      </w:r>
      <w:bookmarkEnd w:id="3369"/>
      <w:r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ulkasmkou4zvraznn11"/>
        <w:tblW w:w="9067" w:type="dxa"/>
        <w:tblLook w:val="04A0" w:firstRow="1" w:lastRow="0" w:firstColumn="1" w:lastColumn="0" w:noHBand="0" w:noVBand="1"/>
      </w:tblPr>
      <w:tblGrid>
        <w:gridCol w:w="1696"/>
        <w:gridCol w:w="3685"/>
        <w:gridCol w:w="3686"/>
      </w:tblGrid>
      <w:tr w:rsidR="002522F0" w:rsidRPr="00247570" w14:paraId="1186B0BC" w14:textId="77777777" w:rsidTr="00820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79D486C" w14:textId="77777777" w:rsidR="002522F0" w:rsidRPr="00247570" w:rsidRDefault="002522F0" w:rsidP="009F391C">
            <w:pPr>
              <w:spacing w:before="120" w:after="120" w:line="264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47570">
              <w:rPr>
                <w:rFonts w:asciiTheme="minorHAnsi" w:hAnsiTheme="minorHAnsi"/>
                <w:sz w:val="22"/>
                <w:szCs w:val="22"/>
              </w:rPr>
              <w:t>Parametr</w:t>
            </w:r>
          </w:p>
        </w:tc>
        <w:tc>
          <w:tcPr>
            <w:tcW w:w="3685" w:type="dxa"/>
            <w:vAlign w:val="center"/>
          </w:tcPr>
          <w:p w14:paraId="27F0332C" w14:textId="77777777" w:rsidR="002522F0" w:rsidRPr="00247570" w:rsidRDefault="002522F0" w:rsidP="009F391C">
            <w:pPr>
              <w:spacing w:before="120" w:after="12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47570">
              <w:rPr>
                <w:rFonts w:asciiTheme="minorHAnsi" w:hAnsiTheme="minorHAnsi"/>
                <w:sz w:val="22"/>
                <w:szCs w:val="22"/>
              </w:rPr>
              <w:t>Výhody</w:t>
            </w:r>
          </w:p>
        </w:tc>
        <w:tc>
          <w:tcPr>
            <w:tcW w:w="3686" w:type="dxa"/>
            <w:vAlign w:val="center"/>
          </w:tcPr>
          <w:p w14:paraId="44E7F3F4" w14:textId="77777777" w:rsidR="002522F0" w:rsidRPr="00247570" w:rsidRDefault="002522F0" w:rsidP="009F391C">
            <w:pPr>
              <w:spacing w:before="120" w:after="12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47570">
              <w:rPr>
                <w:rFonts w:asciiTheme="minorHAnsi" w:hAnsiTheme="minorHAnsi"/>
                <w:sz w:val="22"/>
                <w:szCs w:val="22"/>
              </w:rPr>
              <w:t>Nevýhody</w:t>
            </w:r>
          </w:p>
        </w:tc>
      </w:tr>
      <w:tr w:rsidR="002522F0" w:rsidRPr="00822A23" w14:paraId="6D6275C2" w14:textId="77777777" w:rsidTr="00820A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736CEA5" w14:textId="77777777" w:rsidR="002522F0" w:rsidRPr="00822A23" w:rsidRDefault="002522F0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822A23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vlastnictví infrastruktury</w:t>
            </w:r>
          </w:p>
        </w:tc>
        <w:tc>
          <w:tcPr>
            <w:tcW w:w="3685" w:type="dxa"/>
          </w:tcPr>
          <w:p w14:paraId="2C4ADC1F" w14:textId="75F63711" w:rsidR="008E0928" w:rsidRPr="00822A23" w:rsidRDefault="008E0928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vybudování Multifunkční haly soukromým subjektem</w:t>
            </w:r>
            <w:r w:rsidR="0093380F" w:rsidRPr="00822A23">
              <w:rPr>
                <w:sz w:val="20"/>
                <w:szCs w:val="20"/>
              </w:rPr>
              <w:t xml:space="preserve"> bude znamenat zánik nutnosti dalších reinvestic</w:t>
            </w:r>
            <w:r w:rsidR="005D0DE5" w:rsidRPr="00822A23">
              <w:rPr>
                <w:sz w:val="20"/>
                <w:szCs w:val="20"/>
              </w:rPr>
              <w:t xml:space="preserve"> do této infrastruktury</w:t>
            </w:r>
            <w:r w:rsidRPr="00822A23">
              <w:rPr>
                <w:sz w:val="20"/>
                <w:szCs w:val="20"/>
              </w:rPr>
              <w:t xml:space="preserve"> </w:t>
            </w:r>
          </w:p>
          <w:p w14:paraId="53DCA90D" w14:textId="466C6399" w:rsidR="002522F0" w:rsidRPr="00822A23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navýšení majetku města v souvislosti s výstavbou nové malé haly</w:t>
            </w:r>
          </w:p>
          <w:p w14:paraId="7571DB94" w14:textId="77777777" w:rsidR="002522F0" w:rsidRPr="00822A23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zhodnocení majetku města v souvislosti s úpravou dopravního napojení</w:t>
            </w:r>
            <w:r w:rsidR="00D43CFD" w:rsidRPr="00822A23">
              <w:rPr>
                <w:sz w:val="20"/>
                <w:szCs w:val="20"/>
              </w:rPr>
              <w:t xml:space="preserve"> a parkovacích ploch</w:t>
            </w:r>
          </w:p>
          <w:p w14:paraId="534E274C" w14:textId="40B6D1D4" w:rsidR="00D43CFD" w:rsidRPr="00822A23" w:rsidRDefault="0087403D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možnost prodeje objektu stávajícího ZS a pozemku pod ním</w:t>
            </w:r>
          </w:p>
        </w:tc>
        <w:tc>
          <w:tcPr>
            <w:tcW w:w="3686" w:type="dxa"/>
          </w:tcPr>
          <w:p w14:paraId="360CE3A4" w14:textId="4B65B9E4" w:rsidR="00AA3477" w:rsidRDefault="00AA3477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nutná změna územního plánu </w:t>
            </w:r>
            <w:r w:rsidR="004C05C9">
              <w:rPr>
                <w:sz w:val="20"/>
                <w:szCs w:val="20"/>
              </w:rPr>
              <w:t>v lokalitě Velkomoravská</w:t>
            </w:r>
          </w:p>
          <w:p w14:paraId="5EA9CC20" w14:textId="6E2900B4" w:rsidR="007401D1" w:rsidRDefault="007401D1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nutná notifikace </w:t>
            </w:r>
            <w:r w:rsidR="00B55004">
              <w:rPr>
                <w:sz w:val="20"/>
                <w:szCs w:val="20"/>
              </w:rPr>
              <w:t>poskytovaných prostředků z rozpočtu města na výstavbu Multifunkční haly</w:t>
            </w:r>
          </w:p>
          <w:p w14:paraId="73E5EB3B" w14:textId="604B9FA4" w:rsidR="00926D5E" w:rsidRDefault="006D7F6B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povinnost poskytování investiční dotace po </w:t>
            </w:r>
            <w:r w:rsidR="0051379C">
              <w:rPr>
                <w:sz w:val="20"/>
                <w:szCs w:val="20"/>
              </w:rPr>
              <w:t xml:space="preserve">nasmlouvanou dobu i v případě </w:t>
            </w:r>
            <w:r w:rsidR="001838F9">
              <w:rPr>
                <w:sz w:val="20"/>
                <w:szCs w:val="20"/>
              </w:rPr>
              <w:t>ne</w:t>
            </w:r>
            <w:r w:rsidR="00714BAB">
              <w:rPr>
                <w:sz w:val="20"/>
                <w:szCs w:val="20"/>
              </w:rPr>
              <w:t xml:space="preserve">udržení </w:t>
            </w:r>
            <w:r w:rsidR="001838F9">
              <w:rPr>
                <w:sz w:val="20"/>
                <w:szCs w:val="20"/>
              </w:rPr>
              <w:t xml:space="preserve">extraligy </w:t>
            </w:r>
          </w:p>
          <w:p w14:paraId="15CC3C26" w14:textId="68780020" w:rsidR="00822A23" w:rsidRDefault="00FB7638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nutná podrobná a </w:t>
            </w:r>
            <w:r w:rsidR="00FC0C2E">
              <w:rPr>
                <w:sz w:val="20"/>
                <w:szCs w:val="20"/>
              </w:rPr>
              <w:t xml:space="preserve">jasná specifikace podmínek výstavby Multifunkční haly a poskytnutí investiční dotace </w:t>
            </w:r>
          </w:p>
          <w:p w14:paraId="4B7326A1" w14:textId="5647A686" w:rsidR="00BE73F7" w:rsidRPr="00822A23" w:rsidRDefault="00703391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nedojde ke zhodnocení majetku města v souvislosti s výstavbou Multifunkční haly</w:t>
            </w:r>
          </w:p>
          <w:p w14:paraId="784664B3" w14:textId="134979C8" w:rsidR="002522F0" w:rsidRPr="00822A23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zajištění činností spojených se správou majetku</w:t>
            </w:r>
            <w:r w:rsidR="0087403D" w:rsidRPr="00822A23">
              <w:rPr>
                <w:sz w:val="20"/>
                <w:szCs w:val="20"/>
              </w:rPr>
              <w:t xml:space="preserve"> (malá hala)</w:t>
            </w:r>
          </w:p>
          <w:p w14:paraId="6345C7A2" w14:textId="77777777" w:rsidR="002522F0" w:rsidRPr="00822A23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 xml:space="preserve">nutné budoucí reinvestice do obnovy majetku s kratší životností </w:t>
            </w:r>
          </w:p>
          <w:p w14:paraId="6A4BC922" w14:textId="77777777" w:rsidR="002522F0" w:rsidRPr="00822A23" w:rsidRDefault="002522F0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malá hala</w:t>
            </w:r>
          </w:p>
          <w:p w14:paraId="7D4223C0" w14:textId="77777777" w:rsidR="002522F0" w:rsidRPr="00822A23" w:rsidRDefault="002522F0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zpevněné plochy</w:t>
            </w:r>
          </w:p>
        </w:tc>
      </w:tr>
      <w:tr w:rsidR="002522F0" w:rsidRPr="008E1009" w14:paraId="6A432D41" w14:textId="77777777" w:rsidTr="00820AA8">
        <w:trPr>
          <w:trHeight w:val="2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54C7ACD" w14:textId="77777777" w:rsidR="002522F0" w:rsidRPr="008E1009" w:rsidRDefault="002522F0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8E1009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organizační zajištění provozu</w:t>
            </w:r>
          </w:p>
        </w:tc>
        <w:tc>
          <w:tcPr>
            <w:tcW w:w="3685" w:type="dxa"/>
          </w:tcPr>
          <w:p w14:paraId="120FF6E6" w14:textId="77777777" w:rsidR="002522F0" w:rsidRPr="008E1009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E1009">
              <w:rPr>
                <w:sz w:val="20"/>
                <w:szCs w:val="20"/>
              </w:rPr>
              <w:t>odpovědnost za provoz a údržbu předmětné infrastruktury bude převedena na nájemce</w:t>
            </w:r>
          </w:p>
          <w:p w14:paraId="097F82BD" w14:textId="60ADED63" w:rsidR="002522F0" w:rsidRPr="008E1009" w:rsidRDefault="002522F0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E1009">
              <w:rPr>
                <w:sz w:val="20"/>
                <w:szCs w:val="20"/>
              </w:rPr>
              <w:t xml:space="preserve">provoz </w:t>
            </w:r>
            <w:r w:rsidR="001A63D3" w:rsidRPr="008E1009">
              <w:rPr>
                <w:sz w:val="20"/>
                <w:szCs w:val="20"/>
              </w:rPr>
              <w:t>Multifunkční haly bude zajišťovat soukromý investor</w:t>
            </w:r>
          </w:p>
          <w:p w14:paraId="28FF4D57" w14:textId="756B4A06" w:rsidR="002522F0" w:rsidRPr="008E1009" w:rsidRDefault="002522F0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7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E1009">
              <w:rPr>
                <w:sz w:val="20"/>
                <w:szCs w:val="20"/>
              </w:rPr>
              <w:t>provoz malé haly bude zajišťovat vybraný nájemce</w:t>
            </w:r>
          </w:p>
          <w:p w14:paraId="6546D7CC" w14:textId="77777777" w:rsidR="002522F0" w:rsidRPr="008E1009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E1009">
              <w:rPr>
                <w:sz w:val="20"/>
                <w:szCs w:val="20"/>
              </w:rPr>
              <w:t>údržba dopravního napojení bude zajištěna v rámci současné údržby zpevněných ploch ve městě</w:t>
            </w:r>
          </w:p>
        </w:tc>
        <w:tc>
          <w:tcPr>
            <w:tcW w:w="3686" w:type="dxa"/>
          </w:tcPr>
          <w:p w14:paraId="69D19B1A" w14:textId="3D6CE26D" w:rsidR="002522F0" w:rsidRPr="008E1009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E1009">
              <w:rPr>
                <w:sz w:val="20"/>
                <w:szCs w:val="20"/>
              </w:rPr>
              <w:t xml:space="preserve">nutná podrobná a jasná specifikace podmínek provozu </w:t>
            </w:r>
            <w:r w:rsidR="00822A23" w:rsidRPr="008E1009">
              <w:rPr>
                <w:sz w:val="20"/>
                <w:szCs w:val="20"/>
              </w:rPr>
              <w:t>malé haly</w:t>
            </w:r>
          </w:p>
          <w:p w14:paraId="2938272A" w14:textId="7C60C175" w:rsidR="002522F0" w:rsidRPr="008E1009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E1009">
              <w:rPr>
                <w:sz w:val="20"/>
                <w:szCs w:val="20"/>
              </w:rPr>
              <w:t>nutnost provedení výběru nájemce malé haly</w:t>
            </w:r>
            <w:r w:rsidR="00CA553F">
              <w:rPr>
                <w:sz w:val="20"/>
                <w:szCs w:val="20"/>
              </w:rPr>
              <w:t xml:space="preserve"> </w:t>
            </w:r>
            <w:r w:rsidR="005E6B57">
              <w:rPr>
                <w:sz w:val="20"/>
                <w:szCs w:val="20"/>
              </w:rPr>
              <w:t xml:space="preserve">(riziko komplikací při výběru, </w:t>
            </w:r>
            <w:r w:rsidR="0082689F">
              <w:rPr>
                <w:sz w:val="20"/>
                <w:szCs w:val="20"/>
              </w:rPr>
              <w:t xml:space="preserve">prodlužování, </w:t>
            </w:r>
            <w:r w:rsidR="00541646">
              <w:rPr>
                <w:sz w:val="20"/>
                <w:szCs w:val="20"/>
              </w:rPr>
              <w:t xml:space="preserve">nalezení </w:t>
            </w:r>
            <w:r w:rsidR="00841697">
              <w:rPr>
                <w:sz w:val="20"/>
                <w:szCs w:val="20"/>
              </w:rPr>
              <w:t>případného alternativního provozovatele při nezájmu o pronájem</w:t>
            </w:r>
            <w:r w:rsidR="00504D7B">
              <w:rPr>
                <w:sz w:val="20"/>
                <w:szCs w:val="20"/>
              </w:rPr>
              <w:t xml:space="preserve"> externími subjekty)</w:t>
            </w:r>
          </w:p>
        </w:tc>
      </w:tr>
      <w:tr w:rsidR="002522F0" w:rsidRPr="00AA20AA" w14:paraId="2CE8D428" w14:textId="77777777" w:rsidTr="009F3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E2BFCE4" w14:textId="77777777" w:rsidR="002522F0" w:rsidRPr="00CE158F" w:rsidRDefault="002522F0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CE158F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naplnění potřeb</w:t>
            </w:r>
          </w:p>
        </w:tc>
        <w:tc>
          <w:tcPr>
            <w:tcW w:w="3685" w:type="dxa"/>
          </w:tcPr>
          <w:p w14:paraId="338D3105" w14:textId="77777777" w:rsidR="00B62DE8" w:rsidRPr="00CE158F" w:rsidRDefault="00E50E57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58F">
              <w:rPr>
                <w:sz w:val="20"/>
                <w:szCs w:val="20"/>
              </w:rPr>
              <w:t>realizací bu</w:t>
            </w:r>
            <w:r w:rsidR="0090093D" w:rsidRPr="00CE158F">
              <w:rPr>
                <w:sz w:val="20"/>
                <w:szCs w:val="20"/>
              </w:rPr>
              <w:t>dou naplněny všechny stanovené cíle</w:t>
            </w:r>
          </w:p>
          <w:p w14:paraId="475A749B" w14:textId="734AF294" w:rsidR="00B62DE8" w:rsidRPr="00CE158F" w:rsidRDefault="00B62DE8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58F">
              <w:rPr>
                <w:sz w:val="20"/>
                <w:szCs w:val="20"/>
              </w:rPr>
              <w:t xml:space="preserve">vytvoření potřebného </w:t>
            </w:r>
            <w:r w:rsidR="005363EE" w:rsidRPr="00CE158F">
              <w:rPr>
                <w:sz w:val="20"/>
                <w:szCs w:val="20"/>
              </w:rPr>
              <w:t>počtu ledových</w:t>
            </w:r>
            <w:r w:rsidRPr="00CE158F">
              <w:rPr>
                <w:sz w:val="20"/>
                <w:szCs w:val="20"/>
              </w:rPr>
              <w:t xml:space="preserve"> ploch</w:t>
            </w:r>
            <w:r w:rsidR="00F5361B" w:rsidRPr="00CE158F">
              <w:rPr>
                <w:sz w:val="20"/>
                <w:szCs w:val="20"/>
              </w:rPr>
              <w:t xml:space="preserve"> dle požadavků cílových skupin</w:t>
            </w:r>
          </w:p>
          <w:p w14:paraId="793AD79D" w14:textId="45D100CA" w:rsidR="005363EE" w:rsidRPr="00CE158F" w:rsidRDefault="005363EE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58F">
              <w:rPr>
                <w:sz w:val="20"/>
                <w:szCs w:val="20"/>
              </w:rPr>
              <w:t>vytvoření reprezentativních prostor pro extraligu ledního hokeje</w:t>
            </w:r>
          </w:p>
          <w:p w14:paraId="0325F7F5" w14:textId="74EEAF56" w:rsidR="00D81C64" w:rsidRPr="00CE158F" w:rsidRDefault="00D81C64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58F">
              <w:rPr>
                <w:sz w:val="20"/>
                <w:szCs w:val="20"/>
              </w:rPr>
              <w:t xml:space="preserve">vytvoření kvalitního zázemí pro tréninky a utkání mládežnických </w:t>
            </w:r>
            <w:r w:rsidR="002F4BF8">
              <w:rPr>
                <w:sz w:val="20"/>
                <w:szCs w:val="20"/>
              </w:rPr>
              <w:t xml:space="preserve">hokejových </w:t>
            </w:r>
            <w:r w:rsidRPr="00CE158F">
              <w:rPr>
                <w:sz w:val="20"/>
                <w:szCs w:val="20"/>
              </w:rPr>
              <w:t xml:space="preserve">týmů i </w:t>
            </w:r>
            <w:r w:rsidR="00FC321E" w:rsidRPr="00CE158F">
              <w:rPr>
                <w:sz w:val="20"/>
                <w:szCs w:val="20"/>
              </w:rPr>
              <w:t xml:space="preserve">ostatních </w:t>
            </w:r>
            <w:r w:rsidR="002F4BF8">
              <w:rPr>
                <w:sz w:val="20"/>
                <w:szCs w:val="20"/>
              </w:rPr>
              <w:t>cílových skupin a subjektů</w:t>
            </w:r>
          </w:p>
          <w:p w14:paraId="29615CED" w14:textId="5D3C9C08" w:rsidR="003708B1" w:rsidRPr="00CE158F" w:rsidRDefault="003708B1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7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58F">
              <w:rPr>
                <w:sz w:val="20"/>
                <w:szCs w:val="20"/>
              </w:rPr>
              <w:t>vytvoření prostor pro pořádání větších sportovních a společenských akcí (plná multifunkce)</w:t>
            </w:r>
          </w:p>
          <w:p w14:paraId="74BDF0A7" w14:textId="7386DA23" w:rsidR="002522F0" w:rsidRPr="00CE158F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58F">
              <w:rPr>
                <w:sz w:val="20"/>
                <w:szCs w:val="20"/>
              </w:rPr>
              <w:t>rozšíření možnosti parkování</w:t>
            </w:r>
          </w:p>
        </w:tc>
        <w:tc>
          <w:tcPr>
            <w:tcW w:w="3686" w:type="dxa"/>
          </w:tcPr>
          <w:p w14:paraId="0D345D38" w14:textId="7010AED2" w:rsidR="002522F0" w:rsidRPr="00CE158F" w:rsidRDefault="00D15BE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58F">
              <w:rPr>
                <w:sz w:val="20"/>
                <w:szCs w:val="20"/>
              </w:rPr>
              <w:t>v případě požadavků na využití prostor multifunkční haly pro konání větších akcí je nutné respektovat požadavky a časová omezení vlastníka a provozovatele haly (</w:t>
            </w:r>
            <w:r w:rsidR="00CE158F" w:rsidRPr="00CE158F">
              <w:rPr>
                <w:sz w:val="20"/>
                <w:szCs w:val="20"/>
              </w:rPr>
              <w:t>komplikovanější dohoda)</w:t>
            </w:r>
          </w:p>
        </w:tc>
      </w:tr>
      <w:tr w:rsidR="002522F0" w:rsidRPr="00AA20AA" w14:paraId="4B48243B" w14:textId="77777777" w:rsidTr="00820AA8">
        <w:trPr>
          <w:trHeight w:val="4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B1FDFD0" w14:textId="77777777" w:rsidR="002522F0" w:rsidRPr="0015178F" w:rsidRDefault="002522F0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15178F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rozvoj lokalit</w:t>
            </w:r>
          </w:p>
        </w:tc>
        <w:tc>
          <w:tcPr>
            <w:tcW w:w="3685" w:type="dxa"/>
          </w:tcPr>
          <w:p w14:paraId="141CDBF6" w14:textId="2EF2A3DB" w:rsidR="00946C17" w:rsidRPr="0015178F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178F">
              <w:rPr>
                <w:sz w:val="20"/>
                <w:szCs w:val="20"/>
              </w:rPr>
              <w:t xml:space="preserve">zvýšení atraktivity </w:t>
            </w:r>
            <w:r w:rsidR="00A37957" w:rsidRPr="0015178F">
              <w:rPr>
                <w:sz w:val="20"/>
                <w:szCs w:val="20"/>
              </w:rPr>
              <w:t xml:space="preserve">a možnosti dalšího rozvoje lokality </w:t>
            </w:r>
            <w:r w:rsidR="00973CB3" w:rsidRPr="0015178F">
              <w:rPr>
                <w:sz w:val="20"/>
                <w:szCs w:val="20"/>
              </w:rPr>
              <w:t xml:space="preserve">Hynaisova </w:t>
            </w:r>
            <w:r w:rsidRPr="0015178F">
              <w:rPr>
                <w:sz w:val="20"/>
                <w:szCs w:val="20"/>
              </w:rPr>
              <w:t xml:space="preserve">prostřednictvím </w:t>
            </w:r>
            <w:r w:rsidR="00A37957" w:rsidRPr="0015178F">
              <w:rPr>
                <w:sz w:val="20"/>
                <w:szCs w:val="20"/>
              </w:rPr>
              <w:t>prodeje stávajícího ZS a pozemku pod ním</w:t>
            </w:r>
          </w:p>
          <w:p w14:paraId="10DA343D" w14:textId="38D13F43" w:rsidR="002522F0" w:rsidRPr="0015178F" w:rsidRDefault="00946C17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178F">
              <w:rPr>
                <w:sz w:val="20"/>
                <w:szCs w:val="20"/>
              </w:rPr>
              <w:t xml:space="preserve">zvýšení atraktivity lokality </w:t>
            </w:r>
            <w:r w:rsidR="00973CB3" w:rsidRPr="0015178F">
              <w:rPr>
                <w:sz w:val="20"/>
                <w:szCs w:val="20"/>
              </w:rPr>
              <w:t xml:space="preserve">Hynaisova </w:t>
            </w:r>
            <w:r w:rsidR="00115F39" w:rsidRPr="0015178F">
              <w:rPr>
                <w:sz w:val="20"/>
                <w:szCs w:val="20"/>
              </w:rPr>
              <w:t xml:space="preserve">díky demolici stávající </w:t>
            </w:r>
            <w:r w:rsidR="002522F0" w:rsidRPr="0015178F">
              <w:rPr>
                <w:sz w:val="20"/>
                <w:szCs w:val="20"/>
              </w:rPr>
              <w:t>nevyužívan</w:t>
            </w:r>
            <w:r w:rsidR="00115F39" w:rsidRPr="0015178F">
              <w:rPr>
                <w:sz w:val="20"/>
                <w:szCs w:val="20"/>
              </w:rPr>
              <w:t>é</w:t>
            </w:r>
            <w:r w:rsidR="002522F0" w:rsidRPr="0015178F">
              <w:rPr>
                <w:sz w:val="20"/>
                <w:szCs w:val="20"/>
              </w:rPr>
              <w:t xml:space="preserve"> mal</w:t>
            </w:r>
            <w:r w:rsidR="00115F39" w:rsidRPr="0015178F">
              <w:rPr>
                <w:sz w:val="20"/>
                <w:szCs w:val="20"/>
              </w:rPr>
              <w:t>é</w:t>
            </w:r>
            <w:r w:rsidR="002522F0" w:rsidRPr="0015178F">
              <w:rPr>
                <w:sz w:val="20"/>
                <w:szCs w:val="20"/>
              </w:rPr>
              <w:t xml:space="preserve"> hal</w:t>
            </w:r>
            <w:r w:rsidR="00115F39" w:rsidRPr="0015178F">
              <w:rPr>
                <w:sz w:val="20"/>
                <w:szCs w:val="20"/>
              </w:rPr>
              <w:t>y</w:t>
            </w:r>
            <w:r w:rsidR="002522F0" w:rsidRPr="0015178F">
              <w:rPr>
                <w:sz w:val="20"/>
                <w:szCs w:val="20"/>
              </w:rPr>
              <w:t xml:space="preserve"> a technick</w:t>
            </w:r>
            <w:r w:rsidR="00115F39" w:rsidRPr="0015178F">
              <w:rPr>
                <w:sz w:val="20"/>
                <w:szCs w:val="20"/>
              </w:rPr>
              <w:t>ých</w:t>
            </w:r>
            <w:r w:rsidR="002522F0" w:rsidRPr="0015178F">
              <w:rPr>
                <w:sz w:val="20"/>
                <w:szCs w:val="20"/>
              </w:rPr>
              <w:t xml:space="preserve"> prostor</w:t>
            </w:r>
            <w:r w:rsidR="00115F39" w:rsidRPr="0015178F">
              <w:rPr>
                <w:sz w:val="20"/>
                <w:szCs w:val="20"/>
              </w:rPr>
              <w:t xml:space="preserve"> a jejich </w:t>
            </w:r>
            <w:r w:rsidR="002522F0" w:rsidRPr="0015178F">
              <w:rPr>
                <w:sz w:val="20"/>
                <w:szCs w:val="20"/>
              </w:rPr>
              <w:t>nahrazení funkční a moderní</w:t>
            </w:r>
            <w:r w:rsidR="0042112A" w:rsidRPr="0015178F">
              <w:rPr>
                <w:sz w:val="20"/>
                <w:szCs w:val="20"/>
              </w:rPr>
              <w:t xml:space="preserve"> malou halou</w:t>
            </w:r>
          </w:p>
          <w:p w14:paraId="56A3EBF2" w14:textId="65A0C4EC" w:rsidR="00973CB3" w:rsidRPr="0015178F" w:rsidRDefault="00AF0FD7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178F">
              <w:rPr>
                <w:sz w:val="20"/>
                <w:szCs w:val="20"/>
              </w:rPr>
              <w:t xml:space="preserve">snížení dopravní </w:t>
            </w:r>
            <w:r w:rsidR="00B009C3" w:rsidRPr="0015178F">
              <w:rPr>
                <w:sz w:val="20"/>
                <w:szCs w:val="20"/>
              </w:rPr>
              <w:t xml:space="preserve">i </w:t>
            </w:r>
            <w:r w:rsidR="0016228B" w:rsidRPr="0015178F">
              <w:rPr>
                <w:sz w:val="20"/>
                <w:szCs w:val="20"/>
              </w:rPr>
              <w:t xml:space="preserve">„společenské“ </w:t>
            </w:r>
            <w:r w:rsidRPr="0015178F">
              <w:rPr>
                <w:sz w:val="20"/>
                <w:szCs w:val="20"/>
              </w:rPr>
              <w:t>zátěže díky přesunu extraligových utkání z lokality Hynaisova do lokality Velkomoravská</w:t>
            </w:r>
          </w:p>
          <w:p w14:paraId="1E12BD70" w14:textId="3CE64615" w:rsidR="002522F0" w:rsidRPr="0015178F" w:rsidRDefault="00016519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178F">
              <w:rPr>
                <w:sz w:val="20"/>
                <w:szCs w:val="20"/>
              </w:rPr>
              <w:t>vybudování nové Multifunkční haly v lokalitě Velkomoravská bude prvním krokem k jejímu celkovému rozvoji</w:t>
            </w:r>
            <w:r w:rsidR="002522F0" w:rsidRPr="0015178F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3686" w:type="dxa"/>
          </w:tcPr>
          <w:p w14:paraId="2754631F" w14:textId="77777777" w:rsidR="00E45256" w:rsidRDefault="0015178F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178F">
              <w:rPr>
                <w:sz w:val="20"/>
                <w:szCs w:val="20"/>
              </w:rPr>
              <w:t>omezené možnosti ovlivnění dalšího směru rozvoje lokality v místě stávajícího ZS</w:t>
            </w:r>
            <w:r w:rsidR="0001764C">
              <w:rPr>
                <w:sz w:val="20"/>
                <w:szCs w:val="20"/>
              </w:rPr>
              <w:t xml:space="preserve"> po jeho odprodeji</w:t>
            </w:r>
            <w:r w:rsidRPr="0015178F">
              <w:rPr>
                <w:sz w:val="20"/>
                <w:szCs w:val="20"/>
              </w:rPr>
              <w:t xml:space="preserve"> (smluvní ujednání, územní plán)</w:t>
            </w:r>
          </w:p>
          <w:p w14:paraId="4FFA2AC8" w14:textId="10C7377A" w:rsidR="002522F0" w:rsidRPr="0015178F" w:rsidRDefault="00E45256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nebude vybudován parkovací dům, který by sloužil</w:t>
            </w:r>
            <w:r w:rsidR="00C304ED">
              <w:rPr>
                <w:sz w:val="20"/>
                <w:szCs w:val="20"/>
              </w:rPr>
              <w:t xml:space="preserve"> i pro návštěvníky historického jádra, ani úpravy dopravního napojení</w:t>
            </w:r>
            <w:r w:rsidR="00F464AC">
              <w:rPr>
                <w:sz w:val="20"/>
                <w:szCs w:val="20"/>
              </w:rPr>
              <w:t xml:space="preserve"> v rozsahu předpokládaném u varianty 1</w:t>
            </w:r>
            <w:r w:rsidR="002522F0" w:rsidRPr="0015178F">
              <w:rPr>
                <w:sz w:val="20"/>
                <w:szCs w:val="20"/>
              </w:rPr>
              <w:t xml:space="preserve"> </w:t>
            </w:r>
          </w:p>
        </w:tc>
      </w:tr>
      <w:tr w:rsidR="002522F0" w:rsidRPr="00AA20AA" w14:paraId="0F5914EF" w14:textId="77777777" w:rsidTr="009F3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9A2C2A7" w14:textId="77777777" w:rsidR="002522F0" w:rsidRPr="00A97445" w:rsidRDefault="002522F0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A97445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dopravní obslužnost</w:t>
            </w:r>
          </w:p>
        </w:tc>
        <w:tc>
          <w:tcPr>
            <w:tcW w:w="3685" w:type="dxa"/>
          </w:tcPr>
          <w:p w14:paraId="13AE0EDE" w14:textId="33D381AC" w:rsidR="000A2C4D" w:rsidRPr="00A97445" w:rsidRDefault="00D455B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částečné </w:t>
            </w:r>
            <w:r w:rsidR="00D01F9F">
              <w:rPr>
                <w:sz w:val="20"/>
                <w:szCs w:val="20"/>
              </w:rPr>
              <w:t xml:space="preserve">snížení </w:t>
            </w:r>
            <w:r w:rsidR="00DC2E1F">
              <w:rPr>
                <w:sz w:val="20"/>
                <w:szCs w:val="20"/>
              </w:rPr>
              <w:t xml:space="preserve">dopravního zatížení v lokalitě Hynaisova </w:t>
            </w:r>
            <w:r w:rsidR="00456605">
              <w:rPr>
                <w:sz w:val="20"/>
                <w:szCs w:val="20"/>
              </w:rPr>
              <w:t>přesunem hokejových utkání extraligy do lokality Velkomoravská</w:t>
            </w:r>
          </w:p>
          <w:p w14:paraId="47F4063A" w14:textId="643C32AC" w:rsidR="002522F0" w:rsidRPr="00A97445" w:rsidRDefault="00D455B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částečná </w:t>
            </w:r>
            <w:r w:rsidR="002522F0" w:rsidRPr="00A97445">
              <w:rPr>
                <w:sz w:val="20"/>
                <w:szCs w:val="20"/>
              </w:rPr>
              <w:t xml:space="preserve">úprava dopravního napojení </w:t>
            </w:r>
            <w:r w:rsidR="001934CC" w:rsidRPr="00A97445">
              <w:rPr>
                <w:sz w:val="20"/>
                <w:szCs w:val="20"/>
              </w:rPr>
              <w:t>a parkovacích ploch v lokalitě Hynaisova usnadní parkování návštěvníků akcí</w:t>
            </w:r>
            <w:r w:rsidR="00753C15" w:rsidRPr="00A97445">
              <w:rPr>
                <w:sz w:val="20"/>
                <w:szCs w:val="20"/>
              </w:rPr>
              <w:t xml:space="preserve"> v malé hale</w:t>
            </w:r>
          </w:p>
          <w:p w14:paraId="2BDFA4AA" w14:textId="7A22E0B2" w:rsidR="005417D3" w:rsidRPr="00A97445" w:rsidRDefault="005417D3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97445">
              <w:rPr>
                <w:sz w:val="20"/>
                <w:szCs w:val="20"/>
              </w:rPr>
              <w:t>rozšíření možnosti parkování v lokalitě Velk</w:t>
            </w:r>
            <w:r w:rsidR="00A97445">
              <w:rPr>
                <w:sz w:val="20"/>
                <w:szCs w:val="20"/>
              </w:rPr>
              <w:t>o</w:t>
            </w:r>
            <w:r w:rsidRPr="00A97445">
              <w:rPr>
                <w:sz w:val="20"/>
                <w:szCs w:val="20"/>
              </w:rPr>
              <w:t>moravská nejen při konání sportovních a společenských akcí v multifunkční hale, ale také mimo konané akce (pro návštěvníky města)</w:t>
            </w:r>
          </w:p>
        </w:tc>
        <w:tc>
          <w:tcPr>
            <w:tcW w:w="3686" w:type="dxa"/>
          </w:tcPr>
          <w:p w14:paraId="71B8F6C0" w14:textId="3A463C53" w:rsidR="001747F9" w:rsidRDefault="00F42B8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nevyřešení komplikované dopravní situace v lokalitě Hynaisova, kdy bude realizováno pouze dílčí </w:t>
            </w:r>
            <w:r w:rsidR="00D01F9F">
              <w:rPr>
                <w:sz w:val="20"/>
                <w:szCs w:val="20"/>
              </w:rPr>
              <w:t>řešení úprav dopravního napojení</w:t>
            </w:r>
          </w:p>
          <w:p w14:paraId="038DBCBD" w14:textId="2084EF7A" w:rsidR="00077805" w:rsidRDefault="0007780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riziko zvýšení intenzity dopravy na ul.  Velkomoravská v době konání akcí v multifunkční hale  </w:t>
            </w:r>
          </w:p>
          <w:p w14:paraId="1CB01774" w14:textId="414DBD27" w:rsidR="00CD1F30" w:rsidRDefault="00A64DF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špatné </w:t>
            </w:r>
            <w:r w:rsidR="00D14F80">
              <w:rPr>
                <w:sz w:val="20"/>
                <w:szCs w:val="20"/>
              </w:rPr>
              <w:t>napojení lokality Velkomoravská na</w:t>
            </w:r>
            <w:r>
              <w:rPr>
                <w:sz w:val="20"/>
                <w:szCs w:val="20"/>
              </w:rPr>
              <w:t xml:space="preserve"> MHD</w:t>
            </w:r>
            <w:r w:rsidR="005A1303">
              <w:rPr>
                <w:sz w:val="20"/>
                <w:szCs w:val="20"/>
              </w:rPr>
              <w:t>, což přinese</w:t>
            </w:r>
            <w:r w:rsidR="00D14F80">
              <w:rPr>
                <w:sz w:val="20"/>
                <w:szCs w:val="20"/>
              </w:rPr>
              <w:t xml:space="preserve"> </w:t>
            </w:r>
            <w:r w:rsidR="00BD4659" w:rsidRPr="00A97445">
              <w:rPr>
                <w:sz w:val="20"/>
                <w:szCs w:val="20"/>
              </w:rPr>
              <w:t xml:space="preserve">nutnost dořešení dopravní obsluhy lokality Velkomoravská veřejnou hromadnou dopravou (posílení spojů, </w:t>
            </w:r>
            <w:r w:rsidR="00A97445" w:rsidRPr="00A97445">
              <w:rPr>
                <w:sz w:val="20"/>
                <w:szCs w:val="20"/>
              </w:rPr>
              <w:t>vedení tras, přiblížení zastávek)</w:t>
            </w:r>
          </w:p>
          <w:p w14:paraId="3DBCCEDF" w14:textId="22A01C1A" w:rsidR="002522F0" w:rsidRPr="00A97445" w:rsidRDefault="00CD1F3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špatná pěší dostupnost lokality</w:t>
            </w:r>
            <w:r w:rsidR="002522F0" w:rsidRPr="00A97445">
              <w:rPr>
                <w:sz w:val="20"/>
                <w:szCs w:val="20"/>
              </w:rPr>
              <w:t xml:space="preserve"> </w:t>
            </w:r>
            <w:r w:rsidR="00B51502">
              <w:rPr>
                <w:sz w:val="20"/>
                <w:szCs w:val="20"/>
              </w:rPr>
              <w:t>Velkomoravská</w:t>
            </w:r>
          </w:p>
        </w:tc>
      </w:tr>
      <w:tr w:rsidR="002522F0" w14:paraId="5383F675" w14:textId="77777777" w:rsidTr="009F391C">
        <w:trPr>
          <w:trHeight w:val="8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784D915" w14:textId="77777777" w:rsidR="002522F0" w:rsidRPr="00493895" w:rsidRDefault="002522F0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493895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další dopady</w:t>
            </w:r>
          </w:p>
        </w:tc>
        <w:tc>
          <w:tcPr>
            <w:tcW w:w="3685" w:type="dxa"/>
          </w:tcPr>
          <w:p w14:paraId="6E88E6AC" w14:textId="77777777" w:rsidR="002522F0" w:rsidRPr="00493895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>zatraktivnění prostor pro extraligu, což může vést k přilákání nových sponzorů</w:t>
            </w:r>
          </w:p>
          <w:p w14:paraId="7EC52FA7" w14:textId="77777777" w:rsidR="00A60A53" w:rsidRPr="00493895" w:rsidRDefault="00F07E27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>výraz</w:t>
            </w:r>
            <w:r w:rsidR="00DC15D0" w:rsidRPr="00493895">
              <w:rPr>
                <w:sz w:val="20"/>
                <w:szCs w:val="20"/>
              </w:rPr>
              <w:t xml:space="preserve">né </w:t>
            </w:r>
            <w:r w:rsidR="002522F0" w:rsidRPr="00493895">
              <w:rPr>
                <w:sz w:val="20"/>
                <w:szCs w:val="20"/>
              </w:rPr>
              <w:t>rozšíření nabídky doplňkových služeb</w:t>
            </w:r>
            <w:r w:rsidR="00DC15D0" w:rsidRPr="00493895">
              <w:rPr>
                <w:sz w:val="20"/>
                <w:szCs w:val="20"/>
              </w:rPr>
              <w:t xml:space="preserve"> v nové Multifunkční hale</w:t>
            </w:r>
          </w:p>
          <w:p w14:paraId="150651D8" w14:textId="52C9DD92" w:rsidR="002522F0" w:rsidRPr="00493895" w:rsidRDefault="00A60A53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 xml:space="preserve">vytvoření možnosti pro rozvoj dalších společenských aktivit </w:t>
            </w:r>
            <w:r w:rsidR="00B64D4B" w:rsidRPr="00493895">
              <w:rPr>
                <w:sz w:val="20"/>
                <w:szCs w:val="20"/>
              </w:rPr>
              <w:t>ve městě díky vybudování prostor pro konání akcí většího rozsahu</w:t>
            </w:r>
            <w:r w:rsidR="002522F0" w:rsidRPr="00493895">
              <w:rPr>
                <w:sz w:val="20"/>
                <w:szCs w:val="20"/>
              </w:rPr>
              <w:t xml:space="preserve"> </w:t>
            </w:r>
          </w:p>
          <w:p w14:paraId="2E7E7A9A" w14:textId="77777777" w:rsidR="002522F0" w:rsidRPr="00493895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>vytvoření a zkvalitnění podmínek pro další rozvoj sportovních aktivit obyvatel města a cílových skupin s pozitivním dopadem na zájem o sport a rozvoj pohybových aktivit</w:t>
            </w:r>
          </w:p>
          <w:p w14:paraId="45322316" w14:textId="2E52D9AB" w:rsidR="002522F0" w:rsidRPr="00493895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>vytvoření nových pracovních míst spojených s</w:t>
            </w:r>
            <w:r w:rsidR="00DC15D0" w:rsidRPr="00493895">
              <w:rPr>
                <w:sz w:val="20"/>
                <w:szCs w:val="20"/>
              </w:rPr>
              <w:t> </w:t>
            </w:r>
            <w:r w:rsidRPr="00493895">
              <w:rPr>
                <w:sz w:val="20"/>
                <w:szCs w:val="20"/>
              </w:rPr>
              <w:t>výstavbou</w:t>
            </w:r>
            <w:r w:rsidR="00DC15D0" w:rsidRPr="00493895">
              <w:rPr>
                <w:sz w:val="20"/>
                <w:szCs w:val="20"/>
              </w:rPr>
              <w:t xml:space="preserve"> a provozem</w:t>
            </w:r>
            <w:r w:rsidRPr="00493895">
              <w:rPr>
                <w:sz w:val="20"/>
                <w:szCs w:val="20"/>
              </w:rPr>
              <w:t xml:space="preserve"> nové</w:t>
            </w:r>
            <w:r w:rsidR="00DC15D0" w:rsidRPr="00493895">
              <w:rPr>
                <w:sz w:val="20"/>
                <w:szCs w:val="20"/>
              </w:rPr>
              <w:t xml:space="preserve"> Multifunkční haly a </w:t>
            </w:r>
            <w:r w:rsidRPr="00493895">
              <w:rPr>
                <w:sz w:val="20"/>
                <w:szCs w:val="20"/>
              </w:rPr>
              <w:t>malé haly</w:t>
            </w:r>
          </w:p>
          <w:p w14:paraId="2F78E539" w14:textId="3600F286" w:rsidR="002522F0" w:rsidRPr="00493895" w:rsidRDefault="00947DD8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>zajištění ekologizace provozu předmětné sportovní infrastruktury</w:t>
            </w:r>
            <w:r w:rsidR="002522F0" w:rsidRPr="00493895">
              <w:rPr>
                <w:sz w:val="20"/>
                <w:szCs w:val="20"/>
              </w:rPr>
              <w:t xml:space="preserve"> (retence, vsaky</w:t>
            </w:r>
            <w:r w:rsidRPr="00493895">
              <w:rPr>
                <w:sz w:val="20"/>
                <w:szCs w:val="20"/>
              </w:rPr>
              <w:t>, zelené plochy</w:t>
            </w:r>
            <w:r w:rsidR="004D18B9" w:rsidRPr="00493895">
              <w:rPr>
                <w:sz w:val="20"/>
                <w:szCs w:val="20"/>
              </w:rPr>
              <w:t>, propustné plochy pro parkování,</w:t>
            </w:r>
            <w:r w:rsidR="00A60A53" w:rsidRPr="00493895">
              <w:rPr>
                <w:sz w:val="20"/>
                <w:szCs w:val="20"/>
              </w:rPr>
              <w:t xml:space="preserve"> lepší termoizolační vlastnosti objektů, </w:t>
            </w:r>
            <w:r w:rsidR="004D18B9" w:rsidRPr="00493895">
              <w:rPr>
                <w:sz w:val="20"/>
                <w:szCs w:val="20"/>
              </w:rPr>
              <w:t>ekologičtější chladiva apod.</w:t>
            </w:r>
            <w:r w:rsidR="002522F0" w:rsidRPr="00493895">
              <w:rPr>
                <w:sz w:val="20"/>
                <w:szCs w:val="20"/>
              </w:rPr>
              <w:t>)</w:t>
            </w:r>
          </w:p>
          <w:p w14:paraId="5F89BBFE" w14:textId="25AE29AB" w:rsidR="002522F0" w:rsidRPr="00493895" w:rsidRDefault="002522F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 xml:space="preserve">snížení technologických rizik v rámci chlazení a vytápění v důsledku </w:t>
            </w:r>
            <w:r w:rsidR="00031F99">
              <w:rPr>
                <w:sz w:val="20"/>
                <w:szCs w:val="20"/>
              </w:rPr>
              <w:t xml:space="preserve">použití nových </w:t>
            </w:r>
            <w:r w:rsidRPr="00493895">
              <w:rPr>
                <w:sz w:val="20"/>
                <w:szCs w:val="20"/>
              </w:rPr>
              <w:t>technologií</w:t>
            </w:r>
          </w:p>
          <w:p w14:paraId="41FDDB83" w14:textId="34F64BA8" w:rsidR="00C76FAB" w:rsidRPr="00493895" w:rsidRDefault="00040489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možné </w:t>
            </w:r>
            <w:r w:rsidR="00C76FAB" w:rsidRPr="00493895">
              <w:rPr>
                <w:sz w:val="20"/>
                <w:szCs w:val="20"/>
              </w:rPr>
              <w:t>pozitivní dopady v souvislosti s dopravou v lokalitě Hynaisova</w:t>
            </w:r>
          </w:p>
          <w:p w14:paraId="42DAFB12" w14:textId="02FF8FF9" w:rsidR="00C76FAB" w:rsidRPr="00493895" w:rsidRDefault="00C76FAB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>časové úspory cestujících</w:t>
            </w:r>
          </w:p>
          <w:p w14:paraId="4BFE9A91" w14:textId="09602A60" w:rsidR="00C76FAB" w:rsidRPr="00493895" w:rsidRDefault="00C76FAB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>pozitivní dopad na životní prostředí a zdraví obyvatel v lokalitě</w:t>
            </w:r>
          </w:p>
        </w:tc>
        <w:tc>
          <w:tcPr>
            <w:tcW w:w="3686" w:type="dxa"/>
          </w:tcPr>
          <w:p w14:paraId="017C84DF" w14:textId="1F665560" w:rsidR="002522F0" w:rsidRPr="00493895" w:rsidRDefault="00C76FAB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 xml:space="preserve">možné </w:t>
            </w:r>
            <w:r w:rsidR="002522F0" w:rsidRPr="00493895">
              <w:rPr>
                <w:sz w:val="20"/>
                <w:szCs w:val="20"/>
              </w:rPr>
              <w:t>negativní dopady v souvislosti s</w:t>
            </w:r>
            <w:r w:rsidRPr="00493895">
              <w:rPr>
                <w:sz w:val="20"/>
                <w:szCs w:val="20"/>
              </w:rPr>
              <w:t xml:space="preserve"> navýšením dopravy v lokalitě Velkomoravská </w:t>
            </w:r>
          </w:p>
          <w:p w14:paraId="21020A79" w14:textId="77777777" w:rsidR="002522F0" w:rsidRPr="00493895" w:rsidRDefault="002522F0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>časové ztráty cestujících</w:t>
            </w:r>
          </w:p>
          <w:p w14:paraId="6CF02337" w14:textId="7F3B236E" w:rsidR="002522F0" w:rsidRPr="004D5C7E" w:rsidRDefault="002522F0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93895">
              <w:rPr>
                <w:sz w:val="20"/>
                <w:szCs w:val="20"/>
              </w:rPr>
              <w:t>dopad na životní prostředí a zdraví obyvatel v</w:t>
            </w:r>
            <w:r w:rsidR="002F0980" w:rsidRPr="00493895">
              <w:rPr>
                <w:sz w:val="20"/>
                <w:szCs w:val="20"/>
              </w:rPr>
              <w:t xml:space="preserve"> této </w:t>
            </w:r>
            <w:r w:rsidRPr="00493895">
              <w:rPr>
                <w:sz w:val="20"/>
                <w:szCs w:val="20"/>
              </w:rPr>
              <w:t>lokalitě</w:t>
            </w:r>
          </w:p>
        </w:tc>
      </w:tr>
    </w:tbl>
    <w:p w14:paraId="57867F49" w14:textId="77777777" w:rsidR="00820AA8" w:rsidRPr="00820AA8" w:rsidRDefault="00820AA8" w:rsidP="00820AA8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</w:p>
    <w:p w14:paraId="4350AEFA" w14:textId="77777777" w:rsidR="00820AA8" w:rsidRPr="00820AA8" w:rsidRDefault="00820AA8" w:rsidP="00820AA8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820AA8">
        <w:rPr>
          <w:rFonts w:asciiTheme="minorHAnsi" w:hAnsiTheme="minorHAnsi"/>
          <w:sz w:val="22"/>
          <w:szCs w:val="22"/>
        </w:rPr>
        <w:br w:type="page"/>
      </w:r>
    </w:p>
    <w:p w14:paraId="6B455974" w14:textId="5DCE02DD" w:rsidR="00493895" w:rsidRDefault="00493895" w:rsidP="00634FD5">
      <w:pPr>
        <w:pStyle w:val="Nadpis2"/>
      </w:pPr>
      <w:bookmarkStart w:id="3370" w:name="_Toc135301330"/>
      <w:r>
        <w:t>Varianta 3</w:t>
      </w:r>
      <w:bookmarkEnd w:id="3370"/>
    </w:p>
    <w:p w14:paraId="5E85B95D" w14:textId="410D36C9" w:rsidR="00493895" w:rsidRDefault="00493895" w:rsidP="00493895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 následující tabulce jsou přehledně uvedeny hlavní výhody a nevýhody pro Variantu 3, které byly identifikovány v rámci zpracování této analýzy. </w:t>
      </w:r>
    </w:p>
    <w:p w14:paraId="4B25194C" w14:textId="20AAC471" w:rsidR="00493895" w:rsidRDefault="00493895" w:rsidP="00493895">
      <w:pPr>
        <w:pStyle w:val="Titulek"/>
        <w:rPr>
          <w:rFonts w:asciiTheme="minorHAnsi" w:hAnsiTheme="minorHAnsi"/>
          <w:sz w:val="22"/>
          <w:szCs w:val="22"/>
        </w:rPr>
      </w:pPr>
      <w:bookmarkStart w:id="3371" w:name="_Toc135301257"/>
      <w:r>
        <w:t xml:space="preserve">Tabulka </w:t>
      </w:r>
      <w:fldSimple w:instr=" SEQ Tabulka \* ARABIC ">
        <w:r w:rsidR="00A44D80">
          <w:rPr>
            <w:noProof/>
          </w:rPr>
          <w:t>36</w:t>
        </w:r>
      </w:fldSimple>
      <w:r>
        <w:t xml:space="preserve"> Výhody a nevýhody Varianty 3</w:t>
      </w:r>
      <w:bookmarkEnd w:id="3371"/>
      <w:r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ulkasmkou4zvraznn11"/>
        <w:tblW w:w="9067" w:type="dxa"/>
        <w:tblLook w:val="04A0" w:firstRow="1" w:lastRow="0" w:firstColumn="1" w:lastColumn="0" w:noHBand="0" w:noVBand="1"/>
      </w:tblPr>
      <w:tblGrid>
        <w:gridCol w:w="1696"/>
        <w:gridCol w:w="3685"/>
        <w:gridCol w:w="3686"/>
      </w:tblGrid>
      <w:tr w:rsidR="00493895" w:rsidRPr="00247570" w14:paraId="37A60EB0" w14:textId="77777777" w:rsidTr="00820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94863C1" w14:textId="77777777" w:rsidR="00493895" w:rsidRPr="00247570" w:rsidRDefault="00493895" w:rsidP="009F391C">
            <w:pPr>
              <w:spacing w:before="120" w:after="120" w:line="264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47570">
              <w:rPr>
                <w:rFonts w:asciiTheme="minorHAnsi" w:hAnsiTheme="minorHAnsi"/>
                <w:sz w:val="22"/>
                <w:szCs w:val="22"/>
              </w:rPr>
              <w:t>Parametr</w:t>
            </w:r>
          </w:p>
        </w:tc>
        <w:tc>
          <w:tcPr>
            <w:tcW w:w="3685" w:type="dxa"/>
            <w:vAlign w:val="center"/>
          </w:tcPr>
          <w:p w14:paraId="1927D994" w14:textId="77777777" w:rsidR="00493895" w:rsidRPr="00247570" w:rsidRDefault="00493895" w:rsidP="009F391C">
            <w:pPr>
              <w:spacing w:before="120" w:after="12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47570">
              <w:rPr>
                <w:rFonts w:asciiTheme="minorHAnsi" w:hAnsiTheme="minorHAnsi"/>
                <w:sz w:val="22"/>
                <w:szCs w:val="22"/>
              </w:rPr>
              <w:t>Výhody</w:t>
            </w:r>
          </w:p>
        </w:tc>
        <w:tc>
          <w:tcPr>
            <w:tcW w:w="3686" w:type="dxa"/>
            <w:vAlign w:val="center"/>
          </w:tcPr>
          <w:p w14:paraId="28D2BCE9" w14:textId="77777777" w:rsidR="00493895" w:rsidRPr="00247570" w:rsidRDefault="00493895" w:rsidP="009F391C">
            <w:pPr>
              <w:spacing w:before="120" w:after="120"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247570">
              <w:rPr>
                <w:rFonts w:asciiTheme="minorHAnsi" w:hAnsiTheme="minorHAnsi"/>
                <w:sz w:val="22"/>
                <w:szCs w:val="22"/>
              </w:rPr>
              <w:t>Nevýhody</w:t>
            </w:r>
          </w:p>
        </w:tc>
      </w:tr>
      <w:tr w:rsidR="00493895" w:rsidRPr="00822A23" w14:paraId="3AB6DA39" w14:textId="77777777" w:rsidTr="009F3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88E39D2" w14:textId="77777777" w:rsidR="00493895" w:rsidRPr="00822A23" w:rsidRDefault="00493895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822A23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vlastnictví infrastruktury</w:t>
            </w:r>
          </w:p>
        </w:tc>
        <w:tc>
          <w:tcPr>
            <w:tcW w:w="3685" w:type="dxa"/>
          </w:tcPr>
          <w:p w14:paraId="4058E93B" w14:textId="269B036E" w:rsidR="00493895" w:rsidRPr="00822A23" w:rsidRDefault="0049389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navýšení majetku města v souvislosti s výstavbou nov</w:t>
            </w:r>
            <w:r w:rsidR="007E2DD4">
              <w:rPr>
                <w:sz w:val="20"/>
                <w:szCs w:val="20"/>
              </w:rPr>
              <w:t xml:space="preserve">ých hal </w:t>
            </w:r>
            <w:r w:rsidR="00A278AC">
              <w:rPr>
                <w:sz w:val="20"/>
                <w:szCs w:val="20"/>
              </w:rPr>
              <w:t>a parkovacích ploch</w:t>
            </w:r>
          </w:p>
          <w:p w14:paraId="2DF856F3" w14:textId="4A21EB64" w:rsidR="00493895" w:rsidRPr="00822A23" w:rsidRDefault="0049389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zhodnocení majetku města v souvislosti s úpravou dopravního napojení</w:t>
            </w:r>
          </w:p>
          <w:p w14:paraId="2B2C82F1" w14:textId="77777777" w:rsidR="00493895" w:rsidRPr="00822A23" w:rsidRDefault="0049389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možnost prodeje objektu stávajícího ZS a pozemku pod ním</w:t>
            </w:r>
          </w:p>
        </w:tc>
        <w:tc>
          <w:tcPr>
            <w:tcW w:w="3686" w:type="dxa"/>
          </w:tcPr>
          <w:p w14:paraId="00742743" w14:textId="7CEDD821" w:rsidR="006174C4" w:rsidRDefault="006174C4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nutnost nalezení vhodných pozemků pro výstavbu předmětné infrastruktury (výkupy, </w:t>
            </w:r>
            <w:r w:rsidR="00CA4D89">
              <w:rPr>
                <w:sz w:val="20"/>
                <w:szCs w:val="20"/>
              </w:rPr>
              <w:t>změna územního plánu</w:t>
            </w:r>
            <w:r w:rsidR="004A3C10">
              <w:rPr>
                <w:sz w:val="20"/>
                <w:szCs w:val="20"/>
              </w:rPr>
              <w:t>, stavební řízení</w:t>
            </w:r>
            <w:r w:rsidR="00CA4D89">
              <w:rPr>
                <w:sz w:val="20"/>
                <w:szCs w:val="20"/>
              </w:rPr>
              <w:t>)</w:t>
            </w:r>
          </w:p>
          <w:p w14:paraId="3EB4A86B" w14:textId="48B91C01" w:rsidR="00493895" w:rsidRPr="00822A23" w:rsidRDefault="0049389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zajištění činností spojených se správou majetku</w:t>
            </w:r>
          </w:p>
          <w:p w14:paraId="33ADDC53" w14:textId="77777777" w:rsidR="00493895" w:rsidRPr="00822A23" w:rsidRDefault="0049389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 xml:space="preserve">nutné budoucí reinvestice do obnovy majetku s kratší životností </w:t>
            </w:r>
          </w:p>
          <w:p w14:paraId="2FEA329F" w14:textId="21138E49" w:rsidR="00493895" w:rsidRPr="00822A23" w:rsidRDefault="00117703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nové haly</w:t>
            </w:r>
          </w:p>
          <w:p w14:paraId="46A4C8C4" w14:textId="77777777" w:rsidR="00493895" w:rsidRPr="00822A23" w:rsidRDefault="00493895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22A23">
              <w:rPr>
                <w:sz w:val="20"/>
                <w:szCs w:val="20"/>
              </w:rPr>
              <w:t>zpevněné plochy</w:t>
            </w:r>
          </w:p>
        </w:tc>
      </w:tr>
      <w:tr w:rsidR="00493895" w:rsidRPr="008E1009" w14:paraId="00034EC9" w14:textId="77777777" w:rsidTr="009F391C">
        <w:trPr>
          <w:trHeight w:val="2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3DEA071" w14:textId="77777777" w:rsidR="00493895" w:rsidRPr="008E1009" w:rsidRDefault="00493895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8E1009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organizační zajištění provozu</w:t>
            </w:r>
          </w:p>
        </w:tc>
        <w:tc>
          <w:tcPr>
            <w:tcW w:w="3685" w:type="dxa"/>
          </w:tcPr>
          <w:p w14:paraId="236F9037" w14:textId="77777777" w:rsidR="00901A40" w:rsidRDefault="0049389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1A40">
              <w:rPr>
                <w:sz w:val="20"/>
                <w:szCs w:val="20"/>
              </w:rPr>
              <w:t>odpovědnost za provoz a údržbu předmětné infrastruktury bude převedena na nájemce</w:t>
            </w:r>
          </w:p>
          <w:p w14:paraId="77E0E719" w14:textId="1350F264" w:rsidR="00493895" w:rsidRPr="00901A40" w:rsidRDefault="00493895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7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1A40">
              <w:rPr>
                <w:sz w:val="20"/>
                <w:szCs w:val="20"/>
              </w:rPr>
              <w:t xml:space="preserve">provoz </w:t>
            </w:r>
            <w:r w:rsidR="00901A40" w:rsidRPr="00901A40">
              <w:rPr>
                <w:sz w:val="20"/>
                <w:szCs w:val="20"/>
              </w:rPr>
              <w:t xml:space="preserve">nových hal a zpevněných ploch </w:t>
            </w:r>
            <w:r w:rsidRPr="00901A40">
              <w:rPr>
                <w:sz w:val="20"/>
                <w:szCs w:val="20"/>
              </w:rPr>
              <w:t>bude zajišťovat vybraný nájemce</w:t>
            </w:r>
          </w:p>
          <w:p w14:paraId="0A0E97B5" w14:textId="77777777" w:rsidR="00493895" w:rsidRPr="008E1009" w:rsidRDefault="0049389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E1009">
              <w:rPr>
                <w:sz w:val="20"/>
                <w:szCs w:val="20"/>
              </w:rPr>
              <w:t>údržba dopravního napojení bude zajištěna v rámci současné údržby zpevněných ploch ve městě</w:t>
            </w:r>
          </w:p>
        </w:tc>
        <w:tc>
          <w:tcPr>
            <w:tcW w:w="3686" w:type="dxa"/>
          </w:tcPr>
          <w:p w14:paraId="6CDEA456" w14:textId="2D35E13B" w:rsidR="00493895" w:rsidRPr="008E1009" w:rsidRDefault="0049389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E1009">
              <w:rPr>
                <w:sz w:val="20"/>
                <w:szCs w:val="20"/>
              </w:rPr>
              <w:t xml:space="preserve">nutná podrobná a jasná specifikace podmínek provozu </w:t>
            </w:r>
            <w:r w:rsidR="00E7369F">
              <w:rPr>
                <w:sz w:val="20"/>
                <w:szCs w:val="20"/>
              </w:rPr>
              <w:t>nových hal</w:t>
            </w:r>
          </w:p>
          <w:p w14:paraId="3453702D" w14:textId="1FB2490D" w:rsidR="00493895" w:rsidRPr="008E1009" w:rsidRDefault="0049389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E1009">
              <w:rPr>
                <w:sz w:val="20"/>
                <w:szCs w:val="20"/>
              </w:rPr>
              <w:t xml:space="preserve">nutnost provedení výběru nájemce </w:t>
            </w:r>
            <w:r w:rsidR="00E7369F">
              <w:rPr>
                <w:sz w:val="20"/>
                <w:szCs w:val="20"/>
              </w:rPr>
              <w:t>nových hal</w:t>
            </w:r>
            <w:r w:rsidR="00E14C4A">
              <w:rPr>
                <w:sz w:val="20"/>
                <w:szCs w:val="20"/>
              </w:rPr>
              <w:t xml:space="preserve"> (riziko komplikací při výběru, prodlužování, nalezení případného alternativního provozovatele při nezájmu o pronájem externími subjekty)</w:t>
            </w:r>
          </w:p>
        </w:tc>
      </w:tr>
      <w:tr w:rsidR="00150E7C" w:rsidRPr="00AA20AA" w14:paraId="05413EE3" w14:textId="77777777" w:rsidTr="009F3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9F21FBB" w14:textId="77777777" w:rsidR="00150E7C" w:rsidRPr="00CE158F" w:rsidRDefault="00150E7C" w:rsidP="00150E7C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CE158F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naplnění potřeb</w:t>
            </w:r>
          </w:p>
        </w:tc>
        <w:tc>
          <w:tcPr>
            <w:tcW w:w="3685" w:type="dxa"/>
          </w:tcPr>
          <w:p w14:paraId="15D24708" w14:textId="5791C15A" w:rsidR="00150E7C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dojde k</w:t>
            </w:r>
            <w:r w:rsidR="0013285C">
              <w:rPr>
                <w:sz w:val="20"/>
                <w:szCs w:val="20"/>
              </w:rPr>
              <w:t xml:space="preserve"> vytvoření reprezentativních prostor pro </w:t>
            </w:r>
            <w:r w:rsidR="002F4BF8">
              <w:rPr>
                <w:sz w:val="20"/>
                <w:szCs w:val="20"/>
              </w:rPr>
              <w:t>extraligu ledního hokeje</w:t>
            </w:r>
          </w:p>
          <w:p w14:paraId="3EFBB3B5" w14:textId="796EB263" w:rsidR="00150E7C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vytvoření </w:t>
            </w:r>
            <w:r w:rsidR="002F4BF8">
              <w:rPr>
                <w:sz w:val="20"/>
                <w:szCs w:val="20"/>
              </w:rPr>
              <w:t>kvalitního zázemí pro tréninky a utkání mládežnických hokejových týmů i ostatních cílových skupin a subjektů</w:t>
            </w:r>
          </w:p>
          <w:p w14:paraId="2FCE8E8C" w14:textId="54A70BD6" w:rsidR="00150E7C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rozšíření možnosti a zvýšení bezpečnosti při využití </w:t>
            </w:r>
            <w:r w:rsidR="001D3075">
              <w:rPr>
                <w:sz w:val="20"/>
                <w:szCs w:val="20"/>
              </w:rPr>
              <w:t xml:space="preserve">prostor </w:t>
            </w:r>
            <w:r>
              <w:rPr>
                <w:sz w:val="20"/>
                <w:szCs w:val="20"/>
              </w:rPr>
              <w:t>pro konání dalších sportovních a společenských akcí (v omezeném rozsahu)</w:t>
            </w:r>
          </w:p>
          <w:p w14:paraId="7EBD0A75" w14:textId="7D776FC9" w:rsidR="001D3075" w:rsidRPr="001D3075" w:rsidRDefault="001D3075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rozšíření možnosti parkování</w:t>
            </w:r>
          </w:p>
        </w:tc>
        <w:tc>
          <w:tcPr>
            <w:tcW w:w="3686" w:type="dxa"/>
          </w:tcPr>
          <w:p w14:paraId="3249D320" w14:textId="62583FA0" w:rsidR="00150E7C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budou vybudovány pouze 2 ledové plochy namísto potřebných 3 ploch</w:t>
            </w:r>
            <w:r w:rsidR="00DB6D18">
              <w:rPr>
                <w:sz w:val="20"/>
                <w:szCs w:val="20"/>
              </w:rPr>
              <w:t>, což bude znamenat nemožnost naplnění potřeb na pronájem ledové plochy ze strany uživatelů v přijatelných provozních časech</w:t>
            </w:r>
          </w:p>
          <w:p w14:paraId="3547241D" w14:textId="348DCACA" w:rsidR="00150E7C" w:rsidRPr="00CE158F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nedojde k naplnění potřeby prostor pro zajištění </w:t>
            </w:r>
            <w:r w:rsidR="008D79AF">
              <w:rPr>
                <w:sz w:val="20"/>
                <w:szCs w:val="20"/>
              </w:rPr>
              <w:t xml:space="preserve">plné </w:t>
            </w:r>
            <w:r>
              <w:rPr>
                <w:sz w:val="20"/>
                <w:szCs w:val="20"/>
              </w:rPr>
              <w:t>multifunkce a konání akcí většího rozsahu bez omezení</w:t>
            </w:r>
          </w:p>
        </w:tc>
      </w:tr>
      <w:tr w:rsidR="00150E7C" w:rsidRPr="00AA20AA" w14:paraId="2AE306F9" w14:textId="77777777" w:rsidTr="00820AA8">
        <w:trPr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3162F7B" w14:textId="77777777" w:rsidR="00150E7C" w:rsidRPr="00752576" w:rsidRDefault="00150E7C" w:rsidP="00150E7C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75257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rozvoj lokalit</w:t>
            </w:r>
          </w:p>
        </w:tc>
        <w:tc>
          <w:tcPr>
            <w:tcW w:w="3685" w:type="dxa"/>
          </w:tcPr>
          <w:p w14:paraId="67F25A1B" w14:textId="77777777" w:rsidR="005C1120" w:rsidRPr="00752576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2576">
              <w:rPr>
                <w:sz w:val="20"/>
                <w:szCs w:val="20"/>
              </w:rPr>
              <w:t>zvýšení atraktivity a možnosti dalšího rozvoje lokality Hynaisova prostřednictvím prodeje stávajícího ZS a pozemku pod ním</w:t>
            </w:r>
            <w:r w:rsidR="00B32F88" w:rsidRPr="00752576">
              <w:rPr>
                <w:sz w:val="20"/>
                <w:szCs w:val="20"/>
              </w:rPr>
              <w:t xml:space="preserve"> </w:t>
            </w:r>
          </w:p>
          <w:p w14:paraId="7528512E" w14:textId="18F983CC" w:rsidR="00150E7C" w:rsidRPr="00752576" w:rsidRDefault="005C112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2576">
              <w:rPr>
                <w:sz w:val="20"/>
                <w:szCs w:val="20"/>
              </w:rPr>
              <w:t xml:space="preserve">zvýšení atraktivity a možnosti dalšího rozvoje lokality Hynaisova </w:t>
            </w:r>
            <w:r w:rsidR="004405ED" w:rsidRPr="00752576">
              <w:rPr>
                <w:sz w:val="20"/>
                <w:szCs w:val="20"/>
              </w:rPr>
              <w:t>využitím ploch</w:t>
            </w:r>
            <w:r w:rsidRPr="00752576">
              <w:rPr>
                <w:sz w:val="20"/>
                <w:szCs w:val="20"/>
              </w:rPr>
              <w:t xml:space="preserve"> </w:t>
            </w:r>
            <w:r w:rsidR="009D469E" w:rsidRPr="00752576">
              <w:rPr>
                <w:sz w:val="20"/>
                <w:szCs w:val="20"/>
              </w:rPr>
              <w:t xml:space="preserve">pod a okolo malé haly </w:t>
            </w:r>
            <w:r w:rsidRPr="00752576">
              <w:rPr>
                <w:sz w:val="20"/>
                <w:szCs w:val="20"/>
              </w:rPr>
              <w:t>a technologického zázemí městem</w:t>
            </w:r>
          </w:p>
          <w:p w14:paraId="131B422D" w14:textId="627AAA1B" w:rsidR="00150E7C" w:rsidRPr="00752576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2576">
              <w:rPr>
                <w:sz w:val="20"/>
                <w:szCs w:val="20"/>
              </w:rPr>
              <w:t xml:space="preserve">snížení dopravní i „společenské“ zátěže díky přesunu extraligových utkání z lokality Hynaisova do </w:t>
            </w:r>
            <w:r w:rsidR="004405ED" w:rsidRPr="00752576">
              <w:rPr>
                <w:sz w:val="20"/>
                <w:szCs w:val="20"/>
              </w:rPr>
              <w:t xml:space="preserve">nové </w:t>
            </w:r>
            <w:r w:rsidRPr="00752576">
              <w:rPr>
                <w:sz w:val="20"/>
                <w:szCs w:val="20"/>
              </w:rPr>
              <w:t>lokality</w:t>
            </w:r>
          </w:p>
          <w:p w14:paraId="17C6793D" w14:textId="3DC365F4" w:rsidR="00150E7C" w:rsidRPr="00752576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2576">
              <w:rPr>
                <w:sz w:val="20"/>
                <w:szCs w:val="20"/>
              </w:rPr>
              <w:t>vybudování nov</w:t>
            </w:r>
            <w:r w:rsidR="004405ED" w:rsidRPr="00752576">
              <w:rPr>
                <w:sz w:val="20"/>
                <w:szCs w:val="20"/>
              </w:rPr>
              <w:t>ých hal</w:t>
            </w:r>
            <w:r w:rsidR="007476E7" w:rsidRPr="00752576">
              <w:rPr>
                <w:sz w:val="20"/>
                <w:szCs w:val="20"/>
              </w:rPr>
              <w:t xml:space="preserve"> ve zvolené lokalitě může být </w:t>
            </w:r>
            <w:r w:rsidRPr="00752576">
              <w:rPr>
                <w:sz w:val="20"/>
                <w:szCs w:val="20"/>
              </w:rPr>
              <w:t xml:space="preserve">prvním krokem k jejímu </w:t>
            </w:r>
            <w:r w:rsidR="007476E7" w:rsidRPr="00752576">
              <w:rPr>
                <w:sz w:val="20"/>
                <w:szCs w:val="20"/>
              </w:rPr>
              <w:t>dalšímu rozvoji (</w:t>
            </w:r>
            <w:r w:rsidR="00850BD0" w:rsidRPr="00752576">
              <w:rPr>
                <w:sz w:val="20"/>
                <w:szCs w:val="20"/>
              </w:rPr>
              <w:t>oživení lokality, využití parkovacích ploch i pro mimosportovní účely, příliv investorů pro návazné aktivity apod.)</w:t>
            </w:r>
            <w:r w:rsidR="007476E7" w:rsidRPr="00752576">
              <w:rPr>
                <w:sz w:val="20"/>
                <w:szCs w:val="20"/>
              </w:rPr>
              <w:t xml:space="preserve"> </w:t>
            </w:r>
            <w:r w:rsidRPr="00752576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3686" w:type="dxa"/>
          </w:tcPr>
          <w:p w14:paraId="087345CA" w14:textId="77777777" w:rsidR="00150E7C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2576">
              <w:rPr>
                <w:sz w:val="20"/>
                <w:szCs w:val="20"/>
              </w:rPr>
              <w:t xml:space="preserve">omezené možnosti ovlivnění dalšího směru rozvoje lokality v místě stávajícího ZS po jeho odprodeji (smluvní ujednání, územní plán) </w:t>
            </w:r>
          </w:p>
          <w:p w14:paraId="71C8A278" w14:textId="77777777" w:rsidR="00DB74D0" w:rsidRDefault="00DB74D0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nutnost nalezení vhodné lokality pro výstavbu nových hal</w:t>
            </w:r>
            <w:r w:rsidR="00F51D0E">
              <w:rPr>
                <w:sz w:val="20"/>
                <w:szCs w:val="20"/>
              </w:rPr>
              <w:t>, která by umožňovala také její další rozvoj</w:t>
            </w:r>
          </w:p>
          <w:p w14:paraId="3425D82D" w14:textId="39C052AF" w:rsidR="0086578F" w:rsidRPr="00752576" w:rsidRDefault="0086578F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nebude vybudován parkovací dům, který by sloužil i pro návštěvníky historického jádra, ani úpravy dopravního napojení v rozsahu předpokládaném u varianty 1</w:t>
            </w:r>
          </w:p>
        </w:tc>
      </w:tr>
      <w:tr w:rsidR="00150E7C" w:rsidRPr="00AA20AA" w14:paraId="5F1E4A02" w14:textId="77777777" w:rsidTr="00CC0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28F4304" w14:textId="77777777" w:rsidR="00150E7C" w:rsidRPr="00752576" w:rsidRDefault="00150E7C" w:rsidP="00150E7C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75257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dopravní obslužnost</w:t>
            </w:r>
          </w:p>
        </w:tc>
        <w:tc>
          <w:tcPr>
            <w:tcW w:w="3685" w:type="dxa"/>
          </w:tcPr>
          <w:p w14:paraId="0E08C8AE" w14:textId="77777777" w:rsidR="00864A99" w:rsidRDefault="007F255D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částečné snížení dopravního zatížení v lokalitě Hynaisova přesunem řešené sportovní infrastruktury do nové lokality</w:t>
            </w:r>
            <w:r w:rsidR="00864A99">
              <w:rPr>
                <w:sz w:val="20"/>
                <w:szCs w:val="20"/>
              </w:rPr>
              <w:t xml:space="preserve"> </w:t>
            </w:r>
          </w:p>
          <w:p w14:paraId="6DF05B7F" w14:textId="79FA2FCD" w:rsidR="00150E7C" w:rsidRPr="00752576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2576">
              <w:rPr>
                <w:sz w:val="20"/>
                <w:szCs w:val="20"/>
              </w:rPr>
              <w:t>rozšíření možnosti parkování v</w:t>
            </w:r>
            <w:r w:rsidR="00752576" w:rsidRPr="00752576">
              <w:rPr>
                <w:sz w:val="20"/>
                <w:szCs w:val="20"/>
              </w:rPr>
              <w:t xml:space="preserve">e zvolené lokalitě </w:t>
            </w:r>
            <w:r w:rsidR="00875340">
              <w:rPr>
                <w:sz w:val="20"/>
                <w:szCs w:val="20"/>
              </w:rPr>
              <w:t xml:space="preserve">pro </w:t>
            </w:r>
            <w:r w:rsidR="00752576" w:rsidRPr="00752576">
              <w:rPr>
                <w:sz w:val="20"/>
                <w:szCs w:val="20"/>
              </w:rPr>
              <w:t>výstavb</w:t>
            </w:r>
            <w:r w:rsidR="00875340">
              <w:rPr>
                <w:sz w:val="20"/>
                <w:szCs w:val="20"/>
              </w:rPr>
              <w:t>u</w:t>
            </w:r>
            <w:r w:rsidR="00752576" w:rsidRPr="00752576">
              <w:rPr>
                <w:sz w:val="20"/>
                <w:szCs w:val="20"/>
              </w:rPr>
              <w:t xml:space="preserve"> nových hal</w:t>
            </w:r>
            <w:r w:rsidRPr="00752576">
              <w:rPr>
                <w:sz w:val="20"/>
                <w:szCs w:val="20"/>
              </w:rPr>
              <w:t xml:space="preserve"> nejen při konání sportovních a společenských akcí v multifunkční hale, ale také mimo konané akce (pro návštěvníky města)</w:t>
            </w:r>
          </w:p>
        </w:tc>
        <w:tc>
          <w:tcPr>
            <w:tcW w:w="3686" w:type="dxa"/>
          </w:tcPr>
          <w:p w14:paraId="38F30BF3" w14:textId="71CF5E98" w:rsidR="00150E7C" w:rsidRPr="00752576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52576">
              <w:rPr>
                <w:sz w:val="20"/>
                <w:szCs w:val="20"/>
              </w:rPr>
              <w:t xml:space="preserve">nutnost dořešení dopravní obsluhy </w:t>
            </w:r>
            <w:r w:rsidR="00752576" w:rsidRPr="00752576">
              <w:rPr>
                <w:sz w:val="20"/>
                <w:szCs w:val="20"/>
              </w:rPr>
              <w:t xml:space="preserve">ve zvolené </w:t>
            </w:r>
            <w:r w:rsidRPr="00752576">
              <w:rPr>
                <w:sz w:val="20"/>
                <w:szCs w:val="20"/>
              </w:rPr>
              <w:t>lokalit</w:t>
            </w:r>
            <w:r w:rsidR="00752576" w:rsidRPr="00752576">
              <w:rPr>
                <w:sz w:val="20"/>
                <w:szCs w:val="20"/>
              </w:rPr>
              <w:t xml:space="preserve">ě </w:t>
            </w:r>
            <w:r w:rsidR="00875340">
              <w:rPr>
                <w:sz w:val="20"/>
                <w:szCs w:val="20"/>
              </w:rPr>
              <w:t xml:space="preserve">pro </w:t>
            </w:r>
            <w:r w:rsidR="00752576" w:rsidRPr="00752576">
              <w:rPr>
                <w:sz w:val="20"/>
                <w:szCs w:val="20"/>
              </w:rPr>
              <w:t>výstavb</w:t>
            </w:r>
            <w:r w:rsidR="00875340">
              <w:rPr>
                <w:sz w:val="20"/>
                <w:szCs w:val="20"/>
              </w:rPr>
              <w:t>u</w:t>
            </w:r>
            <w:r w:rsidR="00752576" w:rsidRPr="00752576">
              <w:rPr>
                <w:sz w:val="20"/>
                <w:szCs w:val="20"/>
              </w:rPr>
              <w:t xml:space="preserve"> nových hal</w:t>
            </w:r>
            <w:r w:rsidRPr="00752576">
              <w:rPr>
                <w:sz w:val="20"/>
                <w:szCs w:val="20"/>
              </w:rPr>
              <w:t xml:space="preserve"> veřejnou hromadnou dopravou (posílení spojů, vedení tras, přiblížení zastávek) </w:t>
            </w:r>
          </w:p>
        </w:tc>
      </w:tr>
      <w:tr w:rsidR="00150E7C" w14:paraId="63B0976A" w14:textId="77777777" w:rsidTr="009F391C">
        <w:trPr>
          <w:trHeight w:val="8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80A1BAD" w14:textId="77777777" w:rsidR="00150E7C" w:rsidRPr="00DA5C94" w:rsidRDefault="00150E7C" w:rsidP="00150E7C">
            <w:pPr>
              <w:spacing w:before="120" w:after="120" w:line="264" w:lineRule="auto"/>
              <w:jc w:val="left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DA5C94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další dopady</w:t>
            </w:r>
          </w:p>
        </w:tc>
        <w:tc>
          <w:tcPr>
            <w:tcW w:w="3685" w:type="dxa"/>
          </w:tcPr>
          <w:p w14:paraId="26D4735F" w14:textId="77777777" w:rsidR="00150E7C" w:rsidRPr="00DA5C94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>zatraktivnění prostor pro extraligu, což může vést k přilákání nových sponzorů</w:t>
            </w:r>
          </w:p>
          <w:p w14:paraId="3F5ACDD7" w14:textId="082D5BD6" w:rsidR="00150E7C" w:rsidRPr="00DA5C94" w:rsidRDefault="0071041E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 xml:space="preserve">zkvalitnění nabídky </w:t>
            </w:r>
            <w:r w:rsidR="00150E7C" w:rsidRPr="00DA5C94">
              <w:rPr>
                <w:sz w:val="20"/>
                <w:szCs w:val="20"/>
              </w:rPr>
              <w:t>doplňkových služeb v</w:t>
            </w:r>
            <w:r w:rsidRPr="00DA5C94">
              <w:rPr>
                <w:sz w:val="20"/>
                <w:szCs w:val="20"/>
              </w:rPr>
              <w:t> </w:t>
            </w:r>
            <w:r w:rsidR="00150E7C" w:rsidRPr="00DA5C94">
              <w:rPr>
                <w:sz w:val="20"/>
                <w:szCs w:val="20"/>
              </w:rPr>
              <w:t>nov</w:t>
            </w:r>
            <w:r w:rsidRPr="00DA5C94">
              <w:rPr>
                <w:sz w:val="20"/>
                <w:szCs w:val="20"/>
              </w:rPr>
              <w:t>ých halách</w:t>
            </w:r>
          </w:p>
          <w:p w14:paraId="19979224" w14:textId="26C00991" w:rsidR="00150E7C" w:rsidRPr="00DA5C94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 xml:space="preserve">vytvoření </w:t>
            </w:r>
            <w:r w:rsidR="0071041E" w:rsidRPr="00DA5C94">
              <w:rPr>
                <w:sz w:val="20"/>
                <w:szCs w:val="20"/>
              </w:rPr>
              <w:t xml:space="preserve">větší </w:t>
            </w:r>
            <w:r w:rsidRPr="00DA5C94">
              <w:rPr>
                <w:sz w:val="20"/>
                <w:szCs w:val="20"/>
              </w:rPr>
              <w:t xml:space="preserve">možnosti pro rozvoj dalších společenských aktivit ve městě </w:t>
            </w:r>
            <w:r w:rsidR="0071041E" w:rsidRPr="00DA5C94">
              <w:rPr>
                <w:sz w:val="20"/>
                <w:szCs w:val="20"/>
              </w:rPr>
              <w:t>(</w:t>
            </w:r>
            <w:r w:rsidR="00144FA0" w:rsidRPr="00DA5C94">
              <w:rPr>
                <w:sz w:val="20"/>
                <w:szCs w:val="20"/>
              </w:rPr>
              <w:t>neúplná multifunkce)</w:t>
            </w:r>
            <w:r w:rsidRPr="00DA5C94">
              <w:rPr>
                <w:sz w:val="20"/>
                <w:szCs w:val="20"/>
              </w:rPr>
              <w:t xml:space="preserve"> </w:t>
            </w:r>
          </w:p>
          <w:p w14:paraId="66CE2B2B" w14:textId="77777777" w:rsidR="00150E7C" w:rsidRPr="00DA5C94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>vytvoření a zkvalitnění podmínek pro další rozvoj sportovních aktivit obyvatel města a cílových skupin s pozitivním dopadem na zájem o sport a rozvoj pohybových aktivit</w:t>
            </w:r>
          </w:p>
          <w:p w14:paraId="0E5B0463" w14:textId="03BC7034" w:rsidR="00150E7C" w:rsidRPr="00DA5C94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>vytvoření nových pracovních míst spojených s výstavbou a provozem nov</w:t>
            </w:r>
            <w:r w:rsidR="00983593" w:rsidRPr="00DA5C94">
              <w:rPr>
                <w:sz w:val="20"/>
                <w:szCs w:val="20"/>
              </w:rPr>
              <w:t>ých hal</w:t>
            </w:r>
          </w:p>
          <w:p w14:paraId="54C415CB" w14:textId="77777777" w:rsidR="00150E7C" w:rsidRPr="00DA5C94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>zajištění ekologizace provozu předmětné sportovní infrastruktury (retence, vsaky, zelené plochy, propustné plochy pro parkování, lepší termoizolační vlastnosti objektů, ekologičtější chladiva apod.)</w:t>
            </w:r>
          </w:p>
          <w:p w14:paraId="0184DFB2" w14:textId="629BBD47" w:rsidR="00150E7C" w:rsidRPr="00DA5C94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 xml:space="preserve">snížení technologických rizik v rámci chlazení a vytápění v důsledku </w:t>
            </w:r>
            <w:r w:rsidR="00031F99" w:rsidRPr="00DA5C94">
              <w:rPr>
                <w:sz w:val="20"/>
                <w:szCs w:val="20"/>
              </w:rPr>
              <w:t xml:space="preserve">použití nových </w:t>
            </w:r>
            <w:r w:rsidRPr="00DA5C94">
              <w:rPr>
                <w:sz w:val="20"/>
                <w:szCs w:val="20"/>
              </w:rPr>
              <w:t>technologií</w:t>
            </w:r>
          </w:p>
          <w:p w14:paraId="6186660F" w14:textId="63586013" w:rsidR="00150E7C" w:rsidRPr="00DA5C94" w:rsidRDefault="00DB6D18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možné </w:t>
            </w:r>
            <w:r w:rsidR="00150E7C" w:rsidRPr="00DA5C94">
              <w:rPr>
                <w:sz w:val="20"/>
                <w:szCs w:val="20"/>
              </w:rPr>
              <w:t>pozitivní dopady v souvislosti s dopravou v lokalitě Hynaisova</w:t>
            </w:r>
          </w:p>
          <w:p w14:paraId="7C0648B4" w14:textId="77777777" w:rsidR="00150E7C" w:rsidRPr="00DA5C94" w:rsidRDefault="00150E7C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>časové úspory cestujících</w:t>
            </w:r>
          </w:p>
          <w:p w14:paraId="18202558" w14:textId="77777777" w:rsidR="00150E7C" w:rsidRPr="00DA5C94" w:rsidRDefault="00150E7C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>pozitivní dopad na životní prostředí a zdraví obyvatel v lokalitě</w:t>
            </w:r>
          </w:p>
        </w:tc>
        <w:tc>
          <w:tcPr>
            <w:tcW w:w="3686" w:type="dxa"/>
          </w:tcPr>
          <w:p w14:paraId="24454F80" w14:textId="38DD1F58" w:rsidR="00150E7C" w:rsidRPr="00DA5C94" w:rsidRDefault="00150E7C" w:rsidP="00F51D0E">
            <w:pPr>
              <w:pStyle w:val="Odstavecseseznamem"/>
              <w:numPr>
                <w:ilvl w:val="0"/>
                <w:numId w:val="17"/>
              </w:numPr>
              <w:spacing w:after="0" w:line="264" w:lineRule="auto"/>
              <w:ind w:left="324" w:hanging="28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>možné negativní dopady v souvislosti s navýšením dopravy v</w:t>
            </w:r>
            <w:r w:rsidR="00031F99" w:rsidRPr="00DA5C94">
              <w:rPr>
                <w:sz w:val="20"/>
                <w:szCs w:val="20"/>
              </w:rPr>
              <w:t>e zvolené</w:t>
            </w:r>
            <w:r w:rsidRPr="00DA5C94">
              <w:rPr>
                <w:sz w:val="20"/>
                <w:szCs w:val="20"/>
              </w:rPr>
              <w:t xml:space="preserve"> lokalitě </w:t>
            </w:r>
            <w:r w:rsidR="00031F99" w:rsidRPr="00DA5C94">
              <w:rPr>
                <w:sz w:val="20"/>
                <w:szCs w:val="20"/>
              </w:rPr>
              <w:t>pro výstavbu</w:t>
            </w:r>
            <w:r w:rsidR="00875340" w:rsidRPr="00DA5C94">
              <w:rPr>
                <w:sz w:val="20"/>
                <w:szCs w:val="20"/>
              </w:rPr>
              <w:t xml:space="preserve"> nových</w:t>
            </w:r>
            <w:r w:rsidR="00031F99" w:rsidRPr="00DA5C94">
              <w:rPr>
                <w:sz w:val="20"/>
                <w:szCs w:val="20"/>
              </w:rPr>
              <w:t xml:space="preserve"> hal</w:t>
            </w:r>
            <w:r w:rsidRPr="00DA5C94">
              <w:rPr>
                <w:sz w:val="20"/>
                <w:szCs w:val="20"/>
              </w:rPr>
              <w:t xml:space="preserve"> </w:t>
            </w:r>
          </w:p>
          <w:p w14:paraId="1207B3A0" w14:textId="77777777" w:rsidR="00150E7C" w:rsidRPr="00DA5C94" w:rsidRDefault="00150E7C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>časové ztráty cestujících</w:t>
            </w:r>
          </w:p>
          <w:p w14:paraId="4C82B799" w14:textId="77777777" w:rsidR="00150E7C" w:rsidRPr="00DA5C94" w:rsidRDefault="00150E7C" w:rsidP="00F51D0E">
            <w:pPr>
              <w:pStyle w:val="Odstavecseseznamem"/>
              <w:numPr>
                <w:ilvl w:val="1"/>
                <w:numId w:val="17"/>
              </w:numPr>
              <w:spacing w:after="0" w:line="264" w:lineRule="auto"/>
              <w:ind w:left="73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5C94">
              <w:rPr>
                <w:sz w:val="20"/>
                <w:szCs w:val="20"/>
              </w:rPr>
              <w:t>dopad na životní prostředí a zdraví obyvatel v této lokalitě</w:t>
            </w:r>
          </w:p>
          <w:p w14:paraId="4DCA4472" w14:textId="77777777" w:rsidR="00150E7C" w:rsidRPr="00AB5201" w:rsidRDefault="00150E7C" w:rsidP="00150E7C">
            <w:pPr>
              <w:pStyle w:val="Odstavecseseznamem"/>
              <w:spacing w:before="120" w:after="120" w:line="264" w:lineRule="auto"/>
              <w:ind w:left="324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5122349" w14:textId="77777777" w:rsidR="00AF5AFB" w:rsidRPr="00CB25E6" w:rsidRDefault="00AF5AFB" w:rsidP="00CB25E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</w:p>
    <w:p w14:paraId="5D8340C7" w14:textId="04653A13" w:rsidR="00F60F1D" w:rsidRPr="00820AA8" w:rsidRDefault="00462681" w:rsidP="00F15800">
      <w:pPr>
        <w:pStyle w:val="Nadpis1"/>
      </w:pPr>
      <w:bookmarkStart w:id="3372" w:name="_Toc135301331"/>
      <w:r w:rsidRPr="00820AA8">
        <w:t xml:space="preserve">Vzájemné porovnání variant a výsledné </w:t>
      </w:r>
      <w:r w:rsidR="001F6E79" w:rsidRPr="00820AA8">
        <w:t>vyhodnocení</w:t>
      </w:r>
      <w:bookmarkEnd w:id="3372"/>
      <w:r w:rsidR="00430D27" w:rsidRPr="00820AA8">
        <w:t xml:space="preserve"> </w:t>
      </w:r>
    </w:p>
    <w:p w14:paraId="09E78775" w14:textId="48098B35" w:rsidR="007E5FB8" w:rsidRPr="007E5FB8" w:rsidRDefault="007E5FB8" w:rsidP="007E5FB8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820AA8">
        <w:rPr>
          <w:rFonts w:asciiTheme="minorHAnsi" w:hAnsiTheme="minorHAnsi"/>
          <w:sz w:val="22"/>
          <w:szCs w:val="22"/>
        </w:rPr>
        <w:t>Závěrečné hodnocení je provedeno na základě vzájemného porovnání srovnávaných variant z pohledu nákladové efektivnosti</w:t>
      </w:r>
      <w:r w:rsidR="00DA36D6" w:rsidRPr="00820AA8">
        <w:rPr>
          <w:rFonts w:asciiTheme="minorHAnsi" w:hAnsiTheme="minorHAnsi"/>
          <w:sz w:val="22"/>
          <w:szCs w:val="22"/>
        </w:rPr>
        <w:t xml:space="preserve"> a </w:t>
      </w:r>
      <w:r w:rsidRPr="00820AA8">
        <w:rPr>
          <w:rFonts w:asciiTheme="minorHAnsi" w:hAnsiTheme="minorHAnsi"/>
          <w:sz w:val="22"/>
          <w:szCs w:val="22"/>
        </w:rPr>
        <w:t>vý</w:t>
      </w:r>
      <w:r w:rsidR="00DA36D6" w:rsidRPr="00820AA8">
        <w:rPr>
          <w:rFonts w:asciiTheme="minorHAnsi" w:hAnsiTheme="minorHAnsi"/>
          <w:sz w:val="22"/>
          <w:szCs w:val="22"/>
        </w:rPr>
        <w:t>hod a nevýhod jejich realizace.</w:t>
      </w:r>
      <w:r w:rsidR="00DA36D6">
        <w:rPr>
          <w:rFonts w:asciiTheme="minorHAnsi" w:hAnsiTheme="minorHAnsi"/>
          <w:sz w:val="22"/>
          <w:szCs w:val="22"/>
        </w:rPr>
        <w:t xml:space="preserve"> </w:t>
      </w:r>
    </w:p>
    <w:p w14:paraId="124439A5" w14:textId="0C1FB4B1" w:rsidR="007E5FB8" w:rsidRPr="009520CC" w:rsidRDefault="007E5FB8" w:rsidP="00634FD5">
      <w:pPr>
        <w:pStyle w:val="Nadpis2"/>
      </w:pPr>
      <w:bookmarkStart w:id="3373" w:name="_Toc127467802"/>
      <w:bookmarkStart w:id="3374" w:name="_Toc135301332"/>
      <w:r w:rsidRPr="009520CC">
        <w:t>Srovnání výsledků nákladové efektivnosti</w:t>
      </w:r>
      <w:bookmarkEnd w:id="3373"/>
      <w:bookmarkEnd w:id="3374"/>
    </w:p>
    <w:p w14:paraId="5E6433E0" w14:textId="0D792B89" w:rsidR="007E5FB8" w:rsidRPr="009520CC" w:rsidRDefault="007E5FB8" w:rsidP="00DA36D6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9520CC">
        <w:rPr>
          <w:rFonts w:asciiTheme="minorHAnsi" w:hAnsiTheme="minorHAnsi"/>
          <w:sz w:val="22"/>
          <w:szCs w:val="22"/>
        </w:rPr>
        <w:t xml:space="preserve">V následující tabulce jsou zachyceny </w:t>
      </w:r>
      <w:r w:rsidR="00DA2312">
        <w:rPr>
          <w:rFonts w:asciiTheme="minorHAnsi" w:hAnsiTheme="minorHAnsi"/>
          <w:sz w:val="22"/>
          <w:szCs w:val="22"/>
        </w:rPr>
        <w:t xml:space="preserve">diskontované hodnoty </w:t>
      </w:r>
      <w:r w:rsidR="006F7EBD">
        <w:rPr>
          <w:rFonts w:asciiTheme="minorHAnsi" w:hAnsiTheme="minorHAnsi"/>
          <w:sz w:val="22"/>
          <w:szCs w:val="22"/>
        </w:rPr>
        <w:t xml:space="preserve">jednotlivých vstupních proměnných pro výpočet ukazatele čisté současné hodnoty </w:t>
      </w:r>
      <w:r w:rsidR="00634FD5">
        <w:rPr>
          <w:rFonts w:asciiTheme="minorHAnsi" w:hAnsiTheme="minorHAnsi"/>
          <w:sz w:val="22"/>
          <w:szCs w:val="22"/>
        </w:rPr>
        <w:t>a také výsledná hodnota tohoto ukazatele pro jednotlivé posuzované varianty:</w:t>
      </w:r>
    </w:p>
    <w:p w14:paraId="4526F669" w14:textId="29F52C0C" w:rsidR="007E5FB8" w:rsidRPr="001E02EF" w:rsidRDefault="007E5FB8" w:rsidP="007E5FB8">
      <w:pPr>
        <w:pStyle w:val="Titulek"/>
      </w:pPr>
      <w:bookmarkStart w:id="3375" w:name="_Toc127467752"/>
      <w:bookmarkStart w:id="3376" w:name="_Toc135301258"/>
      <w:r w:rsidRPr="001E02EF">
        <w:t xml:space="preserve">Tabulka </w:t>
      </w:r>
      <w:fldSimple w:instr=" SEQ Tabulka \* ARABIC ">
        <w:r w:rsidR="00A44D80">
          <w:rPr>
            <w:noProof/>
          </w:rPr>
          <w:t>37</w:t>
        </w:r>
      </w:fldSimple>
      <w:r w:rsidRPr="001E02EF">
        <w:t xml:space="preserve"> Srovnání výsledků </w:t>
      </w:r>
      <w:r w:rsidR="00DA36D6" w:rsidRPr="001E02EF">
        <w:t>nákladové efektivnosti</w:t>
      </w:r>
      <w:bookmarkEnd w:id="3375"/>
      <w:r w:rsidR="00CB25E6" w:rsidRPr="001E02EF">
        <w:t xml:space="preserve"> </w:t>
      </w:r>
      <w:r w:rsidR="0013256F">
        <w:t xml:space="preserve">variant </w:t>
      </w:r>
      <w:r w:rsidR="00CB25E6" w:rsidRPr="001E02EF">
        <w:t>v mil. Kč</w:t>
      </w:r>
      <w:bookmarkEnd w:id="3376"/>
    </w:p>
    <w:tbl>
      <w:tblPr>
        <w:tblStyle w:val="Tabulkasmkou4zvraznn11"/>
        <w:tblW w:w="0" w:type="auto"/>
        <w:tblLook w:val="04A0" w:firstRow="1" w:lastRow="0" w:firstColumn="1" w:lastColumn="0" w:noHBand="0" w:noVBand="1"/>
      </w:tblPr>
      <w:tblGrid>
        <w:gridCol w:w="2540"/>
        <w:gridCol w:w="1674"/>
        <w:gridCol w:w="1674"/>
        <w:gridCol w:w="1500"/>
        <w:gridCol w:w="1674"/>
      </w:tblGrid>
      <w:tr w:rsidR="008046D4" w:rsidRPr="001E02EF" w14:paraId="6E7DB0FA" w14:textId="77777777" w:rsidTr="001E0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vAlign w:val="center"/>
          </w:tcPr>
          <w:p w14:paraId="02C7F26A" w14:textId="77777777" w:rsidR="008046D4" w:rsidRPr="001E02EF" w:rsidRDefault="008046D4" w:rsidP="00873853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Ukazatel</w:t>
            </w:r>
          </w:p>
        </w:tc>
        <w:tc>
          <w:tcPr>
            <w:tcW w:w="1674" w:type="dxa"/>
            <w:vAlign w:val="center"/>
          </w:tcPr>
          <w:p w14:paraId="4BAB7EEF" w14:textId="7B98CBFE" w:rsidR="008046D4" w:rsidRPr="001E02EF" w:rsidRDefault="008046D4" w:rsidP="007158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Varianta 1</w:t>
            </w:r>
          </w:p>
        </w:tc>
        <w:tc>
          <w:tcPr>
            <w:tcW w:w="1674" w:type="dxa"/>
            <w:vAlign w:val="center"/>
          </w:tcPr>
          <w:p w14:paraId="0D317A09" w14:textId="0A57BD3D" w:rsidR="008046D4" w:rsidRPr="001E02EF" w:rsidRDefault="008046D4" w:rsidP="007158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Varianta 2A</w:t>
            </w:r>
          </w:p>
        </w:tc>
        <w:tc>
          <w:tcPr>
            <w:tcW w:w="1500" w:type="dxa"/>
            <w:vAlign w:val="center"/>
          </w:tcPr>
          <w:p w14:paraId="2ADC3CB2" w14:textId="5D94FDA7" w:rsidR="008046D4" w:rsidRPr="001E02EF" w:rsidRDefault="008046D4" w:rsidP="008046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Varianta 2B</w:t>
            </w:r>
          </w:p>
        </w:tc>
        <w:tc>
          <w:tcPr>
            <w:tcW w:w="1674" w:type="dxa"/>
            <w:vAlign w:val="center"/>
          </w:tcPr>
          <w:p w14:paraId="3E236244" w14:textId="3D34BA4F" w:rsidR="008046D4" w:rsidRPr="001E02EF" w:rsidRDefault="008046D4" w:rsidP="007158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sz w:val="22"/>
                <w:szCs w:val="22"/>
              </w:rPr>
              <w:t>Varianta 3</w:t>
            </w:r>
          </w:p>
        </w:tc>
      </w:tr>
      <w:tr w:rsidR="00DA2312" w:rsidRPr="001E02EF" w14:paraId="013B2B2A" w14:textId="77777777" w:rsidTr="001B6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auto"/>
            <w:vAlign w:val="center"/>
          </w:tcPr>
          <w:p w14:paraId="2A848C80" w14:textId="77777777" w:rsidR="00DA2312" w:rsidRPr="001E02EF" w:rsidRDefault="00DA2312" w:rsidP="001B6924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investiční výdaje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3A0ECAA4" w14:textId="4DECC1E8" w:rsidR="00DA2312" w:rsidRPr="001E02EF" w:rsidRDefault="0013256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762,2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480BBA2" w14:textId="7DD4CF15" w:rsidR="00DA2312" w:rsidRPr="001E02EF" w:rsidRDefault="003D0956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727,9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39AB2FB0" w14:textId="4CAAEDD4" w:rsidR="00DA2312" w:rsidRPr="001E02EF" w:rsidRDefault="004A07A1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727,9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75133BF" w14:textId="5F1F8168" w:rsidR="00DA2312" w:rsidRPr="001E02EF" w:rsidRDefault="009A77F5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779,7</w:t>
            </w:r>
          </w:p>
        </w:tc>
      </w:tr>
      <w:tr w:rsidR="00DA2312" w:rsidRPr="001E02EF" w14:paraId="63820937" w14:textId="77777777" w:rsidTr="001B692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auto"/>
            <w:vAlign w:val="center"/>
          </w:tcPr>
          <w:p w14:paraId="55F398A3" w14:textId="77777777" w:rsidR="00DA2312" w:rsidRPr="001E02EF" w:rsidRDefault="00DA2312" w:rsidP="001B6924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E02EF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provozní výdaje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D338FC3" w14:textId="6AD8A72C" w:rsidR="00DA2312" w:rsidRPr="001E02EF" w:rsidRDefault="0013256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846,2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3E1F1C62" w14:textId="71D824F5" w:rsidR="00DA2312" w:rsidRPr="001E02EF" w:rsidRDefault="003D0956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577,6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4A90AED9" w14:textId="5E685083" w:rsidR="00DA2312" w:rsidRPr="001E02EF" w:rsidRDefault="004A07A1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528,3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2B908D1B" w14:textId="31A16826" w:rsidR="00DA2312" w:rsidRPr="001E02EF" w:rsidRDefault="009A77F5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943,6</w:t>
            </w:r>
          </w:p>
        </w:tc>
      </w:tr>
      <w:tr w:rsidR="00DA2312" w:rsidRPr="001E02EF" w14:paraId="2C0B0E11" w14:textId="77777777" w:rsidTr="001B6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auto"/>
            <w:vAlign w:val="center"/>
          </w:tcPr>
          <w:p w14:paraId="0EA87CF8" w14:textId="77777777" w:rsidR="00DA2312" w:rsidRPr="001B6924" w:rsidRDefault="00DA2312" w:rsidP="001B6924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B6924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provozní příjmy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0CEDE7A" w14:textId="5B0A81F0" w:rsidR="00DA2312" w:rsidRPr="001B6924" w:rsidRDefault="0013256F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24,0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4B39EADA" w14:textId="2541A6C8" w:rsidR="00DA2312" w:rsidRPr="001B6924" w:rsidRDefault="003D0956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44,4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7F382D8" w14:textId="6F562E52" w:rsidR="00DA2312" w:rsidRPr="001B6924" w:rsidRDefault="004A07A1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44,4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23EF3D30" w14:textId="202C4D6A" w:rsidR="00DA2312" w:rsidRPr="001B6924" w:rsidRDefault="009A77F5" w:rsidP="001B69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56,7</w:t>
            </w:r>
          </w:p>
        </w:tc>
      </w:tr>
      <w:tr w:rsidR="00DA2312" w:rsidRPr="001E02EF" w14:paraId="1CF10469" w14:textId="77777777" w:rsidTr="001B692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auto"/>
            <w:vAlign w:val="center"/>
          </w:tcPr>
          <w:p w14:paraId="3F275B6C" w14:textId="77777777" w:rsidR="00DA2312" w:rsidRPr="001B6924" w:rsidRDefault="00DA2312" w:rsidP="001B6924">
            <w:pPr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B6924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zůstatková hodnota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3EB0F61" w14:textId="78C68DF8" w:rsidR="00DA2312" w:rsidRPr="001B6924" w:rsidRDefault="0013256F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81,5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4BB9F193" w14:textId="0098FE1A" w:rsidR="00DA2312" w:rsidRPr="001B6924" w:rsidRDefault="003D0956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8,1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37757F7A" w14:textId="762CEF53" w:rsidR="00DA2312" w:rsidRPr="001B6924" w:rsidRDefault="004A07A1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8,1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31A83474" w14:textId="2CE45075" w:rsidR="00DA2312" w:rsidRPr="001B6924" w:rsidRDefault="009A77F5" w:rsidP="001B69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cs-CZ"/>
              </w:rPr>
              <w:t>109,8</w:t>
            </w:r>
          </w:p>
        </w:tc>
      </w:tr>
      <w:tr w:rsidR="008046D4" w:rsidRPr="00DA2312" w14:paraId="004CC03D" w14:textId="77777777" w:rsidTr="001E0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0" w:type="dxa"/>
            <w:shd w:val="clear" w:color="auto" w:fill="auto"/>
            <w:vAlign w:val="center"/>
          </w:tcPr>
          <w:p w14:paraId="66FB64B3" w14:textId="53AC18B0" w:rsidR="008046D4" w:rsidRPr="009A255D" w:rsidRDefault="008046D4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DA2312">
              <w:rPr>
                <w:rFonts w:asciiTheme="minorHAnsi" w:hAnsiTheme="minorHAnsi" w:cstheme="minorHAnsi"/>
                <w:sz w:val="22"/>
                <w:szCs w:val="22"/>
              </w:rPr>
              <w:t>čistá současná hodnota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55306DC" w14:textId="1582BE1A" w:rsidR="008046D4" w:rsidRPr="009A255D" w:rsidRDefault="00804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255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cs-CZ"/>
              </w:rPr>
              <w:t>-</w:t>
            </w:r>
            <w:r w:rsidR="006F418F" w:rsidRPr="009A255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cs-CZ"/>
              </w:rPr>
              <w:t>1.502,83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D3B0BF9" w14:textId="17339E5A" w:rsidR="008046D4" w:rsidRPr="009A255D" w:rsidRDefault="00804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255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cs-CZ"/>
              </w:rPr>
              <w:t>-</w:t>
            </w:r>
            <w:r w:rsidR="006F418F" w:rsidRPr="009A255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cs-CZ"/>
              </w:rPr>
              <w:t>1.252,98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3E2A8895" w14:textId="34149127" w:rsidR="008046D4" w:rsidRPr="009A255D" w:rsidRDefault="006F418F" w:rsidP="00804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cs-CZ"/>
              </w:rPr>
            </w:pPr>
            <w:r w:rsidRPr="009A255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cs-CZ"/>
              </w:rPr>
              <w:t>-1.203,73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0D47386F" w14:textId="4698DEBE" w:rsidR="008046D4" w:rsidRPr="009A255D" w:rsidRDefault="00804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255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cs-CZ"/>
              </w:rPr>
              <w:t>-</w:t>
            </w:r>
            <w:r w:rsidR="006F418F" w:rsidRPr="009A255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cs-CZ"/>
              </w:rPr>
              <w:t>1.556,86</w:t>
            </w:r>
          </w:p>
        </w:tc>
      </w:tr>
    </w:tbl>
    <w:p w14:paraId="5EA542A2" w14:textId="77777777" w:rsidR="00A44D80" w:rsidRDefault="007E5FB8" w:rsidP="00E04A97">
      <w:pPr>
        <w:spacing w:before="240" w:after="120" w:line="264" w:lineRule="auto"/>
        <w:rPr>
          <w:rFonts w:asciiTheme="minorHAnsi" w:hAnsiTheme="minorHAnsi"/>
          <w:b/>
          <w:bCs/>
          <w:i/>
          <w:iCs/>
          <w:sz w:val="22"/>
          <w:szCs w:val="22"/>
        </w:rPr>
      </w:pPr>
      <w:r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Z uvedených údajů je patrné, že </w:t>
      </w:r>
      <w:r w:rsidR="0094565A"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z pohledu nákladové efektivnosti lze </w:t>
      </w:r>
      <w:r w:rsidR="00D96CF0" w:rsidRPr="001E02EF">
        <w:rPr>
          <w:rFonts w:asciiTheme="minorHAnsi" w:hAnsiTheme="minorHAnsi"/>
          <w:b/>
          <w:bCs/>
          <w:i/>
          <w:iCs/>
          <w:sz w:val="22"/>
          <w:szCs w:val="22"/>
        </w:rPr>
        <w:t>za nejvhodnější variantu doporučit realizaci Varianty 2, která je spojena s</w:t>
      </w:r>
      <w:r w:rsidR="00CB25E6"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 nejnižšími </w:t>
      </w:r>
      <w:r w:rsidR="007C59DC" w:rsidRPr="001E02EF">
        <w:rPr>
          <w:rFonts w:asciiTheme="minorHAnsi" w:hAnsiTheme="minorHAnsi"/>
          <w:b/>
          <w:bCs/>
          <w:i/>
          <w:iCs/>
          <w:sz w:val="22"/>
          <w:szCs w:val="22"/>
        </w:rPr>
        <w:t>čistými náklady vyjádřenými v hodnotě roku 2023</w:t>
      </w:r>
      <w:r w:rsidR="00713551"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. </w:t>
      </w:r>
    </w:p>
    <w:p w14:paraId="67345E31" w14:textId="7571CD59" w:rsidR="007E5FB8" w:rsidRDefault="00713551" w:rsidP="00E04A97">
      <w:pPr>
        <w:spacing w:before="240" w:after="120" w:line="264" w:lineRule="auto"/>
        <w:rPr>
          <w:rFonts w:asciiTheme="minorHAnsi" w:hAnsiTheme="minorHAnsi"/>
          <w:b/>
          <w:bCs/>
          <w:i/>
          <w:iCs/>
          <w:sz w:val="22"/>
          <w:szCs w:val="22"/>
        </w:rPr>
      </w:pPr>
      <w:r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V rámci varianty 2 pak jako výhodnější z pohledu nákladovosti vychází </w:t>
      </w:r>
      <w:r w:rsidR="00A27876" w:rsidRPr="001E02EF">
        <w:rPr>
          <w:rFonts w:asciiTheme="minorHAnsi" w:hAnsiTheme="minorHAnsi"/>
          <w:b/>
          <w:bCs/>
          <w:i/>
          <w:iCs/>
          <w:sz w:val="22"/>
          <w:szCs w:val="22"/>
        </w:rPr>
        <w:t>podvarianta 2B, jejíž nákladovost je nižší oproti podvariantě 2</w:t>
      </w:r>
      <w:r w:rsidR="00E45DA7">
        <w:rPr>
          <w:rFonts w:asciiTheme="minorHAnsi" w:hAnsiTheme="minorHAnsi"/>
          <w:b/>
          <w:bCs/>
          <w:i/>
          <w:iCs/>
          <w:sz w:val="22"/>
          <w:szCs w:val="22"/>
        </w:rPr>
        <w:t>A</w:t>
      </w:r>
      <w:r w:rsidR="00A27876"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 o </w:t>
      </w:r>
      <w:r w:rsidR="006F0993"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49,25 mil. Kč. Tento rozdíl je způsoben </w:t>
      </w:r>
      <w:r w:rsidR="006461DB" w:rsidRPr="001E02EF">
        <w:rPr>
          <w:rFonts w:asciiTheme="minorHAnsi" w:hAnsiTheme="minorHAnsi"/>
          <w:b/>
          <w:bCs/>
          <w:i/>
          <w:iCs/>
          <w:sz w:val="22"/>
          <w:szCs w:val="22"/>
        </w:rPr>
        <w:t>absencí nákladů na pronájem prostor v halách na Velkomoravské pro mládežnické družstva juniorů a dorostenců HCO</w:t>
      </w:r>
      <w:r w:rsidR="00752B48" w:rsidRPr="001E02EF">
        <w:rPr>
          <w:rFonts w:asciiTheme="minorHAnsi" w:hAnsiTheme="minorHAnsi"/>
          <w:b/>
          <w:bCs/>
          <w:i/>
          <w:iCs/>
          <w:sz w:val="22"/>
          <w:szCs w:val="22"/>
        </w:rPr>
        <w:t xml:space="preserve"> a nižší cenou za užití ledové plochy v malé hale na Hynaisově.</w:t>
      </w:r>
      <w:r w:rsidR="00752B48">
        <w:rPr>
          <w:rFonts w:asciiTheme="minorHAnsi" w:hAnsiTheme="minorHAnsi"/>
          <w:b/>
          <w:bCs/>
          <w:i/>
          <w:iCs/>
          <w:sz w:val="22"/>
          <w:szCs w:val="22"/>
        </w:rPr>
        <w:t xml:space="preserve"> </w:t>
      </w:r>
    </w:p>
    <w:p w14:paraId="5F0E6427" w14:textId="51ABF181" w:rsidR="007E5FB8" w:rsidRPr="003851C5" w:rsidRDefault="007E5FB8" w:rsidP="00634FD5">
      <w:pPr>
        <w:pStyle w:val="Nadpis2"/>
      </w:pPr>
      <w:bookmarkStart w:id="3377" w:name="_Toc127467803"/>
      <w:bookmarkStart w:id="3378" w:name="_Toc135301333"/>
      <w:r w:rsidRPr="003851C5">
        <w:t xml:space="preserve">Srovnání </w:t>
      </w:r>
      <w:r w:rsidR="00DA36D6" w:rsidRPr="003851C5">
        <w:t>výhod a nevýhod</w:t>
      </w:r>
      <w:bookmarkEnd w:id="3377"/>
      <w:bookmarkEnd w:id="3378"/>
    </w:p>
    <w:p w14:paraId="60BF7843" w14:textId="77777777" w:rsidR="00FB6794" w:rsidRPr="00F8104D" w:rsidRDefault="00826411" w:rsidP="00FB679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 w:rsidRPr="00F8104D">
        <w:rPr>
          <w:rFonts w:asciiTheme="minorHAnsi" w:hAnsiTheme="minorHAnsi" w:cstheme="minorHAnsi"/>
          <w:sz w:val="22"/>
          <w:szCs w:val="22"/>
        </w:rPr>
        <w:t xml:space="preserve">Na základě identifikovaných výhod a nevýhod srovnávaných variant je možné přistoupit k jejich vzájemnému porovnání. </w:t>
      </w:r>
      <w:r w:rsidR="00FB6794" w:rsidRPr="00F8104D">
        <w:rPr>
          <w:rFonts w:asciiTheme="minorHAnsi" w:hAnsiTheme="minorHAnsi" w:cstheme="minorHAnsi"/>
          <w:sz w:val="22"/>
          <w:szCs w:val="22"/>
        </w:rPr>
        <w:t xml:space="preserve">Pro snadnější porovnatelnost a přehlednost je toto srovnání provedeno pro jednotlivé definované oblasti. </w:t>
      </w:r>
    </w:p>
    <w:p w14:paraId="00656DF3" w14:textId="1144C68A" w:rsidR="00FB6794" w:rsidRPr="00906D64" w:rsidRDefault="002F6E0A" w:rsidP="0029446B">
      <w:pPr>
        <w:pStyle w:val="Nadpis3"/>
      </w:pPr>
      <w:bookmarkStart w:id="3379" w:name="_Toc135301334"/>
      <w:r w:rsidRPr="00906D64">
        <w:t>Vlastnictví infrastruktury</w:t>
      </w:r>
      <w:bookmarkEnd w:id="3379"/>
    </w:p>
    <w:p w14:paraId="5B53536C" w14:textId="0DBEEC74" w:rsidR="00A1169A" w:rsidRPr="00906D64" w:rsidRDefault="00F77BAF" w:rsidP="00FB679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 oblasti </w:t>
      </w:r>
      <w:r w:rsidR="004A1354" w:rsidRPr="00906D64">
        <w:rPr>
          <w:rFonts w:asciiTheme="minorHAnsi" w:hAnsiTheme="minorHAnsi" w:cstheme="minorHAnsi"/>
          <w:sz w:val="22"/>
          <w:szCs w:val="22"/>
        </w:rPr>
        <w:t xml:space="preserve">vlastnictví infrastruktury lze </w:t>
      </w:r>
      <w:r w:rsidR="00CD3F09" w:rsidRPr="00906D64">
        <w:rPr>
          <w:rFonts w:asciiTheme="minorHAnsi" w:hAnsiTheme="minorHAnsi" w:cstheme="minorHAnsi"/>
          <w:sz w:val="22"/>
          <w:szCs w:val="22"/>
        </w:rPr>
        <w:t xml:space="preserve">spatřovat výhodu u variant 1 a 3, </w:t>
      </w:r>
      <w:r w:rsidR="004974C5">
        <w:rPr>
          <w:rFonts w:asciiTheme="minorHAnsi" w:hAnsiTheme="minorHAnsi" w:cstheme="minorHAnsi"/>
          <w:sz w:val="22"/>
          <w:szCs w:val="22"/>
        </w:rPr>
        <w:t>jejíchž</w:t>
      </w:r>
      <w:r w:rsidR="00CD3F09" w:rsidRPr="00906D64">
        <w:rPr>
          <w:rFonts w:asciiTheme="minorHAnsi" w:hAnsiTheme="minorHAnsi" w:cstheme="minorHAnsi"/>
          <w:sz w:val="22"/>
          <w:szCs w:val="22"/>
        </w:rPr>
        <w:t xml:space="preserve"> realizací bude ve větším rozsahu </w:t>
      </w:r>
      <w:r w:rsidR="00F304C9" w:rsidRPr="00906D64">
        <w:rPr>
          <w:rFonts w:asciiTheme="minorHAnsi" w:hAnsiTheme="minorHAnsi" w:cstheme="minorHAnsi"/>
          <w:sz w:val="22"/>
          <w:szCs w:val="22"/>
        </w:rPr>
        <w:t>zhodnocen a navýšen majetek města, protože v rámci varianty 2 bude v majetku města pouze malá hala</w:t>
      </w:r>
      <w:r w:rsidR="00E73559" w:rsidRPr="00906D64">
        <w:rPr>
          <w:rFonts w:asciiTheme="minorHAnsi" w:hAnsiTheme="minorHAnsi" w:cstheme="minorHAnsi"/>
          <w:sz w:val="22"/>
          <w:szCs w:val="22"/>
        </w:rPr>
        <w:t xml:space="preserve"> a parkovací plochy</w:t>
      </w:r>
      <w:r w:rsidR="00F304C9" w:rsidRPr="00906D64">
        <w:rPr>
          <w:rFonts w:asciiTheme="minorHAnsi" w:hAnsiTheme="minorHAnsi" w:cstheme="minorHAnsi"/>
          <w:sz w:val="22"/>
          <w:szCs w:val="22"/>
        </w:rPr>
        <w:t>.</w:t>
      </w:r>
      <w:r w:rsidR="001F056A" w:rsidRPr="00906D64">
        <w:rPr>
          <w:rFonts w:asciiTheme="minorHAnsi" w:hAnsiTheme="minorHAnsi" w:cstheme="minorHAnsi"/>
          <w:sz w:val="22"/>
          <w:szCs w:val="22"/>
        </w:rPr>
        <w:t xml:space="preserve"> S navýšeným majetkem města jsou však do budoucna spojeny také vyšší </w:t>
      </w:r>
      <w:r w:rsidR="00230EA8" w:rsidRPr="00906D64">
        <w:rPr>
          <w:rFonts w:asciiTheme="minorHAnsi" w:hAnsiTheme="minorHAnsi" w:cstheme="minorHAnsi"/>
          <w:sz w:val="22"/>
          <w:szCs w:val="22"/>
        </w:rPr>
        <w:t>nároky na správu tohoto majetku a nutné budoucí reinvestice, které budou zásadní zejména u varianty 1 ve spojení s</w:t>
      </w:r>
      <w:r w:rsidR="00EE616A" w:rsidRPr="00906D64">
        <w:rPr>
          <w:rFonts w:asciiTheme="minorHAnsi" w:hAnsiTheme="minorHAnsi" w:cstheme="minorHAnsi"/>
          <w:sz w:val="22"/>
          <w:szCs w:val="22"/>
        </w:rPr>
        <w:t xml:space="preserve"> pouhou rekonstrukcí stávajícího </w:t>
      </w:r>
      <w:r w:rsidR="00074063">
        <w:rPr>
          <w:rFonts w:asciiTheme="minorHAnsi" w:hAnsiTheme="minorHAnsi" w:cstheme="minorHAnsi"/>
          <w:sz w:val="22"/>
          <w:szCs w:val="22"/>
        </w:rPr>
        <w:t>zimního stadionu</w:t>
      </w:r>
      <w:r w:rsidR="00EE616A" w:rsidRPr="00906D6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CBBFF4D" w14:textId="747D5E5C" w:rsidR="00AE5E8D" w:rsidRPr="00906D64" w:rsidRDefault="007575F5" w:rsidP="00FB679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 w:rsidRPr="00906D64">
        <w:rPr>
          <w:rFonts w:asciiTheme="minorHAnsi" w:hAnsiTheme="minorHAnsi" w:cstheme="minorHAnsi"/>
          <w:sz w:val="22"/>
          <w:szCs w:val="22"/>
        </w:rPr>
        <w:t xml:space="preserve">U variant 2 a 3 lze pozitivum spatřovat také v možnosti </w:t>
      </w:r>
      <w:r w:rsidR="006E1E53" w:rsidRPr="00906D64">
        <w:rPr>
          <w:rFonts w:asciiTheme="minorHAnsi" w:hAnsiTheme="minorHAnsi" w:cstheme="minorHAnsi"/>
          <w:sz w:val="22"/>
          <w:szCs w:val="22"/>
        </w:rPr>
        <w:t>získání prostředků z prodeje stávající</w:t>
      </w:r>
      <w:r w:rsidR="003511C5">
        <w:rPr>
          <w:rFonts w:asciiTheme="minorHAnsi" w:hAnsiTheme="minorHAnsi" w:cstheme="minorHAnsi"/>
          <w:sz w:val="22"/>
          <w:szCs w:val="22"/>
        </w:rPr>
        <w:t>ho</w:t>
      </w:r>
      <w:r w:rsidR="006E1E53" w:rsidRPr="00906D64">
        <w:rPr>
          <w:rFonts w:asciiTheme="minorHAnsi" w:hAnsiTheme="minorHAnsi" w:cstheme="minorHAnsi"/>
          <w:sz w:val="22"/>
          <w:szCs w:val="22"/>
        </w:rPr>
        <w:t xml:space="preserve"> ZS a pozemku pod ním. U varianty 3 je však toto pozitivum </w:t>
      </w:r>
      <w:r w:rsidR="00AE5E8D" w:rsidRPr="00906D64">
        <w:rPr>
          <w:rFonts w:asciiTheme="minorHAnsi" w:hAnsiTheme="minorHAnsi" w:cstheme="minorHAnsi"/>
          <w:sz w:val="22"/>
          <w:szCs w:val="22"/>
        </w:rPr>
        <w:t xml:space="preserve">negováno potřebou nákupu pozemků pro výstavbu nových hal. </w:t>
      </w:r>
    </w:p>
    <w:p w14:paraId="5BFC8226" w14:textId="601A5E2C" w:rsidR="00906D64" w:rsidRPr="00906D64" w:rsidRDefault="00076242" w:rsidP="00FB679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 w:rsidRPr="00906D64">
        <w:rPr>
          <w:rFonts w:asciiTheme="minorHAnsi" w:hAnsiTheme="minorHAnsi" w:cstheme="minorHAnsi"/>
          <w:sz w:val="22"/>
          <w:szCs w:val="22"/>
        </w:rPr>
        <w:t xml:space="preserve">U varianty 2 je pak </w:t>
      </w:r>
      <w:r w:rsidR="00584C48">
        <w:rPr>
          <w:rFonts w:asciiTheme="minorHAnsi" w:hAnsiTheme="minorHAnsi" w:cstheme="minorHAnsi"/>
          <w:sz w:val="22"/>
          <w:szCs w:val="22"/>
        </w:rPr>
        <w:t>potřeba</w:t>
      </w:r>
      <w:r w:rsidRPr="00906D64">
        <w:rPr>
          <w:rFonts w:asciiTheme="minorHAnsi" w:hAnsiTheme="minorHAnsi" w:cstheme="minorHAnsi"/>
          <w:sz w:val="22"/>
          <w:szCs w:val="22"/>
        </w:rPr>
        <w:t xml:space="preserve"> zmínit také nutnost</w:t>
      </w:r>
      <w:r w:rsidR="00A7244C">
        <w:rPr>
          <w:rFonts w:asciiTheme="minorHAnsi" w:hAnsiTheme="minorHAnsi" w:cstheme="minorHAnsi"/>
          <w:sz w:val="22"/>
          <w:szCs w:val="22"/>
        </w:rPr>
        <w:t xml:space="preserve"> vyřešení změn územního plánu</w:t>
      </w:r>
      <w:r w:rsidR="00584C48">
        <w:rPr>
          <w:rFonts w:asciiTheme="minorHAnsi" w:hAnsiTheme="minorHAnsi" w:cstheme="minorHAnsi"/>
          <w:sz w:val="22"/>
          <w:szCs w:val="22"/>
        </w:rPr>
        <w:t xml:space="preserve">, provedení </w:t>
      </w:r>
      <w:r w:rsidRPr="00906D64">
        <w:rPr>
          <w:rFonts w:asciiTheme="minorHAnsi" w:hAnsiTheme="minorHAnsi" w:cstheme="minorHAnsi"/>
          <w:sz w:val="22"/>
          <w:szCs w:val="22"/>
        </w:rPr>
        <w:t xml:space="preserve">notifikace </w:t>
      </w:r>
      <w:r w:rsidR="00521A0A" w:rsidRPr="00906D64">
        <w:rPr>
          <w:rFonts w:asciiTheme="minorHAnsi" w:hAnsiTheme="minorHAnsi" w:cstheme="minorHAnsi"/>
          <w:sz w:val="22"/>
          <w:szCs w:val="22"/>
        </w:rPr>
        <w:t xml:space="preserve">investiční podpory na výstavbu Multifunkční haly soukromým investorem a jasné vymezení </w:t>
      </w:r>
      <w:r w:rsidR="00906D64" w:rsidRPr="00906D64">
        <w:rPr>
          <w:rFonts w:asciiTheme="minorHAnsi" w:hAnsiTheme="minorHAnsi" w:cstheme="minorHAnsi"/>
          <w:sz w:val="22"/>
          <w:szCs w:val="22"/>
        </w:rPr>
        <w:t xml:space="preserve">podmínek výstavby a poskytnutí dotace. </w:t>
      </w:r>
    </w:p>
    <w:p w14:paraId="79B566E4" w14:textId="270B6309" w:rsidR="002F6E0A" w:rsidRPr="004F22EE" w:rsidRDefault="00906D64" w:rsidP="00FB6794">
      <w:pPr>
        <w:spacing w:before="120" w:after="60" w:line="264" w:lineRule="auto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4F22E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Návazně na výše uvedené skutečnosti není možné jednoznačně konstatovat, kterou ze srovnávaných variant lze považovat za nejvýhodnější z pohledu vlastnictví infrastruktury.  </w:t>
      </w:r>
      <w:r w:rsidR="00F304C9" w:rsidRPr="004F22E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="00CD3F09" w:rsidRPr="004F22E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</w:p>
    <w:p w14:paraId="1E8E17FE" w14:textId="29591F7C" w:rsidR="009544C5" w:rsidRPr="00A143E5" w:rsidRDefault="00A143E5" w:rsidP="0029446B">
      <w:pPr>
        <w:pStyle w:val="Nadpis3"/>
      </w:pPr>
      <w:bookmarkStart w:id="3380" w:name="_Toc135301335"/>
      <w:r w:rsidRPr="00A143E5">
        <w:t>Organizační zajištění provozu</w:t>
      </w:r>
      <w:bookmarkEnd w:id="3380"/>
    </w:p>
    <w:p w14:paraId="024F8212" w14:textId="571BA4FF" w:rsidR="00FF218B" w:rsidRPr="00074063" w:rsidRDefault="001E1F8A" w:rsidP="00FB679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 w:rsidRPr="00074063">
        <w:rPr>
          <w:rFonts w:asciiTheme="minorHAnsi" w:hAnsiTheme="minorHAnsi" w:cstheme="minorHAnsi"/>
          <w:sz w:val="22"/>
          <w:szCs w:val="22"/>
        </w:rPr>
        <w:t xml:space="preserve">Z pohledu organizačního zajištění provozu </w:t>
      </w:r>
      <w:r w:rsidR="00847951" w:rsidRPr="00074063">
        <w:rPr>
          <w:rFonts w:asciiTheme="minorHAnsi" w:hAnsiTheme="minorHAnsi" w:cstheme="minorHAnsi"/>
          <w:sz w:val="22"/>
          <w:szCs w:val="22"/>
        </w:rPr>
        <w:t xml:space="preserve">jsou výhody a nevýhody jednotlivých variant srovnatelné, protože u žádné z variant není předpokládáno zajištění provozu </w:t>
      </w:r>
      <w:r w:rsidR="001463C6" w:rsidRPr="00074063">
        <w:rPr>
          <w:rFonts w:asciiTheme="minorHAnsi" w:hAnsiTheme="minorHAnsi" w:cstheme="minorHAnsi"/>
          <w:sz w:val="22"/>
          <w:szCs w:val="22"/>
        </w:rPr>
        <w:t>přímo ze strany města. U sportovní infrastruktury bude</w:t>
      </w:r>
      <w:r w:rsidR="00C66C84">
        <w:rPr>
          <w:rFonts w:asciiTheme="minorHAnsi" w:hAnsiTheme="minorHAnsi" w:cstheme="minorHAnsi"/>
          <w:sz w:val="22"/>
          <w:szCs w:val="22"/>
        </w:rPr>
        <w:t xml:space="preserve"> u variant 1 a 3 </w:t>
      </w:r>
      <w:r w:rsidR="001463C6" w:rsidRPr="00074063">
        <w:rPr>
          <w:rFonts w:asciiTheme="minorHAnsi" w:hAnsiTheme="minorHAnsi" w:cstheme="minorHAnsi"/>
          <w:sz w:val="22"/>
          <w:szCs w:val="22"/>
        </w:rPr>
        <w:t xml:space="preserve">provoz </w:t>
      </w:r>
      <w:r w:rsidR="00A54BE2" w:rsidRPr="00074063">
        <w:rPr>
          <w:rFonts w:asciiTheme="minorHAnsi" w:hAnsiTheme="minorHAnsi" w:cstheme="minorHAnsi"/>
          <w:sz w:val="22"/>
          <w:szCs w:val="22"/>
        </w:rPr>
        <w:t xml:space="preserve">zajištěn prostřednictvím nájemce, u varianty 2 pak </w:t>
      </w:r>
      <w:r w:rsidR="006B7859" w:rsidRPr="00074063">
        <w:rPr>
          <w:rFonts w:asciiTheme="minorHAnsi" w:hAnsiTheme="minorHAnsi" w:cstheme="minorHAnsi"/>
          <w:sz w:val="22"/>
          <w:szCs w:val="22"/>
        </w:rPr>
        <w:t>nájemcem a soukromým investorem u Multifunkční haly</w:t>
      </w:r>
      <w:r w:rsidR="009949D0">
        <w:rPr>
          <w:rFonts w:asciiTheme="minorHAnsi" w:hAnsiTheme="minorHAnsi" w:cstheme="minorHAnsi"/>
          <w:sz w:val="22"/>
          <w:szCs w:val="22"/>
        </w:rPr>
        <w:t xml:space="preserve">. U </w:t>
      </w:r>
      <w:r w:rsidR="00CF6CED">
        <w:rPr>
          <w:rFonts w:asciiTheme="minorHAnsi" w:hAnsiTheme="minorHAnsi" w:cstheme="minorHAnsi"/>
          <w:sz w:val="22"/>
          <w:szCs w:val="22"/>
        </w:rPr>
        <w:t xml:space="preserve">provozu multifunkční haly není předpokládán požadavek na dokrývání provozu z rozpočtu města, oproti tomu bude nutné jasně definovat a specifikovat podmínky provozu a využitelnosti prostor jednotlivými cílovými skupinami. </w:t>
      </w:r>
      <w:r w:rsidR="003337E1" w:rsidRPr="00074063">
        <w:rPr>
          <w:rFonts w:asciiTheme="minorHAnsi" w:hAnsiTheme="minorHAnsi" w:cstheme="minorHAnsi"/>
          <w:sz w:val="22"/>
          <w:szCs w:val="22"/>
        </w:rPr>
        <w:t xml:space="preserve">Provoz </w:t>
      </w:r>
      <w:r w:rsidR="00833F0F" w:rsidRPr="00074063">
        <w:rPr>
          <w:rFonts w:asciiTheme="minorHAnsi" w:hAnsiTheme="minorHAnsi" w:cstheme="minorHAnsi"/>
          <w:sz w:val="22"/>
          <w:szCs w:val="22"/>
        </w:rPr>
        <w:t xml:space="preserve">parkovacího domu pak u varianty 1 budou zajišťovat Technické služby města Olomouc. </w:t>
      </w:r>
    </w:p>
    <w:p w14:paraId="147EE443" w14:textId="21B2D692" w:rsidR="009544C5" w:rsidRPr="004F22EE" w:rsidRDefault="00FF218B" w:rsidP="00FB6794">
      <w:pPr>
        <w:spacing w:before="120" w:after="60" w:line="264" w:lineRule="auto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4F22E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Ani v rámci tohoto kritéria není možné </w:t>
      </w:r>
      <w:r w:rsidR="00074063" w:rsidRPr="004F22E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označit některou z variant za jednoznačně výhodnější.  </w:t>
      </w:r>
    </w:p>
    <w:p w14:paraId="140EA1A4" w14:textId="74B4E964" w:rsidR="008A0ED6" w:rsidRPr="00074063" w:rsidRDefault="00074063" w:rsidP="0029446B">
      <w:pPr>
        <w:pStyle w:val="Nadpis3"/>
      </w:pPr>
      <w:bookmarkStart w:id="3381" w:name="_Toc135301336"/>
      <w:r w:rsidRPr="00074063">
        <w:t>Naplnění potřeb</w:t>
      </w:r>
      <w:bookmarkEnd w:id="3381"/>
    </w:p>
    <w:p w14:paraId="040C9173" w14:textId="77777777" w:rsidR="006B6D61" w:rsidRPr="004F22EE" w:rsidRDefault="00F77BAF" w:rsidP="00FB679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 w:rsidRPr="004F22EE">
        <w:rPr>
          <w:rFonts w:asciiTheme="minorHAnsi" w:hAnsiTheme="minorHAnsi" w:cstheme="minorHAnsi"/>
          <w:sz w:val="22"/>
          <w:szCs w:val="22"/>
        </w:rPr>
        <w:t xml:space="preserve">Na základě </w:t>
      </w:r>
      <w:r w:rsidR="00F84181" w:rsidRPr="004F22EE">
        <w:rPr>
          <w:rFonts w:asciiTheme="minorHAnsi" w:hAnsiTheme="minorHAnsi" w:cstheme="minorHAnsi"/>
          <w:sz w:val="22"/>
          <w:szCs w:val="22"/>
        </w:rPr>
        <w:t>vzájemného porovnání výhod a nevýhod srovnávaných variant</w:t>
      </w:r>
      <w:r w:rsidR="005C6034" w:rsidRPr="004F22EE">
        <w:rPr>
          <w:rFonts w:asciiTheme="minorHAnsi" w:hAnsiTheme="minorHAnsi" w:cstheme="minorHAnsi"/>
          <w:sz w:val="22"/>
          <w:szCs w:val="22"/>
        </w:rPr>
        <w:t xml:space="preserve"> </w:t>
      </w:r>
      <w:r w:rsidR="006B6D61" w:rsidRPr="004F22EE">
        <w:rPr>
          <w:rFonts w:asciiTheme="minorHAnsi" w:hAnsiTheme="minorHAnsi" w:cstheme="minorHAnsi"/>
          <w:sz w:val="22"/>
          <w:szCs w:val="22"/>
        </w:rPr>
        <w:t xml:space="preserve">směrem k </w:t>
      </w:r>
      <w:r w:rsidR="005C6034" w:rsidRPr="004F22EE">
        <w:rPr>
          <w:rFonts w:asciiTheme="minorHAnsi" w:hAnsiTheme="minorHAnsi" w:cstheme="minorHAnsi"/>
          <w:sz w:val="22"/>
          <w:szCs w:val="22"/>
        </w:rPr>
        <w:t>naplnění definovaných potřeb</w:t>
      </w:r>
      <w:r w:rsidR="00F84181" w:rsidRPr="004F22EE">
        <w:rPr>
          <w:rFonts w:asciiTheme="minorHAnsi" w:hAnsiTheme="minorHAnsi" w:cstheme="minorHAnsi"/>
          <w:sz w:val="22"/>
          <w:szCs w:val="22"/>
        </w:rPr>
        <w:t xml:space="preserve"> vyplynulo, že největší pozitivní dopad bude mít realizace varianty 2, kdy pouze u této varianty dojde k naplnění všech identifikovaných potřeb a cílů</w:t>
      </w:r>
      <w:r w:rsidR="006B6D61" w:rsidRPr="004F22E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A19F817" w14:textId="77777777" w:rsidR="00FF5D74" w:rsidRDefault="006B6D61" w:rsidP="00FB679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 w:rsidRPr="004F22EE">
        <w:rPr>
          <w:rFonts w:asciiTheme="minorHAnsi" w:hAnsiTheme="minorHAnsi" w:cstheme="minorHAnsi"/>
          <w:sz w:val="22"/>
          <w:szCs w:val="22"/>
        </w:rPr>
        <w:t xml:space="preserve">V rámci této varianty </w:t>
      </w:r>
      <w:r w:rsidR="00F84181" w:rsidRPr="004F22EE">
        <w:rPr>
          <w:rFonts w:asciiTheme="minorHAnsi" w:hAnsiTheme="minorHAnsi" w:cstheme="minorHAnsi"/>
          <w:sz w:val="22"/>
          <w:szCs w:val="22"/>
        </w:rPr>
        <w:t xml:space="preserve">budou vybudovány 3 ledové plochy, </w:t>
      </w:r>
      <w:r w:rsidR="004B377E" w:rsidRPr="004F22EE">
        <w:rPr>
          <w:rFonts w:asciiTheme="minorHAnsi" w:hAnsiTheme="minorHAnsi" w:cstheme="minorHAnsi"/>
          <w:sz w:val="22"/>
          <w:szCs w:val="22"/>
        </w:rPr>
        <w:t xml:space="preserve">bude </w:t>
      </w:r>
      <w:r w:rsidR="00F84181" w:rsidRPr="004F22EE">
        <w:rPr>
          <w:rFonts w:asciiTheme="minorHAnsi" w:hAnsiTheme="minorHAnsi" w:cstheme="minorHAnsi"/>
          <w:sz w:val="22"/>
          <w:szCs w:val="22"/>
        </w:rPr>
        <w:t>vytvořeno kvalitní zázemí pro extraligu, mládež i další cílové skupiny, rozšířena nabídka navazujících služeb, vzniknou dostatečné prostory pro konání sportovních a společenských akcí většího rozsahu</w:t>
      </w:r>
      <w:r w:rsidR="00AD1102" w:rsidRPr="004F22EE">
        <w:rPr>
          <w:rFonts w:asciiTheme="minorHAnsi" w:hAnsiTheme="minorHAnsi" w:cstheme="minorHAnsi"/>
          <w:sz w:val="22"/>
          <w:szCs w:val="22"/>
        </w:rPr>
        <w:t xml:space="preserve"> a </w:t>
      </w:r>
      <w:r w:rsidR="00F84181" w:rsidRPr="004F22EE">
        <w:rPr>
          <w:rFonts w:asciiTheme="minorHAnsi" w:hAnsiTheme="minorHAnsi" w:cstheme="minorHAnsi"/>
          <w:sz w:val="22"/>
          <w:szCs w:val="22"/>
        </w:rPr>
        <w:t>také větší nabídka prostor pro rozvoj sportovních aktivit obyvatel města a uživatelů ledových ploch</w:t>
      </w:r>
      <w:r w:rsidR="00AD1102" w:rsidRPr="004F22EE">
        <w:rPr>
          <w:rFonts w:asciiTheme="minorHAnsi" w:hAnsiTheme="minorHAnsi" w:cstheme="minorHAnsi"/>
          <w:sz w:val="22"/>
          <w:szCs w:val="22"/>
        </w:rPr>
        <w:t xml:space="preserve"> </w:t>
      </w:r>
      <w:r w:rsidR="008D3EF7" w:rsidRPr="004F22EE">
        <w:rPr>
          <w:rFonts w:asciiTheme="minorHAnsi" w:hAnsiTheme="minorHAnsi" w:cstheme="minorHAnsi"/>
          <w:sz w:val="22"/>
          <w:szCs w:val="22"/>
        </w:rPr>
        <w:t>(větší kapacita a možnost využití infrastruktury v příznivějších časech).</w:t>
      </w:r>
    </w:p>
    <w:p w14:paraId="233166FC" w14:textId="06238BF2" w:rsidR="008D3EF7" w:rsidRPr="004F22EE" w:rsidRDefault="00B82E2A" w:rsidP="00FB679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 variant s pouze dvěma ledovými plochami </w:t>
      </w:r>
      <w:r w:rsidR="00061171">
        <w:rPr>
          <w:rFonts w:asciiTheme="minorHAnsi" w:hAnsiTheme="minorHAnsi" w:cstheme="minorHAnsi"/>
          <w:sz w:val="22"/>
          <w:szCs w:val="22"/>
        </w:rPr>
        <w:t>by bylo naplnění potřeb jednotlivých cílových skupin na pronájem ledové plochy</w:t>
      </w:r>
      <w:r w:rsidR="00745A49">
        <w:rPr>
          <w:rFonts w:asciiTheme="minorHAnsi" w:hAnsiTheme="minorHAnsi" w:cstheme="minorHAnsi"/>
          <w:sz w:val="22"/>
          <w:szCs w:val="22"/>
        </w:rPr>
        <w:t xml:space="preserve"> vzešlé z provedené analýzy potřeb </w:t>
      </w:r>
      <w:r w:rsidR="00061171">
        <w:rPr>
          <w:rFonts w:asciiTheme="minorHAnsi" w:hAnsiTheme="minorHAnsi" w:cstheme="minorHAnsi"/>
          <w:sz w:val="22"/>
          <w:szCs w:val="22"/>
        </w:rPr>
        <w:t>dosažitelné pouze z</w:t>
      </w:r>
      <w:r w:rsidR="00745A49">
        <w:rPr>
          <w:rFonts w:asciiTheme="minorHAnsi" w:hAnsiTheme="minorHAnsi" w:cstheme="minorHAnsi"/>
          <w:sz w:val="22"/>
          <w:szCs w:val="22"/>
        </w:rPr>
        <w:t xml:space="preserve">a cenu prodloužení provozní doby hal do brzkých ranních a pozdních nočních hodin.  </w:t>
      </w:r>
      <w:r w:rsidR="008D3EF7" w:rsidRPr="004F22E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D7C1E1" w14:textId="453AEDF5" w:rsidR="00F84181" w:rsidRPr="004F22EE" w:rsidRDefault="00515A4C" w:rsidP="00FB6794">
      <w:pPr>
        <w:spacing w:before="120" w:after="60" w:line="264" w:lineRule="auto"/>
        <w:rPr>
          <w:rFonts w:asciiTheme="minorHAnsi" w:hAnsiTheme="minorHAnsi" w:cstheme="minorHAnsi"/>
          <w:sz w:val="22"/>
          <w:szCs w:val="22"/>
        </w:rPr>
      </w:pPr>
      <w:r w:rsidRPr="004F22EE">
        <w:rPr>
          <w:rFonts w:asciiTheme="minorHAnsi" w:hAnsiTheme="minorHAnsi" w:cstheme="minorHAnsi"/>
          <w:sz w:val="22"/>
          <w:szCs w:val="22"/>
        </w:rPr>
        <w:t xml:space="preserve">U všech variant pak dojde také ke zlepšení možnosti parkovaní </w:t>
      </w:r>
      <w:r w:rsidR="00610C31" w:rsidRPr="004F22EE">
        <w:rPr>
          <w:rFonts w:asciiTheme="minorHAnsi" w:hAnsiTheme="minorHAnsi" w:cstheme="minorHAnsi"/>
          <w:sz w:val="22"/>
          <w:szCs w:val="22"/>
        </w:rPr>
        <w:t xml:space="preserve">v předmětných lokalitách. </w:t>
      </w:r>
      <w:r w:rsidR="00A02087">
        <w:rPr>
          <w:rFonts w:asciiTheme="minorHAnsi" w:hAnsiTheme="minorHAnsi" w:cstheme="minorHAnsi"/>
          <w:sz w:val="22"/>
          <w:szCs w:val="22"/>
        </w:rPr>
        <w:t>U varianty 1 pak dojde k</w:t>
      </w:r>
      <w:r w:rsidR="00E57630">
        <w:rPr>
          <w:rFonts w:asciiTheme="minorHAnsi" w:hAnsiTheme="minorHAnsi" w:cstheme="minorHAnsi"/>
          <w:sz w:val="22"/>
          <w:szCs w:val="22"/>
        </w:rPr>
        <w:t>e</w:t>
      </w:r>
      <w:r w:rsidR="00A02087">
        <w:rPr>
          <w:rFonts w:asciiTheme="minorHAnsi" w:hAnsiTheme="minorHAnsi" w:cstheme="minorHAnsi"/>
          <w:sz w:val="22"/>
          <w:szCs w:val="22"/>
        </w:rPr>
        <w:t xml:space="preserve"> zlepšení parkování v lokalitě Hynaisova také pro návštěvníky </w:t>
      </w:r>
      <w:r w:rsidR="007757EE">
        <w:rPr>
          <w:rFonts w:asciiTheme="minorHAnsi" w:hAnsiTheme="minorHAnsi" w:cstheme="minorHAnsi"/>
          <w:sz w:val="22"/>
          <w:szCs w:val="22"/>
        </w:rPr>
        <w:t xml:space="preserve">historického centra města. </w:t>
      </w:r>
      <w:r w:rsidR="00A02087">
        <w:rPr>
          <w:rFonts w:asciiTheme="minorHAnsi" w:hAnsiTheme="minorHAnsi" w:cstheme="minorHAnsi"/>
          <w:sz w:val="22"/>
          <w:szCs w:val="22"/>
        </w:rPr>
        <w:t xml:space="preserve"> </w:t>
      </w:r>
      <w:r w:rsidR="00F84181" w:rsidRPr="004F22E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27A7C7" w14:textId="05C40372" w:rsidR="00610C31" w:rsidRPr="004F22EE" w:rsidRDefault="00610C31" w:rsidP="00F84181">
      <w:pPr>
        <w:spacing w:before="120" w:after="120" w:line="264" w:lineRule="auto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4F22E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V návaznosti na definované potřeby podložené provedenou analýzou </w:t>
      </w:r>
      <w:r w:rsidR="004F22EE" w:rsidRPr="004F22E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lze v rámci tohoto kritéria jednoznačně vyhodnotit variantu 2 jako nejvýhodnější. </w:t>
      </w:r>
    </w:p>
    <w:p w14:paraId="58F3B4D6" w14:textId="43F293CF" w:rsidR="004F22EE" w:rsidRPr="00586518" w:rsidRDefault="00586518" w:rsidP="0029446B">
      <w:pPr>
        <w:pStyle w:val="Nadpis3"/>
      </w:pPr>
      <w:bookmarkStart w:id="3382" w:name="_Toc135301337"/>
      <w:r w:rsidRPr="00586518">
        <w:t>Rozvoj lokalit</w:t>
      </w:r>
      <w:bookmarkEnd w:id="3382"/>
    </w:p>
    <w:p w14:paraId="3656FE3E" w14:textId="08692DB3" w:rsidR="00610C31" w:rsidRPr="00894340" w:rsidRDefault="0026668C" w:rsidP="00F84181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894340">
        <w:rPr>
          <w:rFonts w:asciiTheme="minorHAnsi" w:hAnsiTheme="minorHAnsi" w:cstheme="minorHAnsi"/>
          <w:sz w:val="22"/>
          <w:szCs w:val="22"/>
        </w:rPr>
        <w:t>Vyhodnocení tohoto kritéria je nutné rozdělit do dvou částí</w:t>
      </w:r>
      <w:r w:rsidR="00873B23" w:rsidRPr="00894340">
        <w:rPr>
          <w:rFonts w:asciiTheme="minorHAnsi" w:hAnsiTheme="minorHAnsi" w:cstheme="minorHAnsi"/>
          <w:sz w:val="22"/>
          <w:szCs w:val="22"/>
        </w:rPr>
        <w:t xml:space="preserve">, a to </w:t>
      </w:r>
      <w:r w:rsidR="00CB3C6E">
        <w:rPr>
          <w:rFonts w:asciiTheme="minorHAnsi" w:hAnsiTheme="minorHAnsi" w:cstheme="minorHAnsi"/>
          <w:sz w:val="22"/>
          <w:szCs w:val="22"/>
        </w:rPr>
        <w:t xml:space="preserve">na </w:t>
      </w:r>
      <w:r w:rsidR="00873B23" w:rsidRPr="00894340">
        <w:rPr>
          <w:rFonts w:asciiTheme="minorHAnsi" w:hAnsiTheme="minorHAnsi" w:cstheme="minorHAnsi"/>
          <w:sz w:val="22"/>
          <w:szCs w:val="22"/>
        </w:rPr>
        <w:t>rozvoj stávající lokality Hynaisova a lokality</w:t>
      </w:r>
      <w:r w:rsidR="0097492C" w:rsidRPr="00894340">
        <w:rPr>
          <w:rFonts w:asciiTheme="minorHAnsi" w:hAnsiTheme="minorHAnsi" w:cstheme="minorHAnsi"/>
          <w:sz w:val="22"/>
          <w:szCs w:val="22"/>
        </w:rPr>
        <w:t xml:space="preserve">, v níž budou vybudovány nové haly (Velkomoravská </w:t>
      </w:r>
      <w:r w:rsidR="00053939">
        <w:rPr>
          <w:rFonts w:asciiTheme="minorHAnsi" w:hAnsiTheme="minorHAnsi" w:cstheme="minorHAnsi"/>
          <w:sz w:val="22"/>
          <w:szCs w:val="22"/>
        </w:rPr>
        <w:t xml:space="preserve">u </w:t>
      </w:r>
      <w:r w:rsidR="00323F4E">
        <w:rPr>
          <w:rFonts w:asciiTheme="minorHAnsi" w:hAnsiTheme="minorHAnsi" w:cstheme="minorHAnsi"/>
          <w:sz w:val="22"/>
          <w:szCs w:val="22"/>
        </w:rPr>
        <w:t>v</w:t>
      </w:r>
      <w:r w:rsidR="00053939">
        <w:rPr>
          <w:rFonts w:asciiTheme="minorHAnsi" w:hAnsiTheme="minorHAnsi" w:cstheme="minorHAnsi"/>
          <w:sz w:val="22"/>
          <w:szCs w:val="22"/>
        </w:rPr>
        <w:t xml:space="preserve">arianty 2 </w:t>
      </w:r>
      <w:r w:rsidR="0097492C" w:rsidRPr="00894340">
        <w:rPr>
          <w:rFonts w:asciiTheme="minorHAnsi" w:hAnsiTheme="minorHAnsi" w:cstheme="minorHAnsi"/>
          <w:sz w:val="22"/>
          <w:szCs w:val="22"/>
        </w:rPr>
        <w:t xml:space="preserve">a </w:t>
      </w:r>
      <w:r w:rsidR="0096771B" w:rsidRPr="00894340">
        <w:rPr>
          <w:rFonts w:asciiTheme="minorHAnsi" w:hAnsiTheme="minorHAnsi" w:cstheme="minorHAnsi"/>
          <w:sz w:val="22"/>
          <w:szCs w:val="22"/>
        </w:rPr>
        <w:t>zatím neurčená lokalita</w:t>
      </w:r>
      <w:r w:rsidR="00053939">
        <w:rPr>
          <w:rFonts w:asciiTheme="minorHAnsi" w:hAnsiTheme="minorHAnsi" w:cstheme="minorHAnsi"/>
          <w:sz w:val="22"/>
          <w:szCs w:val="22"/>
        </w:rPr>
        <w:t xml:space="preserve"> u </w:t>
      </w:r>
      <w:r w:rsidR="00323F4E">
        <w:rPr>
          <w:rFonts w:asciiTheme="minorHAnsi" w:hAnsiTheme="minorHAnsi" w:cstheme="minorHAnsi"/>
          <w:sz w:val="22"/>
          <w:szCs w:val="22"/>
        </w:rPr>
        <w:t>v</w:t>
      </w:r>
      <w:r w:rsidR="00053939">
        <w:rPr>
          <w:rFonts w:asciiTheme="minorHAnsi" w:hAnsiTheme="minorHAnsi" w:cstheme="minorHAnsi"/>
          <w:sz w:val="22"/>
          <w:szCs w:val="22"/>
        </w:rPr>
        <w:t>arianty 3</w:t>
      </w:r>
      <w:r w:rsidR="0096771B" w:rsidRPr="00894340">
        <w:rPr>
          <w:rFonts w:asciiTheme="minorHAnsi" w:hAnsiTheme="minorHAnsi" w:cstheme="minorHAnsi"/>
          <w:sz w:val="22"/>
          <w:szCs w:val="22"/>
        </w:rPr>
        <w:t xml:space="preserve">). </w:t>
      </w:r>
    </w:p>
    <w:p w14:paraId="6A40F555" w14:textId="65D12810" w:rsidR="00C75ADA" w:rsidRDefault="0096771B" w:rsidP="00F84181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894340">
        <w:rPr>
          <w:rFonts w:asciiTheme="minorHAnsi" w:hAnsiTheme="minorHAnsi" w:cstheme="minorHAnsi"/>
          <w:sz w:val="22"/>
          <w:szCs w:val="22"/>
        </w:rPr>
        <w:t xml:space="preserve">Pokud jde o lokalitu Hynaisova, tak </w:t>
      </w:r>
      <w:r w:rsidR="00DB1786" w:rsidRPr="00894340">
        <w:rPr>
          <w:rFonts w:asciiTheme="minorHAnsi" w:hAnsiTheme="minorHAnsi" w:cstheme="minorHAnsi"/>
          <w:sz w:val="22"/>
          <w:szCs w:val="22"/>
        </w:rPr>
        <w:t>v případě realizace variant 1 a 2 dojde v lokalitě k vybudování nové malé haly</w:t>
      </w:r>
      <w:r w:rsidR="00B05C9C" w:rsidRPr="00894340">
        <w:rPr>
          <w:rFonts w:asciiTheme="minorHAnsi" w:hAnsiTheme="minorHAnsi" w:cstheme="minorHAnsi"/>
          <w:sz w:val="22"/>
          <w:szCs w:val="22"/>
        </w:rPr>
        <w:t>, což bude mít pozitivní vliv na rozšíření infrastruktury v dané lokalitě</w:t>
      </w:r>
      <w:r w:rsidR="00F63A3B" w:rsidRPr="00894340">
        <w:rPr>
          <w:rFonts w:asciiTheme="minorHAnsi" w:hAnsiTheme="minorHAnsi" w:cstheme="minorHAnsi"/>
          <w:sz w:val="22"/>
          <w:szCs w:val="22"/>
        </w:rPr>
        <w:t xml:space="preserve">. </w:t>
      </w:r>
      <w:r w:rsidR="00F235B7">
        <w:rPr>
          <w:rFonts w:asciiTheme="minorHAnsi" w:hAnsiTheme="minorHAnsi" w:cstheme="minorHAnsi"/>
          <w:sz w:val="22"/>
          <w:szCs w:val="22"/>
        </w:rPr>
        <w:t>U varianty 1 bude v lokalitě Hynaisova vybudován rovněž parkovací dům</w:t>
      </w:r>
      <w:r w:rsidR="00F5530B">
        <w:rPr>
          <w:rFonts w:asciiTheme="minorHAnsi" w:hAnsiTheme="minorHAnsi" w:cstheme="minorHAnsi"/>
          <w:sz w:val="22"/>
          <w:szCs w:val="22"/>
        </w:rPr>
        <w:t>, který umožní parkování také pro návštěvníky historického centra města</w:t>
      </w:r>
      <w:r w:rsidR="006B1637">
        <w:rPr>
          <w:rFonts w:asciiTheme="minorHAnsi" w:hAnsiTheme="minorHAnsi" w:cstheme="minorHAnsi"/>
          <w:sz w:val="22"/>
          <w:szCs w:val="22"/>
        </w:rPr>
        <w:t xml:space="preserve"> s pozitivním dopadem na příjmy z cestovního ruchu. </w:t>
      </w:r>
      <w:r w:rsidR="00F63A3B" w:rsidRPr="00894340">
        <w:rPr>
          <w:rFonts w:asciiTheme="minorHAnsi" w:hAnsiTheme="minorHAnsi" w:cstheme="minorHAnsi"/>
          <w:sz w:val="22"/>
          <w:szCs w:val="22"/>
        </w:rPr>
        <w:t xml:space="preserve">U </w:t>
      </w:r>
      <w:r w:rsidR="0018185C">
        <w:rPr>
          <w:rFonts w:asciiTheme="minorHAnsi" w:hAnsiTheme="minorHAnsi" w:cstheme="minorHAnsi"/>
          <w:sz w:val="22"/>
          <w:szCs w:val="22"/>
        </w:rPr>
        <w:t xml:space="preserve">této </w:t>
      </w:r>
      <w:r w:rsidR="00E55AA5">
        <w:rPr>
          <w:rFonts w:asciiTheme="minorHAnsi" w:hAnsiTheme="minorHAnsi" w:cstheme="minorHAnsi"/>
          <w:sz w:val="22"/>
          <w:szCs w:val="22"/>
        </w:rPr>
        <w:t xml:space="preserve">varianty </w:t>
      </w:r>
      <w:r w:rsidR="00E55AA5" w:rsidRPr="00894340">
        <w:rPr>
          <w:rFonts w:asciiTheme="minorHAnsi" w:hAnsiTheme="minorHAnsi" w:cstheme="minorHAnsi"/>
          <w:sz w:val="22"/>
          <w:szCs w:val="22"/>
        </w:rPr>
        <w:t>však</w:t>
      </w:r>
      <w:r w:rsidR="00F63A3B" w:rsidRPr="00894340">
        <w:rPr>
          <w:rFonts w:asciiTheme="minorHAnsi" w:hAnsiTheme="minorHAnsi" w:cstheme="minorHAnsi"/>
          <w:sz w:val="22"/>
          <w:szCs w:val="22"/>
        </w:rPr>
        <w:t xml:space="preserve"> v lokalitě nadále zůstane </w:t>
      </w:r>
      <w:r w:rsidR="00444459" w:rsidRPr="00894340">
        <w:rPr>
          <w:rFonts w:asciiTheme="minorHAnsi" w:hAnsiTheme="minorHAnsi" w:cstheme="minorHAnsi"/>
          <w:sz w:val="22"/>
          <w:szCs w:val="22"/>
        </w:rPr>
        <w:t xml:space="preserve">také stávající zimní stadion, což </w:t>
      </w:r>
      <w:r w:rsidR="00030967">
        <w:rPr>
          <w:rFonts w:asciiTheme="minorHAnsi" w:hAnsiTheme="minorHAnsi" w:cstheme="minorHAnsi"/>
          <w:sz w:val="22"/>
          <w:szCs w:val="22"/>
        </w:rPr>
        <w:t xml:space="preserve">může </w:t>
      </w:r>
      <w:r w:rsidR="003F4639">
        <w:rPr>
          <w:rFonts w:asciiTheme="minorHAnsi" w:hAnsiTheme="minorHAnsi" w:cstheme="minorHAnsi"/>
          <w:sz w:val="22"/>
          <w:szCs w:val="22"/>
        </w:rPr>
        <w:t xml:space="preserve">mít </w:t>
      </w:r>
      <w:r w:rsidR="00030967">
        <w:rPr>
          <w:rFonts w:asciiTheme="minorHAnsi" w:hAnsiTheme="minorHAnsi" w:cstheme="minorHAnsi"/>
          <w:sz w:val="22"/>
          <w:szCs w:val="22"/>
        </w:rPr>
        <w:t xml:space="preserve">ve spojení s parkovacím domem i přes úpravu dopravního napojení </w:t>
      </w:r>
      <w:r w:rsidR="00444459" w:rsidRPr="00894340">
        <w:rPr>
          <w:rFonts w:asciiTheme="minorHAnsi" w:hAnsiTheme="minorHAnsi" w:cstheme="minorHAnsi"/>
          <w:sz w:val="22"/>
          <w:szCs w:val="22"/>
        </w:rPr>
        <w:t>za následek zvýšení počtu</w:t>
      </w:r>
      <w:r w:rsidR="003F4639">
        <w:rPr>
          <w:rFonts w:asciiTheme="minorHAnsi" w:hAnsiTheme="minorHAnsi" w:cstheme="minorHAnsi"/>
          <w:sz w:val="22"/>
          <w:szCs w:val="22"/>
        </w:rPr>
        <w:t xml:space="preserve"> vozidel v lokalitě a další komplikace v dopravě, zejména při konání </w:t>
      </w:r>
      <w:r w:rsidR="002900EB">
        <w:rPr>
          <w:rFonts w:asciiTheme="minorHAnsi" w:hAnsiTheme="minorHAnsi" w:cstheme="minorHAnsi"/>
          <w:sz w:val="22"/>
          <w:szCs w:val="22"/>
        </w:rPr>
        <w:t xml:space="preserve">extraligových utkání či společenských akcí. </w:t>
      </w:r>
      <w:r w:rsidR="00B817DA" w:rsidRPr="00894340">
        <w:rPr>
          <w:rFonts w:asciiTheme="minorHAnsi" w:hAnsiTheme="minorHAnsi" w:cstheme="minorHAnsi"/>
          <w:sz w:val="22"/>
          <w:szCs w:val="22"/>
        </w:rPr>
        <w:t xml:space="preserve">Tyto komplikace budou </w:t>
      </w:r>
      <w:r w:rsidR="003A3B2E">
        <w:rPr>
          <w:rFonts w:asciiTheme="minorHAnsi" w:hAnsiTheme="minorHAnsi" w:cstheme="minorHAnsi"/>
          <w:sz w:val="22"/>
          <w:szCs w:val="22"/>
        </w:rPr>
        <w:t xml:space="preserve">sníženy </w:t>
      </w:r>
      <w:r w:rsidR="00B817DA" w:rsidRPr="00894340">
        <w:rPr>
          <w:rFonts w:asciiTheme="minorHAnsi" w:hAnsiTheme="minorHAnsi" w:cstheme="minorHAnsi"/>
          <w:sz w:val="22"/>
          <w:szCs w:val="22"/>
        </w:rPr>
        <w:t xml:space="preserve">u varianty 2, kdy </w:t>
      </w:r>
      <w:r w:rsidR="000D3BAB" w:rsidRPr="00894340">
        <w:rPr>
          <w:rFonts w:asciiTheme="minorHAnsi" w:hAnsiTheme="minorHAnsi" w:cstheme="minorHAnsi"/>
          <w:sz w:val="22"/>
          <w:szCs w:val="22"/>
        </w:rPr>
        <w:t xml:space="preserve">dojde k přesunu extraligového týmu do nové Multifunkční haly v lokalitě Velkomoravská. </w:t>
      </w:r>
    </w:p>
    <w:p w14:paraId="152053D2" w14:textId="46EDBE19" w:rsidR="00F63A3B" w:rsidRPr="00AB6EE0" w:rsidRDefault="00DB0CDF" w:rsidP="00F84181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894340">
        <w:rPr>
          <w:rFonts w:asciiTheme="minorHAnsi" w:hAnsiTheme="minorHAnsi" w:cstheme="minorHAnsi"/>
          <w:sz w:val="22"/>
          <w:szCs w:val="22"/>
        </w:rPr>
        <w:t xml:space="preserve">Pozitivem u variant 2 a 3 bude rovněž </w:t>
      </w:r>
      <w:r w:rsidR="00D11887" w:rsidRPr="00894340">
        <w:rPr>
          <w:rFonts w:asciiTheme="minorHAnsi" w:hAnsiTheme="minorHAnsi" w:cstheme="minorHAnsi"/>
          <w:sz w:val="22"/>
          <w:szCs w:val="22"/>
        </w:rPr>
        <w:t>plánovaný prodej stávajícího objektu zimního stadionu a pozemku pod ním</w:t>
      </w:r>
      <w:r w:rsidR="004638B7" w:rsidRPr="00894340">
        <w:rPr>
          <w:rFonts w:asciiTheme="minorHAnsi" w:hAnsiTheme="minorHAnsi" w:cstheme="minorHAnsi"/>
          <w:sz w:val="22"/>
          <w:szCs w:val="22"/>
        </w:rPr>
        <w:t xml:space="preserve">, což může napomoci dalšímu rozvoji lokality Hynaisova. U varianty 3 bude toto umocněno </w:t>
      </w:r>
      <w:r w:rsidR="00AC5722" w:rsidRPr="00894340">
        <w:rPr>
          <w:rFonts w:asciiTheme="minorHAnsi" w:hAnsiTheme="minorHAnsi" w:cstheme="minorHAnsi"/>
          <w:sz w:val="22"/>
          <w:szCs w:val="22"/>
        </w:rPr>
        <w:t>potenciálem využití prostor stávající nefunkční malé haly a technologického zázemí</w:t>
      </w:r>
      <w:r w:rsidR="00E7655A">
        <w:rPr>
          <w:rFonts w:asciiTheme="minorHAnsi" w:hAnsiTheme="minorHAnsi" w:cstheme="minorHAnsi"/>
          <w:sz w:val="22"/>
          <w:szCs w:val="22"/>
        </w:rPr>
        <w:t xml:space="preserve"> (</w:t>
      </w:r>
      <w:r w:rsidR="00310FFA">
        <w:rPr>
          <w:rFonts w:asciiTheme="minorHAnsi" w:hAnsiTheme="minorHAnsi" w:cstheme="minorHAnsi"/>
          <w:sz w:val="22"/>
          <w:szCs w:val="22"/>
        </w:rPr>
        <w:t>u této varianty nebude na těchto plochách budována malá hala)</w:t>
      </w:r>
      <w:r w:rsidR="00FF7ADA" w:rsidRPr="00894340">
        <w:rPr>
          <w:rFonts w:asciiTheme="minorHAnsi" w:hAnsiTheme="minorHAnsi" w:cstheme="minorHAnsi"/>
          <w:sz w:val="22"/>
          <w:szCs w:val="22"/>
        </w:rPr>
        <w:t xml:space="preserve">. </w:t>
      </w:r>
      <w:r w:rsidR="00C72E71">
        <w:rPr>
          <w:rFonts w:asciiTheme="minorHAnsi" w:hAnsiTheme="minorHAnsi" w:cstheme="minorHAnsi"/>
          <w:sz w:val="22"/>
          <w:szCs w:val="22"/>
        </w:rPr>
        <w:t xml:space="preserve">Částečným negativem je jen omezená možnost ovlivnění </w:t>
      </w:r>
      <w:r w:rsidR="00C72E71" w:rsidRPr="00AB6EE0">
        <w:rPr>
          <w:rFonts w:asciiTheme="minorHAnsi" w:hAnsiTheme="minorHAnsi" w:cstheme="minorHAnsi"/>
          <w:sz w:val="22"/>
          <w:szCs w:val="22"/>
        </w:rPr>
        <w:t xml:space="preserve">budoucího rozvoje po odprodeji ploch soukromým investorům </w:t>
      </w:r>
      <w:r w:rsidR="007F271F" w:rsidRPr="00AB6EE0">
        <w:rPr>
          <w:rFonts w:asciiTheme="minorHAnsi" w:hAnsiTheme="minorHAnsi" w:cstheme="minorHAnsi"/>
          <w:sz w:val="22"/>
          <w:szCs w:val="22"/>
        </w:rPr>
        <w:t xml:space="preserve">(smluvní ujednání, </w:t>
      </w:r>
      <w:r w:rsidR="00AB6EE0" w:rsidRPr="00AB6EE0">
        <w:rPr>
          <w:rFonts w:asciiTheme="minorHAnsi" w:hAnsiTheme="minorHAnsi" w:cstheme="minorHAnsi"/>
          <w:sz w:val="22"/>
          <w:szCs w:val="22"/>
        </w:rPr>
        <w:t>změny územního plánu, stavební řízení).</w:t>
      </w:r>
      <w:r w:rsidR="007F271F" w:rsidRPr="00AB6EE0">
        <w:rPr>
          <w:rFonts w:asciiTheme="minorHAnsi" w:hAnsiTheme="minorHAnsi" w:cstheme="minorHAnsi"/>
          <w:sz w:val="22"/>
          <w:szCs w:val="22"/>
        </w:rPr>
        <w:t xml:space="preserve"> </w:t>
      </w:r>
      <w:r w:rsidR="002159B1">
        <w:rPr>
          <w:rFonts w:asciiTheme="minorHAnsi" w:hAnsiTheme="minorHAnsi" w:cstheme="minorHAnsi"/>
          <w:sz w:val="22"/>
          <w:szCs w:val="22"/>
        </w:rPr>
        <w:t xml:space="preserve">U variant 2 a 3 nedojde k výstavbě parkovacího domu </w:t>
      </w:r>
      <w:r w:rsidR="0062002C">
        <w:rPr>
          <w:rFonts w:asciiTheme="minorHAnsi" w:hAnsiTheme="minorHAnsi" w:cstheme="minorHAnsi"/>
          <w:sz w:val="22"/>
          <w:szCs w:val="22"/>
        </w:rPr>
        <w:t xml:space="preserve">ani </w:t>
      </w:r>
      <w:r w:rsidR="00037B84">
        <w:rPr>
          <w:rFonts w:asciiTheme="minorHAnsi" w:hAnsiTheme="minorHAnsi" w:cstheme="minorHAnsi"/>
          <w:sz w:val="22"/>
          <w:szCs w:val="22"/>
        </w:rPr>
        <w:t xml:space="preserve">k </w:t>
      </w:r>
      <w:r w:rsidR="0062002C">
        <w:rPr>
          <w:rFonts w:asciiTheme="minorHAnsi" w:hAnsiTheme="minorHAnsi" w:cstheme="minorHAnsi"/>
          <w:sz w:val="22"/>
          <w:szCs w:val="22"/>
        </w:rPr>
        <w:t>úpravám dopravního napojení v rozsahu varianty 1</w:t>
      </w:r>
      <w:r w:rsidR="00FC4AE9">
        <w:rPr>
          <w:rFonts w:asciiTheme="minorHAnsi" w:hAnsiTheme="minorHAnsi" w:cstheme="minorHAnsi"/>
          <w:sz w:val="22"/>
          <w:szCs w:val="22"/>
        </w:rPr>
        <w:t>, pozitivní dopad pro návštěvníky města a rozvoj cestovního ruchu může být spojen tedy pouze s rozvojem ploch v místě stávajícího zimního stadionu.</w:t>
      </w:r>
      <w:r w:rsidR="0062002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523DFCA" w14:textId="73202A99" w:rsidR="00FF7ADA" w:rsidRDefault="00374A8B" w:rsidP="00F84181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 w:rsidRPr="00AB6EE0">
        <w:rPr>
          <w:rFonts w:asciiTheme="minorHAnsi" w:hAnsiTheme="minorHAnsi" w:cstheme="minorHAnsi"/>
          <w:sz w:val="22"/>
          <w:szCs w:val="22"/>
        </w:rPr>
        <w:t>Vy</w:t>
      </w:r>
      <w:r w:rsidR="00EC3D2F" w:rsidRPr="00AB6EE0">
        <w:rPr>
          <w:rFonts w:asciiTheme="minorHAnsi" w:hAnsiTheme="minorHAnsi" w:cstheme="minorHAnsi"/>
          <w:sz w:val="22"/>
          <w:szCs w:val="22"/>
        </w:rPr>
        <w:t>budování Multifunkční haly v lokalitě Velkomor</w:t>
      </w:r>
      <w:r w:rsidRPr="00AB6EE0">
        <w:rPr>
          <w:rFonts w:asciiTheme="minorHAnsi" w:hAnsiTheme="minorHAnsi" w:cstheme="minorHAnsi"/>
          <w:sz w:val="22"/>
          <w:szCs w:val="22"/>
        </w:rPr>
        <w:t xml:space="preserve">avská (varianta 2) a nových hal </w:t>
      </w:r>
      <w:r w:rsidR="00EC3D2F" w:rsidRPr="00AB6EE0">
        <w:rPr>
          <w:rFonts w:asciiTheme="minorHAnsi" w:hAnsiTheme="minorHAnsi" w:cstheme="minorHAnsi"/>
          <w:sz w:val="22"/>
          <w:szCs w:val="22"/>
        </w:rPr>
        <w:t>v</w:t>
      </w:r>
      <w:r w:rsidRPr="00AB6EE0">
        <w:rPr>
          <w:rFonts w:asciiTheme="minorHAnsi" w:hAnsiTheme="minorHAnsi" w:cstheme="minorHAnsi"/>
          <w:sz w:val="22"/>
          <w:szCs w:val="22"/>
        </w:rPr>
        <w:t> zatím nespecifikované lokalitě (varianta 3) může</w:t>
      </w:r>
      <w:r w:rsidR="00E54C1C">
        <w:rPr>
          <w:rFonts w:asciiTheme="minorHAnsi" w:hAnsiTheme="minorHAnsi" w:cstheme="minorHAnsi"/>
          <w:sz w:val="22"/>
          <w:szCs w:val="22"/>
        </w:rPr>
        <w:t xml:space="preserve"> být</w:t>
      </w:r>
      <w:r w:rsidRPr="00AB6EE0">
        <w:rPr>
          <w:rFonts w:asciiTheme="minorHAnsi" w:hAnsiTheme="minorHAnsi" w:cstheme="minorHAnsi"/>
          <w:sz w:val="22"/>
          <w:szCs w:val="22"/>
        </w:rPr>
        <w:t xml:space="preserve"> </w:t>
      </w:r>
      <w:r w:rsidR="00F638CD" w:rsidRPr="00AB6EE0">
        <w:rPr>
          <w:rFonts w:asciiTheme="minorHAnsi" w:hAnsiTheme="minorHAnsi" w:cstheme="minorHAnsi"/>
          <w:sz w:val="22"/>
          <w:szCs w:val="22"/>
        </w:rPr>
        <w:t>výchozím impulzem pro rozvoj těchto lokalit</w:t>
      </w:r>
      <w:r w:rsidR="00DD3B59" w:rsidRPr="00AB6EE0">
        <w:rPr>
          <w:rFonts w:asciiTheme="minorHAnsi" w:hAnsiTheme="minorHAnsi" w:cstheme="minorHAnsi"/>
          <w:sz w:val="22"/>
          <w:szCs w:val="22"/>
        </w:rPr>
        <w:t xml:space="preserve"> nejen v oblasti sportovní, ale také</w:t>
      </w:r>
      <w:r w:rsidR="003A13BC" w:rsidRPr="00AB6EE0">
        <w:rPr>
          <w:rFonts w:asciiTheme="minorHAnsi" w:hAnsiTheme="minorHAnsi" w:cstheme="minorHAnsi"/>
          <w:sz w:val="22"/>
          <w:szCs w:val="22"/>
        </w:rPr>
        <w:t xml:space="preserve"> v oblastech mimosportovních (</w:t>
      </w:r>
      <w:r w:rsidR="00AB6EE0">
        <w:rPr>
          <w:rFonts w:asciiTheme="minorHAnsi" w:hAnsiTheme="minorHAnsi" w:cstheme="minorHAnsi"/>
          <w:sz w:val="22"/>
          <w:szCs w:val="22"/>
        </w:rPr>
        <w:t>oživení lokality,</w:t>
      </w:r>
      <w:r w:rsidR="00A74DD3">
        <w:rPr>
          <w:rFonts w:asciiTheme="minorHAnsi" w:hAnsiTheme="minorHAnsi" w:cstheme="minorHAnsi"/>
          <w:sz w:val="22"/>
          <w:szCs w:val="22"/>
        </w:rPr>
        <w:t xml:space="preserve"> zvýšení </w:t>
      </w:r>
      <w:r w:rsidR="003B3FDE">
        <w:rPr>
          <w:rFonts w:asciiTheme="minorHAnsi" w:hAnsiTheme="minorHAnsi" w:cstheme="minorHAnsi"/>
          <w:sz w:val="22"/>
          <w:szCs w:val="22"/>
        </w:rPr>
        <w:t xml:space="preserve">příjmů restauračních a obdobných zařízení v lokalitě, </w:t>
      </w:r>
      <w:r w:rsidR="00AB6EE0">
        <w:rPr>
          <w:rFonts w:asciiTheme="minorHAnsi" w:hAnsiTheme="minorHAnsi" w:cstheme="minorHAnsi"/>
          <w:sz w:val="22"/>
          <w:szCs w:val="22"/>
        </w:rPr>
        <w:t xml:space="preserve">příliv dalších investic, </w:t>
      </w:r>
      <w:r w:rsidR="003A13BC" w:rsidRPr="00AB6EE0">
        <w:rPr>
          <w:rFonts w:asciiTheme="minorHAnsi" w:hAnsiTheme="minorHAnsi" w:cstheme="minorHAnsi"/>
          <w:sz w:val="22"/>
          <w:szCs w:val="22"/>
        </w:rPr>
        <w:t xml:space="preserve">využití prostor pro konání akcí, </w:t>
      </w:r>
      <w:r w:rsidR="006360A4" w:rsidRPr="00AB6EE0">
        <w:rPr>
          <w:rFonts w:asciiTheme="minorHAnsi" w:hAnsiTheme="minorHAnsi" w:cstheme="minorHAnsi"/>
          <w:sz w:val="22"/>
          <w:szCs w:val="22"/>
        </w:rPr>
        <w:t xml:space="preserve">využití parkování pro návštěvníky města apod.). </w:t>
      </w:r>
      <w:r w:rsidR="00504B46">
        <w:rPr>
          <w:rFonts w:asciiTheme="minorHAnsi" w:hAnsiTheme="minorHAnsi" w:cstheme="minorHAnsi"/>
          <w:sz w:val="22"/>
          <w:szCs w:val="22"/>
        </w:rPr>
        <w:t>Realizace investice však bude muset být spojena také s</w:t>
      </w:r>
      <w:r w:rsidR="00F5635A">
        <w:rPr>
          <w:rFonts w:asciiTheme="minorHAnsi" w:hAnsiTheme="minorHAnsi" w:cstheme="minorHAnsi"/>
          <w:sz w:val="22"/>
          <w:szCs w:val="22"/>
        </w:rPr>
        <w:t xml:space="preserve"> potřebným dořešením dopravní dostupnosti veřejnou hromadnou dopravou a </w:t>
      </w:r>
      <w:r w:rsidR="004B2C97">
        <w:rPr>
          <w:rFonts w:asciiTheme="minorHAnsi" w:hAnsiTheme="minorHAnsi" w:cstheme="minorHAnsi"/>
          <w:sz w:val="22"/>
          <w:szCs w:val="22"/>
        </w:rPr>
        <w:t>pěší dostupností. Pozitivním dopade</w:t>
      </w:r>
      <w:r w:rsidR="007D6AAE">
        <w:rPr>
          <w:rFonts w:asciiTheme="minorHAnsi" w:hAnsiTheme="minorHAnsi" w:cstheme="minorHAnsi"/>
          <w:sz w:val="22"/>
          <w:szCs w:val="22"/>
        </w:rPr>
        <w:t>m</w:t>
      </w:r>
      <w:r w:rsidR="004B2C97">
        <w:rPr>
          <w:rFonts w:asciiTheme="minorHAnsi" w:hAnsiTheme="minorHAnsi" w:cstheme="minorHAnsi"/>
          <w:sz w:val="22"/>
          <w:szCs w:val="22"/>
        </w:rPr>
        <w:t xml:space="preserve"> bude také rozvoj </w:t>
      </w:r>
      <w:r w:rsidR="00A74DD3">
        <w:rPr>
          <w:rFonts w:asciiTheme="minorHAnsi" w:hAnsiTheme="minorHAnsi" w:cstheme="minorHAnsi"/>
          <w:sz w:val="22"/>
          <w:szCs w:val="22"/>
        </w:rPr>
        <w:t>návazné infrastruktury v</w:t>
      </w:r>
      <w:r w:rsidR="007D6AAE">
        <w:rPr>
          <w:rFonts w:asciiTheme="minorHAnsi" w:hAnsiTheme="minorHAnsi" w:cstheme="minorHAnsi"/>
          <w:sz w:val="22"/>
          <w:szCs w:val="22"/>
        </w:rPr>
        <w:t> </w:t>
      </w:r>
      <w:r w:rsidR="00A74DD3">
        <w:rPr>
          <w:rFonts w:asciiTheme="minorHAnsi" w:hAnsiTheme="minorHAnsi" w:cstheme="minorHAnsi"/>
          <w:sz w:val="22"/>
          <w:szCs w:val="22"/>
        </w:rPr>
        <w:t>oblasti</w:t>
      </w:r>
      <w:r w:rsidR="007D6AAE">
        <w:rPr>
          <w:rFonts w:asciiTheme="minorHAnsi" w:hAnsiTheme="minorHAnsi" w:cstheme="minorHAnsi"/>
          <w:sz w:val="22"/>
          <w:szCs w:val="22"/>
        </w:rPr>
        <w:t>.</w:t>
      </w:r>
    </w:p>
    <w:p w14:paraId="026CEC2A" w14:textId="24F0F1A9" w:rsidR="00FE7D47" w:rsidRDefault="00EE2D93" w:rsidP="00F84181">
      <w:pPr>
        <w:spacing w:before="120" w:after="120" w:line="264" w:lineRule="auto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FE7D47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S ohledem na výše uvedené skutečnosti </w:t>
      </w:r>
      <w:r w:rsidR="00DB0837" w:rsidRPr="00FE7D47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se jako nejvýhodnější pro rozvoj lokalit jeví varianty 2 a 3, přičemž u variant 3 bude budoucí rozvoj nové lokality pro výstavbu nových hal ovlivněn </w:t>
      </w:r>
      <w:r w:rsidR="00FE7D47" w:rsidRPr="00FE7D47">
        <w:rPr>
          <w:rFonts w:asciiTheme="minorHAnsi" w:hAnsiTheme="minorHAnsi" w:cstheme="minorHAnsi"/>
          <w:b/>
          <w:bCs/>
          <w:i/>
          <w:iCs/>
          <w:sz w:val="22"/>
          <w:szCs w:val="22"/>
        </w:rPr>
        <w:t>zejména jejími parametry, které mohou výrazně ovlivnit její rozvojový potenciál.</w:t>
      </w:r>
      <w:r w:rsidR="00A41FF6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U varianty 1 je výhodou parkovací dům </w:t>
      </w:r>
      <w:r w:rsidR="00290DE2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vybudovaný blízko historického centra města. </w:t>
      </w:r>
    </w:p>
    <w:p w14:paraId="6A2C50C9" w14:textId="77777777" w:rsidR="00FE7D47" w:rsidRDefault="00FE7D47" w:rsidP="0029446B">
      <w:pPr>
        <w:pStyle w:val="Nadpis3"/>
      </w:pPr>
      <w:bookmarkStart w:id="3383" w:name="_Toc135301338"/>
      <w:r w:rsidRPr="00FE7D47">
        <w:t>Dopravní obslužnost</w:t>
      </w:r>
      <w:bookmarkEnd w:id="3383"/>
    </w:p>
    <w:p w14:paraId="25047DF1" w14:textId="60B7246B" w:rsidR="00596CAD" w:rsidRDefault="00C90168" w:rsidP="00FE7D47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 všech tří variant lze pozitivní dopad spatřovat ve vybudování nových parkovacích kapacit</w:t>
      </w:r>
      <w:r w:rsidR="002A0236">
        <w:rPr>
          <w:rFonts w:asciiTheme="minorHAnsi" w:hAnsiTheme="minorHAnsi" w:cstheme="minorHAnsi"/>
          <w:sz w:val="22"/>
          <w:szCs w:val="22"/>
        </w:rPr>
        <w:t xml:space="preserve">, které budou moci být využitelné nejen při konání sportovních akcí v halách, ale mimo tyto akce také pro </w:t>
      </w:r>
      <w:r w:rsidR="00596CAD">
        <w:rPr>
          <w:rFonts w:asciiTheme="minorHAnsi" w:hAnsiTheme="minorHAnsi" w:cstheme="minorHAnsi"/>
          <w:sz w:val="22"/>
          <w:szCs w:val="22"/>
        </w:rPr>
        <w:t>veřejnost a návštěvníky města</w:t>
      </w:r>
      <w:r w:rsidR="00144B3F">
        <w:rPr>
          <w:rFonts w:asciiTheme="minorHAnsi" w:hAnsiTheme="minorHAnsi" w:cstheme="minorHAnsi"/>
          <w:sz w:val="22"/>
          <w:szCs w:val="22"/>
        </w:rPr>
        <w:t xml:space="preserve">, kdy největší pozitivní dopad je u Varianty 1, a to z důvodu umístění parkovacího domu </w:t>
      </w:r>
      <w:r w:rsidR="00CC498F">
        <w:rPr>
          <w:rFonts w:asciiTheme="minorHAnsi" w:hAnsiTheme="minorHAnsi" w:cstheme="minorHAnsi"/>
          <w:sz w:val="22"/>
          <w:szCs w:val="22"/>
        </w:rPr>
        <w:t>v blízkosti historického centra města.</w:t>
      </w:r>
    </w:p>
    <w:p w14:paraId="3736F2DA" w14:textId="6648C3DC" w:rsidR="00B60556" w:rsidRDefault="00492191" w:rsidP="00FE7D47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 variant 2 a 3 je pozitivním dopadem rovněž </w:t>
      </w:r>
      <w:r w:rsidR="00754801">
        <w:rPr>
          <w:rFonts w:asciiTheme="minorHAnsi" w:hAnsiTheme="minorHAnsi" w:cstheme="minorHAnsi"/>
          <w:sz w:val="22"/>
          <w:szCs w:val="22"/>
        </w:rPr>
        <w:t xml:space="preserve">snížení dopravní zátěže v lokalitě Hynaisova, kdy dojde </w:t>
      </w:r>
      <w:r w:rsidR="00CC498F">
        <w:rPr>
          <w:rFonts w:asciiTheme="minorHAnsi" w:hAnsiTheme="minorHAnsi" w:cstheme="minorHAnsi"/>
          <w:sz w:val="22"/>
          <w:szCs w:val="22"/>
        </w:rPr>
        <w:t>k přesunu sportovní infrastruktury</w:t>
      </w:r>
      <w:r w:rsidR="001244CC">
        <w:rPr>
          <w:rFonts w:asciiTheme="minorHAnsi" w:hAnsiTheme="minorHAnsi" w:cstheme="minorHAnsi"/>
          <w:sz w:val="22"/>
          <w:szCs w:val="22"/>
        </w:rPr>
        <w:t xml:space="preserve"> nebo minimálně utkání hokejového A týmu</w:t>
      </w:r>
      <w:r w:rsidR="00CC498F">
        <w:rPr>
          <w:rFonts w:asciiTheme="minorHAnsi" w:hAnsiTheme="minorHAnsi" w:cstheme="minorHAnsi"/>
          <w:sz w:val="22"/>
          <w:szCs w:val="22"/>
        </w:rPr>
        <w:t xml:space="preserve"> mimo centrum města a ke snížení </w:t>
      </w:r>
      <w:r w:rsidR="00754801">
        <w:rPr>
          <w:rFonts w:asciiTheme="minorHAnsi" w:hAnsiTheme="minorHAnsi" w:cstheme="minorHAnsi"/>
          <w:sz w:val="22"/>
          <w:szCs w:val="22"/>
        </w:rPr>
        <w:t xml:space="preserve">komplikací v dopravě spojených </w:t>
      </w:r>
      <w:r w:rsidR="00CC498F">
        <w:rPr>
          <w:rFonts w:asciiTheme="minorHAnsi" w:hAnsiTheme="minorHAnsi" w:cstheme="minorHAnsi"/>
          <w:sz w:val="22"/>
          <w:szCs w:val="22"/>
        </w:rPr>
        <w:t xml:space="preserve">s konáním </w:t>
      </w:r>
      <w:r w:rsidR="00BC18A4">
        <w:rPr>
          <w:rFonts w:asciiTheme="minorHAnsi" w:hAnsiTheme="minorHAnsi" w:cstheme="minorHAnsi"/>
          <w:sz w:val="22"/>
          <w:szCs w:val="22"/>
        </w:rPr>
        <w:t>sportovních či společenských akcí</w:t>
      </w:r>
      <w:r w:rsidR="00B60556">
        <w:rPr>
          <w:rFonts w:asciiTheme="minorHAnsi" w:hAnsiTheme="minorHAnsi" w:cstheme="minorHAnsi"/>
          <w:sz w:val="22"/>
          <w:szCs w:val="22"/>
        </w:rPr>
        <w:t xml:space="preserve"> v dané lokalitě</w:t>
      </w:r>
      <w:r w:rsidR="00754801">
        <w:rPr>
          <w:rFonts w:asciiTheme="minorHAnsi" w:hAnsiTheme="minorHAnsi" w:cstheme="minorHAnsi"/>
          <w:sz w:val="22"/>
          <w:szCs w:val="22"/>
        </w:rPr>
        <w:t>.</w:t>
      </w:r>
      <w:r w:rsidR="00B60556">
        <w:rPr>
          <w:rFonts w:asciiTheme="minorHAnsi" w:hAnsiTheme="minorHAnsi" w:cstheme="minorHAnsi"/>
          <w:sz w:val="22"/>
          <w:szCs w:val="22"/>
        </w:rPr>
        <w:t xml:space="preserve"> </w:t>
      </w:r>
      <w:r w:rsidR="0037753E">
        <w:rPr>
          <w:rFonts w:asciiTheme="minorHAnsi" w:hAnsiTheme="minorHAnsi" w:cstheme="minorHAnsi"/>
          <w:sz w:val="22"/>
          <w:szCs w:val="22"/>
        </w:rPr>
        <w:t>Snížení dopravní zátěže v lokalitě Hynaisova bude ve variantě 1 částečné řešeno úpravou dopravního napojení, avšak ani tyto kroky</w:t>
      </w:r>
      <w:r w:rsidR="009864F1">
        <w:rPr>
          <w:rFonts w:asciiTheme="minorHAnsi" w:hAnsiTheme="minorHAnsi" w:cstheme="minorHAnsi"/>
          <w:sz w:val="22"/>
          <w:szCs w:val="22"/>
        </w:rPr>
        <w:t xml:space="preserve"> nemusí ve spojení s výstavbou parkovacího domu a přivedení další dopravy do lokality znamenat snížení komplikací v</w:t>
      </w:r>
      <w:r w:rsidR="00FA380D">
        <w:rPr>
          <w:rFonts w:asciiTheme="minorHAnsi" w:hAnsiTheme="minorHAnsi" w:cstheme="minorHAnsi"/>
          <w:sz w:val="22"/>
          <w:szCs w:val="22"/>
        </w:rPr>
        <w:t> </w:t>
      </w:r>
      <w:r w:rsidR="009864F1">
        <w:rPr>
          <w:rFonts w:asciiTheme="minorHAnsi" w:hAnsiTheme="minorHAnsi" w:cstheme="minorHAnsi"/>
          <w:sz w:val="22"/>
          <w:szCs w:val="22"/>
        </w:rPr>
        <w:t>dopravě</w:t>
      </w:r>
      <w:r w:rsidR="00FA380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5E00D8E" w14:textId="0216551E" w:rsidR="00934161" w:rsidRDefault="00A7557D" w:rsidP="00FE7D47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 druhou stranu také u variant 2 a 3 budou muset být v rámci investic realizovány kroky, které </w:t>
      </w:r>
      <w:r w:rsidR="00E07543">
        <w:rPr>
          <w:rFonts w:asciiTheme="minorHAnsi" w:hAnsiTheme="minorHAnsi" w:cstheme="minorHAnsi"/>
          <w:sz w:val="22"/>
          <w:szCs w:val="22"/>
        </w:rPr>
        <w:t xml:space="preserve">zamezí vzniku dopravních komplikací okolo nové vybudované infrastruktury. </w:t>
      </w:r>
      <w:r w:rsidR="00896CB5">
        <w:rPr>
          <w:rFonts w:asciiTheme="minorHAnsi" w:hAnsiTheme="minorHAnsi" w:cstheme="minorHAnsi"/>
          <w:sz w:val="22"/>
          <w:szCs w:val="22"/>
        </w:rPr>
        <w:t>S ohledem na umístění lokality Velkomoravská a její dobrou dopravní dostupnost</w:t>
      </w:r>
      <w:r w:rsidR="001D1D7C">
        <w:rPr>
          <w:rFonts w:asciiTheme="minorHAnsi" w:hAnsiTheme="minorHAnsi" w:cstheme="minorHAnsi"/>
          <w:sz w:val="22"/>
          <w:szCs w:val="22"/>
        </w:rPr>
        <w:t xml:space="preserve"> individuální automobilovou dopravou</w:t>
      </w:r>
      <w:r w:rsidR="00896CB5">
        <w:rPr>
          <w:rFonts w:asciiTheme="minorHAnsi" w:hAnsiTheme="minorHAnsi" w:cstheme="minorHAnsi"/>
          <w:sz w:val="22"/>
          <w:szCs w:val="22"/>
        </w:rPr>
        <w:t xml:space="preserve"> je předpoklad, že k zásadním komplikacím nebude docházet</w:t>
      </w:r>
      <w:r w:rsidR="00F95676">
        <w:rPr>
          <w:rFonts w:asciiTheme="minorHAnsi" w:hAnsiTheme="minorHAnsi" w:cstheme="minorHAnsi"/>
          <w:sz w:val="22"/>
          <w:szCs w:val="22"/>
        </w:rPr>
        <w:t xml:space="preserve">, nicméně v době konání akcí v multifunkční hale může dojít k dočasnému </w:t>
      </w:r>
      <w:r w:rsidR="007A3B2A">
        <w:rPr>
          <w:rFonts w:asciiTheme="minorHAnsi" w:hAnsiTheme="minorHAnsi" w:cstheme="minorHAnsi"/>
          <w:sz w:val="22"/>
          <w:szCs w:val="22"/>
        </w:rPr>
        <w:t>zvýšení intenzity dopravy</w:t>
      </w:r>
      <w:r w:rsidR="002E0C62">
        <w:rPr>
          <w:rFonts w:asciiTheme="minorHAnsi" w:hAnsiTheme="minorHAnsi" w:cstheme="minorHAnsi"/>
          <w:sz w:val="22"/>
          <w:szCs w:val="22"/>
        </w:rPr>
        <w:t xml:space="preserve">. Bude </w:t>
      </w:r>
      <w:r w:rsidR="007A3B2A">
        <w:rPr>
          <w:rFonts w:asciiTheme="minorHAnsi" w:hAnsiTheme="minorHAnsi" w:cstheme="minorHAnsi"/>
          <w:sz w:val="22"/>
          <w:szCs w:val="22"/>
        </w:rPr>
        <w:t>rovněž</w:t>
      </w:r>
      <w:r w:rsidR="002E0C62">
        <w:rPr>
          <w:rFonts w:asciiTheme="minorHAnsi" w:hAnsiTheme="minorHAnsi" w:cstheme="minorHAnsi"/>
          <w:sz w:val="22"/>
          <w:szCs w:val="22"/>
        </w:rPr>
        <w:t xml:space="preserve"> nutné zvážit také návazná opatření v oblasti napojení lokality na </w:t>
      </w:r>
      <w:r w:rsidR="0002443E">
        <w:rPr>
          <w:rFonts w:asciiTheme="minorHAnsi" w:hAnsiTheme="minorHAnsi" w:cstheme="minorHAnsi"/>
          <w:sz w:val="22"/>
          <w:szCs w:val="22"/>
        </w:rPr>
        <w:t>V</w:t>
      </w:r>
      <w:r w:rsidR="002E0C62">
        <w:rPr>
          <w:rFonts w:asciiTheme="minorHAnsi" w:hAnsiTheme="minorHAnsi" w:cstheme="minorHAnsi"/>
          <w:sz w:val="22"/>
          <w:szCs w:val="22"/>
        </w:rPr>
        <w:t>HD</w:t>
      </w:r>
      <w:r w:rsidR="0002443E">
        <w:rPr>
          <w:rFonts w:asciiTheme="minorHAnsi" w:hAnsiTheme="minorHAnsi" w:cstheme="minorHAnsi"/>
          <w:sz w:val="22"/>
          <w:szCs w:val="22"/>
        </w:rPr>
        <w:t xml:space="preserve"> a její pěší dostupnost, která je v současné době velmi špatná</w:t>
      </w:r>
      <w:r w:rsidR="00896CB5">
        <w:rPr>
          <w:rFonts w:asciiTheme="minorHAnsi" w:hAnsiTheme="minorHAnsi" w:cstheme="minorHAnsi"/>
          <w:sz w:val="22"/>
          <w:szCs w:val="22"/>
        </w:rPr>
        <w:t xml:space="preserve">. </w:t>
      </w:r>
      <w:r w:rsidR="003D0D2D">
        <w:rPr>
          <w:rFonts w:asciiTheme="minorHAnsi" w:hAnsiTheme="minorHAnsi" w:cstheme="minorHAnsi"/>
          <w:sz w:val="22"/>
          <w:szCs w:val="22"/>
        </w:rPr>
        <w:t xml:space="preserve">U varianty 3 není možné vzhledem k neznámé lokalitě tuto oblast posoudit. </w:t>
      </w:r>
    </w:p>
    <w:p w14:paraId="32571DBC" w14:textId="05B81C56" w:rsidR="00DA3874" w:rsidRPr="00CC772E" w:rsidRDefault="0081061A" w:rsidP="00FE7D47">
      <w:pPr>
        <w:spacing w:before="120" w:after="120" w:line="264" w:lineRule="auto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CC772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Na základě uvedených výhod a nevýhod </w:t>
      </w:r>
      <w:r w:rsidR="00536A6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není možné jednoznačně </w:t>
      </w:r>
      <w:r w:rsidR="006557B5">
        <w:rPr>
          <w:rFonts w:asciiTheme="minorHAnsi" w:hAnsiTheme="minorHAnsi" w:cstheme="minorHAnsi"/>
          <w:b/>
          <w:bCs/>
          <w:i/>
          <w:iCs/>
          <w:sz w:val="22"/>
          <w:szCs w:val="22"/>
        </w:rPr>
        <w:t>vyhodnotit, která z variant bude nejvýhodnější z pohledu dopravní dostupnosti. U varianta 1 převažují výhody dobré dostupnosti</w:t>
      </w:r>
      <w:r w:rsidR="008525A2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s využitím pěší a veřejné hromadné dopravy, u variant</w:t>
      </w:r>
      <w:r w:rsidR="00693618">
        <w:rPr>
          <w:rFonts w:asciiTheme="minorHAnsi" w:hAnsiTheme="minorHAnsi" w:cstheme="minorHAnsi"/>
          <w:b/>
          <w:bCs/>
          <w:i/>
          <w:iCs/>
          <w:sz w:val="22"/>
          <w:szCs w:val="22"/>
        </w:rPr>
        <w:t>y</w:t>
      </w:r>
      <w:r w:rsidR="008525A2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2 </w:t>
      </w:r>
      <w:r w:rsidR="00693618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se jako výhodnější jeví dostupnost individuální automobilovou dopravou. </w:t>
      </w:r>
      <w:r w:rsidR="00AB10A1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U varianty 3 nelze vyhodnocení provést z důvodu neznámé lokality. </w:t>
      </w:r>
    </w:p>
    <w:p w14:paraId="5C732742" w14:textId="572733B9" w:rsidR="00FE7D47" w:rsidRPr="00F018B5" w:rsidRDefault="00F018B5" w:rsidP="0029446B">
      <w:pPr>
        <w:pStyle w:val="Nadpis3"/>
      </w:pPr>
      <w:bookmarkStart w:id="3384" w:name="_Toc135301339"/>
      <w:r w:rsidRPr="00F018B5">
        <w:t>Další dopady</w:t>
      </w:r>
      <w:bookmarkEnd w:id="3384"/>
    </w:p>
    <w:p w14:paraId="2C3D5E9B" w14:textId="14AD03D1" w:rsidR="00922FFD" w:rsidRDefault="00C210BF" w:rsidP="00FE7D47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Realizace všech tří variant bude mít jednoznačně pozitivní dopad na z</w:t>
      </w:r>
      <w:r w:rsidR="00CC418B">
        <w:rPr>
          <w:rFonts w:asciiTheme="minorHAnsi" w:hAnsiTheme="minorHAnsi" w:cstheme="minorHAnsi"/>
          <w:sz w:val="22"/>
          <w:szCs w:val="22"/>
        </w:rPr>
        <w:t xml:space="preserve">kvalitnění </w:t>
      </w:r>
      <w:r>
        <w:rPr>
          <w:rFonts w:asciiTheme="minorHAnsi" w:hAnsiTheme="minorHAnsi" w:cstheme="minorHAnsi"/>
          <w:sz w:val="22"/>
          <w:szCs w:val="22"/>
        </w:rPr>
        <w:t xml:space="preserve">prostor pro extraligový hokej, ale také pro </w:t>
      </w:r>
      <w:r w:rsidR="0026646C">
        <w:rPr>
          <w:rFonts w:asciiTheme="minorHAnsi" w:hAnsiTheme="minorHAnsi" w:cstheme="minorHAnsi"/>
          <w:sz w:val="22"/>
          <w:szCs w:val="22"/>
        </w:rPr>
        <w:t xml:space="preserve">sportovní aktivity dalších cílových skupin (hokejová mládež, </w:t>
      </w:r>
      <w:r w:rsidR="00E6394D">
        <w:rPr>
          <w:rFonts w:asciiTheme="minorHAnsi" w:hAnsiTheme="minorHAnsi" w:cstheme="minorHAnsi"/>
          <w:sz w:val="22"/>
          <w:szCs w:val="22"/>
        </w:rPr>
        <w:t>krasobrus</w:t>
      </w:r>
      <w:r w:rsidR="002F57A8">
        <w:rPr>
          <w:rFonts w:asciiTheme="minorHAnsi" w:hAnsiTheme="minorHAnsi" w:cstheme="minorHAnsi"/>
          <w:sz w:val="22"/>
          <w:szCs w:val="22"/>
        </w:rPr>
        <w:t>l</w:t>
      </w:r>
      <w:r w:rsidR="00E6394D">
        <w:rPr>
          <w:rFonts w:asciiTheme="minorHAnsi" w:hAnsiTheme="minorHAnsi" w:cstheme="minorHAnsi"/>
          <w:sz w:val="22"/>
          <w:szCs w:val="22"/>
        </w:rPr>
        <w:t xml:space="preserve">aři, sledge hokejisté, hobby hokejisté, </w:t>
      </w:r>
      <w:r w:rsidR="00CC418B">
        <w:rPr>
          <w:rFonts w:asciiTheme="minorHAnsi" w:hAnsiTheme="minorHAnsi" w:cstheme="minorHAnsi"/>
          <w:sz w:val="22"/>
          <w:szCs w:val="22"/>
        </w:rPr>
        <w:t xml:space="preserve">školy, </w:t>
      </w:r>
      <w:r w:rsidR="00E6394D">
        <w:rPr>
          <w:rFonts w:asciiTheme="minorHAnsi" w:hAnsiTheme="minorHAnsi" w:cstheme="minorHAnsi"/>
          <w:sz w:val="22"/>
          <w:szCs w:val="22"/>
        </w:rPr>
        <w:t>veřejnost</w:t>
      </w:r>
      <w:r w:rsidR="00CC418B">
        <w:rPr>
          <w:rFonts w:asciiTheme="minorHAnsi" w:hAnsiTheme="minorHAnsi" w:cstheme="minorHAnsi"/>
          <w:sz w:val="22"/>
          <w:szCs w:val="22"/>
        </w:rPr>
        <w:t xml:space="preserve"> a další). </w:t>
      </w:r>
      <w:r w:rsidR="00511E2E">
        <w:rPr>
          <w:rFonts w:asciiTheme="minorHAnsi" w:hAnsiTheme="minorHAnsi" w:cstheme="minorHAnsi"/>
          <w:sz w:val="22"/>
          <w:szCs w:val="22"/>
        </w:rPr>
        <w:t xml:space="preserve">Prostory budou zároveň rozšířeny o další doplňkové služby. </w:t>
      </w:r>
    </w:p>
    <w:p w14:paraId="112951D2" w14:textId="77777777" w:rsidR="00404EBE" w:rsidRDefault="00CC418B" w:rsidP="00FE7D47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Zejména u varianty 2 pak dojde k výraznému navýšení kapacit</w:t>
      </w:r>
      <w:r w:rsidR="00133CC6">
        <w:rPr>
          <w:rFonts w:asciiTheme="minorHAnsi" w:hAnsiTheme="minorHAnsi" w:cstheme="minorHAnsi"/>
          <w:sz w:val="22"/>
          <w:szCs w:val="22"/>
        </w:rPr>
        <w:t xml:space="preserve">, protože budou vybudovány 3 ledové plochy. </w:t>
      </w:r>
      <w:r w:rsidR="00922FFD">
        <w:rPr>
          <w:rFonts w:asciiTheme="minorHAnsi" w:hAnsiTheme="minorHAnsi" w:cstheme="minorHAnsi"/>
          <w:sz w:val="22"/>
          <w:szCs w:val="22"/>
        </w:rPr>
        <w:t xml:space="preserve">To může přinést další pozitivní vliv na rozvoj </w:t>
      </w:r>
      <w:r w:rsidR="00511E2E">
        <w:rPr>
          <w:rFonts w:asciiTheme="minorHAnsi" w:hAnsiTheme="minorHAnsi" w:cstheme="minorHAnsi"/>
          <w:sz w:val="22"/>
          <w:szCs w:val="22"/>
        </w:rPr>
        <w:t xml:space="preserve">pohybových aktivit </w:t>
      </w:r>
      <w:r w:rsidR="003E1911">
        <w:rPr>
          <w:rFonts w:asciiTheme="minorHAnsi" w:hAnsiTheme="minorHAnsi" w:cstheme="minorHAnsi"/>
          <w:sz w:val="22"/>
          <w:szCs w:val="22"/>
        </w:rPr>
        <w:t>cílových skupin.</w:t>
      </w:r>
    </w:p>
    <w:p w14:paraId="6CFD0DC5" w14:textId="3B46F16A" w:rsidR="00133CC6" w:rsidRDefault="00C85308" w:rsidP="00FE7D47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Výrazným pozitivem varianty 2 je také umožnění plné multifunkce velké haly, která tak bude moci být využita nejen pro </w:t>
      </w:r>
      <w:r w:rsidR="001E40E4">
        <w:rPr>
          <w:rFonts w:asciiTheme="minorHAnsi" w:hAnsiTheme="minorHAnsi" w:cstheme="minorHAnsi"/>
          <w:sz w:val="22"/>
          <w:szCs w:val="22"/>
        </w:rPr>
        <w:t xml:space="preserve">kulturní a </w:t>
      </w:r>
      <w:r>
        <w:rPr>
          <w:rFonts w:asciiTheme="minorHAnsi" w:hAnsiTheme="minorHAnsi" w:cstheme="minorHAnsi"/>
          <w:sz w:val="22"/>
          <w:szCs w:val="22"/>
        </w:rPr>
        <w:t xml:space="preserve">společenské akce většího rozsahu, ale také pro </w:t>
      </w:r>
      <w:r w:rsidR="001E40E4">
        <w:rPr>
          <w:rFonts w:asciiTheme="minorHAnsi" w:hAnsiTheme="minorHAnsi" w:cstheme="minorHAnsi"/>
          <w:sz w:val="22"/>
          <w:szCs w:val="22"/>
        </w:rPr>
        <w:t xml:space="preserve">velké </w:t>
      </w:r>
      <w:r w:rsidR="003660A4">
        <w:rPr>
          <w:rFonts w:asciiTheme="minorHAnsi" w:hAnsiTheme="minorHAnsi" w:cstheme="minorHAnsi"/>
          <w:sz w:val="22"/>
          <w:szCs w:val="22"/>
        </w:rPr>
        <w:t xml:space="preserve">akce z jiných sportovních odvětví </w:t>
      </w:r>
      <w:r w:rsidR="001E40E4">
        <w:rPr>
          <w:rFonts w:asciiTheme="minorHAnsi" w:hAnsiTheme="minorHAnsi" w:cstheme="minorHAnsi"/>
          <w:sz w:val="22"/>
          <w:szCs w:val="22"/>
        </w:rPr>
        <w:t>(</w:t>
      </w:r>
      <w:r w:rsidR="005D5D7D">
        <w:rPr>
          <w:rFonts w:asciiTheme="minorHAnsi" w:hAnsiTheme="minorHAnsi" w:cstheme="minorHAnsi"/>
          <w:sz w:val="22"/>
          <w:szCs w:val="22"/>
        </w:rPr>
        <w:t xml:space="preserve">basketbal, tenis, házená, volejbal apod.), a to včetně mezinárodních akcí a turnajů. </w:t>
      </w:r>
    </w:p>
    <w:p w14:paraId="5AE3A1A8" w14:textId="2C111418" w:rsidR="003E1911" w:rsidRDefault="003E1911" w:rsidP="00FE7D47">
      <w:pPr>
        <w:spacing w:before="120" w:after="120" w:line="264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Důležitým </w:t>
      </w:r>
      <w:r w:rsidR="00165EF9">
        <w:rPr>
          <w:rFonts w:asciiTheme="minorHAnsi" w:hAnsiTheme="minorHAnsi" w:cstheme="minorHAnsi"/>
          <w:sz w:val="22"/>
          <w:szCs w:val="22"/>
        </w:rPr>
        <w:t xml:space="preserve">pozitivním dopadem </w:t>
      </w:r>
      <w:r w:rsidR="00572895">
        <w:rPr>
          <w:rFonts w:asciiTheme="minorHAnsi" w:hAnsiTheme="minorHAnsi" w:cstheme="minorHAnsi"/>
          <w:sz w:val="22"/>
          <w:szCs w:val="22"/>
        </w:rPr>
        <w:t xml:space="preserve">všech variant </w:t>
      </w:r>
      <w:r>
        <w:rPr>
          <w:rFonts w:asciiTheme="minorHAnsi" w:hAnsiTheme="minorHAnsi" w:cstheme="minorHAnsi"/>
          <w:sz w:val="22"/>
          <w:szCs w:val="22"/>
        </w:rPr>
        <w:t xml:space="preserve">je také ekologizace provozu a </w:t>
      </w:r>
      <w:r w:rsidR="00572895">
        <w:rPr>
          <w:rFonts w:asciiTheme="minorHAnsi" w:hAnsiTheme="minorHAnsi" w:cstheme="minorHAnsi"/>
          <w:sz w:val="22"/>
          <w:szCs w:val="22"/>
        </w:rPr>
        <w:t xml:space="preserve">snížení technologických rizik v rámci chlazení a vytápění. </w:t>
      </w:r>
    </w:p>
    <w:p w14:paraId="64AA8BB8" w14:textId="0A21E41A" w:rsidR="00FE7D47" w:rsidRPr="00B304C4" w:rsidRDefault="00165EF9" w:rsidP="00FE7D47">
      <w:pPr>
        <w:spacing w:before="120" w:after="120" w:line="264" w:lineRule="auto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B304C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Z pohledu </w:t>
      </w:r>
      <w:r w:rsidR="00B9357D" w:rsidRPr="00B304C4">
        <w:rPr>
          <w:rFonts w:asciiTheme="minorHAnsi" w:hAnsiTheme="minorHAnsi" w:cstheme="minorHAnsi"/>
          <w:b/>
          <w:bCs/>
          <w:i/>
          <w:iCs/>
          <w:sz w:val="22"/>
          <w:szCs w:val="22"/>
        </w:rPr>
        <w:t>dalších dopadů lze jako nejvýhodnější označit variantu 2, a to zejména s ohledem na</w:t>
      </w:r>
      <w:r w:rsidR="00B304C4" w:rsidRPr="00B304C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vybudování 3 ledových ploch a </w:t>
      </w:r>
      <w:r w:rsidR="00B9357D" w:rsidRPr="00B304C4">
        <w:rPr>
          <w:rFonts w:asciiTheme="minorHAnsi" w:hAnsiTheme="minorHAnsi" w:cstheme="minorHAnsi"/>
          <w:b/>
          <w:bCs/>
          <w:i/>
          <w:iCs/>
          <w:sz w:val="22"/>
          <w:szCs w:val="22"/>
        </w:rPr>
        <w:t>zajištění plné multifunkc</w:t>
      </w:r>
      <w:r w:rsidR="00B304C4" w:rsidRPr="00B304C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e. </w:t>
      </w:r>
    </w:p>
    <w:p w14:paraId="145C5FFA" w14:textId="77777777" w:rsidR="007E5FB8" w:rsidRPr="004067F0" w:rsidRDefault="007E5FB8" w:rsidP="00634FD5">
      <w:pPr>
        <w:pStyle w:val="Nadpis2"/>
      </w:pPr>
      <w:bookmarkStart w:id="3385" w:name="_Toc127467805"/>
      <w:bookmarkStart w:id="3386" w:name="_Toc135301340"/>
      <w:r w:rsidRPr="004067F0">
        <w:t>Výsledné vyhodnocení</w:t>
      </w:r>
      <w:bookmarkEnd w:id="3385"/>
      <w:bookmarkEnd w:id="3386"/>
      <w:r w:rsidRPr="004067F0">
        <w:t xml:space="preserve"> </w:t>
      </w:r>
    </w:p>
    <w:p w14:paraId="16BC0360" w14:textId="77777777" w:rsidR="0069065B" w:rsidRPr="00724B91" w:rsidRDefault="007E5FB8" w:rsidP="00A42B3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724B91">
        <w:rPr>
          <w:rFonts w:asciiTheme="minorHAnsi" w:hAnsiTheme="minorHAnsi"/>
          <w:sz w:val="22"/>
          <w:szCs w:val="22"/>
        </w:rPr>
        <w:t>Na základě závěrů provedené</w:t>
      </w:r>
      <w:r w:rsidR="00FE7907" w:rsidRPr="00724B91">
        <w:rPr>
          <w:rFonts w:asciiTheme="minorHAnsi" w:hAnsiTheme="minorHAnsi"/>
          <w:sz w:val="22"/>
          <w:szCs w:val="22"/>
        </w:rPr>
        <w:t>ho</w:t>
      </w:r>
      <w:r w:rsidRPr="00724B91">
        <w:rPr>
          <w:rFonts w:asciiTheme="minorHAnsi" w:hAnsiTheme="minorHAnsi"/>
          <w:sz w:val="22"/>
          <w:szCs w:val="22"/>
        </w:rPr>
        <w:t xml:space="preserve"> srovnání </w:t>
      </w:r>
      <w:r w:rsidR="008E59C4" w:rsidRPr="00724B91">
        <w:rPr>
          <w:rFonts w:asciiTheme="minorHAnsi" w:hAnsiTheme="minorHAnsi"/>
          <w:sz w:val="22"/>
          <w:szCs w:val="22"/>
        </w:rPr>
        <w:t xml:space="preserve">definovaných variant </w:t>
      </w:r>
      <w:r w:rsidRPr="00724B91">
        <w:rPr>
          <w:rFonts w:asciiTheme="minorHAnsi" w:hAnsiTheme="minorHAnsi"/>
          <w:sz w:val="22"/>
          <w:szCs w:val="22"/>
        </w:rPr>
        <w:t xml:space="preserve">z pohledu </w:t>
      </w:r>
      <w:r w:rsidR="00FE7907" w:rsidRPr="00724B91">
        <w:rPr>
          <w:rFonts w:asciiTheme="minorHAnsi" w:hAnsiTheme="minorHAnsi"/>
          <w:sz w:val="22"/>
          <w:szCs w:val="22"/>
        </w:rPr>
        <w:t xml:space="preserve">nákladové efektivnosti </w:t>
      </w:r>
      <w:r w:rsidR="00AB67A6" w:rsidRPr="00724B91">
        <w:rPr>
          <w:rFonts w:asciiTheme="minorHAnsi" w:hAnsiTheme="minorHAnsi"/>
          <w:sz w:val="22"/>
          <w:szCs w:val="22"/>
        </w:rPr>
        <w:t xml:space="preserve">lze jako nejvýhodnější </w:t>
      </w:r>
      <w:r w:rsidR="00B403D7" w:rsidRPr="00724B91">
        <w:rPr>
          <w:rFonts w:asciiTheme="minorHAnsi" w:hAnsiTheme="minorHAnsi"/>
          <w:sz w:val="22"/>
          <w:szCs w:val="22"/>
        </w:rPr>
        <w:t>považovat jednoznačně realizaci varianty 2</w:t>
      </w:r>
      <w:r w:rsidR="00840F0C" w:rsidRPr="00724B91">
        <w:rPr>
          <w:rFonts w:asciiTheme="minorHAnsi" w:hAnsiTheme="minorHAnsi"/>
          <w:sz w:val="22"/>
          <w:szCs w:val="22"/>
        </w:rPr>
        <w:t xml:space="preserve">. </w:t>
      </w:r>
    </w:p>
    <w:p w14:paraId="736C7931" w14:textId="77777777" w:rsidR="00FF5A7D" w:rsidRPr="00724B91" w:rsidRDefault="00840F0C" w:rsidP="00A42B3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724B91">
        <w:rPr>
          <w:rFonts w:asciiTheme="minorHAnsi" w:hAnsiTheme="minorHAnsi"/>
          <w:sz w:val="22"/>
          <w:szCs w:val="22"/>
        </w:rPr>
        <w:t xml:space="preserve">Z pohledu porovnání výhod a nevýhod je </w:t>
      </w:r>
      <w:r w:rsidR="0069065B" w:rsidRPr="00724B91">
        <w:rPr>
          <w:rFonts w:asciiTheme="minorHAnsi" w:hAnsiTheme="minorHAnsi"/>
          <w:sz w:val="22"/>
          <w:szCs w:val="22"/>
        </w:rPr>
        <w:t>vzájemné porovnání podstatně komplikovanější, každá z variant má převažující výhody a nevýhody v určitých oblastech</w:t>
      </w:r>
      <w:r w:rsidR="00080655" w:rsidRPr="00724B91">
        <w:rPr>
          <w:rFonts w:asciiTheme="minorHAnsi" w:hAnsiTheme="minorHAnsi"/>
          <w:sz w:val="22"/>
          <w:szCs w:val="22"/>
        </w:rPr>
        <w:t xml:space="preserve">. Pokud bychom však za zásadní považovali </w:t>
      </w:r>
      <w:r w:rsidR="004760A4" w:rsidRPr="00724B91">
        <w:rPr>
          <w:rFonts w:asciiTheme="minorHAnsi" w:hAnsiTheme="minorHAnsi"/>
          <w:sz w:val="22"/>
          <w:szCs w:val="22"/>
        </w:rPr>
        <w:t xml:space="preserve">kritérium </w:t>
      </w:r>
      <w:r w:rsidR="00080655" w:rsidRPr="00724B91">
        <w:rPr>
          <w:rFonts w:asciiTheme="minorHAnsi" w:hAnsiTheme="minorHAnsi"/>
          <w:sz w:val="22"/>
          <w:szCs w:val="22"/>
        </w:rPr>
        <w:t xml:space="preserve">naplnění definovaných potřeb jednotlivých cílových skupin a </w:t>
      </w:r>
      <w:r w:rsidR="004760A4" w:rsidRPr="00724B91">
        <w:rPr>
          <w:rFonts w:asciiTheme="minorHAnsi" w:hAnsiTheme="minorHAnsi"/>
          <w:sz w:val="22"/>
          <w:szCs w:val="22"/>
        </w:rPr>
        <w:t xml:space="preserve">přispění k dalšímu rozvoji sportovních a společenských aktivit </w:t>
      </w:r>
      <w:r w:rsidR="00CE5512" w:rsidRPr="00724B91">
        <w:rPr>
          <w:rFonts w:asciiTheme="minorHAnsi" w:hAnsiTheme="minorHAnsi"/>
          <w:sz w:val="22"/>
          <w:szCs w:val="22"/>
        </w:rPr>
        <w:t>obyvatel města</w:t>
      </w:r>
      <w:r w:rsidR="00080655" w:rsidRPr="00724B91">
        <w:rPr>
          <w:rFonts w:asciiTheme="minorHAnsi" w:hAnsiTheme="minorHAnsi"/>
          <w:sz w:val="22"/>
          <w:szCs w:val="22"/>
        </w:rPr>
        <w:t xml:space="preserve">, pak lze rovněž </w:t>
      </w:r>
      <w:r w:rsidR="00CE5512" w:rsidRPr="00724B91">
        <w:rPr>
          <w:rFonts w:asciiTheme="minorHAnsi" w:hAnsiTheme="minorHAnsi"/>
          <w:sz w:val="22"/>
          <w:szCs w:val="22"/>
        </w:rPr>
        <w:t>jako nejvýhodnější považovat realizaci varianty 2.</w:t>
      </w:r>
    </w:p>
    <w:p w14:paraId="5C045AC3" w14:textId="5C2D591B" w:rsidR="008E3428" w:rsidRPr="00724B91" w:rsidRDefault="00FF5A7D" w:rsidP="00A42B37">
      <w:pPr>
        <w:spacing w:before="120" w:after="120" w:line="264" w:lineRule="auto"/>
        <w:rPr>
          <w:rFonts w:asciiTheme="minorHAnsi" w:hAnsiTheme="minorHAnsi"/>
          <w:sz w:val="22"/>
          <w:szCs w:val="22"/>
        </w:rPr>
      </w:pPr>
      <w:r w:rsidRPr="00724B91">
        <w:rPr>
          <w:rFonts w:asciiTheme="minorHAnsi" w:hAnsiTheme="minorHAnsi"/>
          <w:sz w:val="22"/>
          <w:szCs w:val="22"/>
        </w:rPr>
        <w:t xml:space="preserve">Ze vzájemného srovnání dvou posuzovaných podvariant v rámci varianty 2 pak jako nákladově </w:t>
      </w:r>
      <w:r w:rsidR="00B650A4" w:rsidRPr="00724B91">
        <w:rPr>
          <w:rFonts w:asciiTheme="minorHAnsi" w:hAnsiTheme="minorHAnsi"/>
          <w:sz w:val="22"/>
          <w:szCs w:val="22"/>
        </w:rPr>
        <w:t xml:space="preserve">výhodnější vychází podvarianta 2B, které </w:t>
      </w:r>
      <w:r w:rsidR="001F6601" w:rsidRPr="00724B91">
        <w:rPr>
          <w:rFonts w:asciiTheme="minorHAnsi" w:hAnsiTheme="minorHAnsi"/>
          <w:sz w:val="22"/>
          <w:szCs w:val="22"/>
        </w:rPr>
        <w:t>předpokládá zajištění kompletního provozu mládežnických družstev HCO v malé hale na Hynaisově</w:t>
      </w:r>
      <w:r w:rsidR="00DE5366" w:rsidRPr="00724B91">
        <w:rPr>
          <w:rFonts w:asciiTheme="minorHAnsi" w:hAnsiTheme="minorHAnsi"/>
          <w:sz w:val="22"/>
          <w:szCs w:val="22"/>
        </w:rPr>
        <w:t>, což se promítá v nižších nákladech na pronájem ledu a v absenci nákladů na pronájem potřebných prostor</w:t>
      </w:r>
      <w:r w:rsidR="00144AD0" w:rsidRPr="00724B91">
        <w:rPr>
          <w:rFonts w:asciiTheme="minorHAnsi" w:hAnsiTheme="minorHAnsi"/>
          <w:sz w:val="22"/>
          <w:szCs w:val="22"/>
        </w:rPr>
        <w:t xml:space="preserve"> (šatny, posilovny a další zázemí)</w:t>
      </w:r>
      <w:r w:rsidR="00DE5366" w:rsidRPr="00724B91">
        <w:rPr>
          <w:rFonts w:asciiTheme="minorHAnsi" w:hAnsiTheme="minorHAnsi"/>
          <w:sz w:val="22"/>
          <w:szCs w:val="22"/>
        </w:rPr>
        <w:t xml:space="preserve"> </w:t>
      </w:r>
      <w:r w:rsidR="00144AD0" w:rsidRPr="00724B91">
        <w:rPr>
          <w:rFonts w:asciiTheme="minorHAnsi" w:hAnsiTheme="minorHAnsi"/>
          <w:sz w:val="22"/>
          <w:szCs w:val="22"/>
        </w:rPr>
        <w:t xml:space="preserve">v halách na Velkomoravské. </w:t>
      </w:r>
      <w:r w:rsidR="00CE5512" w:rsidRPr="00724B91">
        <w:rPr>
          <w:rFonts w:asciiTheme="minorHAnsi" w:hAnsiTheme="minorHAnsi"/>
          <w:sz w:val="22"/>
          <w:szCs w:val="22"/>
        </w:rPr>
        <w:t xml:space="preserve"> </w:t>
      </w:r>
    </w:p>
    <w:p w14:paraId="5169EE47" w14:textId="2C06622F" w:rsidR="004A361D" w:rsidRPr="00E55AA5" w:rsidRDefault="00CE5512" w:rsidP="004067F0">
      <w:pPr>
        <w:spacing w:before="120" w:after="120" w:line="264" w:lineRule="auto"/>
        <w:rPr>
          <w:rFonts w:asciiTheme="minorHAnsi" w:hAnsiTheme="minorHAnsi"/>
          <w:b/>
          <w:bCs/>
          <w:i/>
          <w:iCs/>
          <w:sz w:val="22"/>
          <w:szCs w:val="22"/>
        </w:rPr>
      </w:pPr>
      <w:r w:rsidRPr="00724B91">
        <w:rPr>
          <w:rFonts w:asciiTheme="minorHAnsi" w:hAnsiTheme="minorHAnsi"/>
          <w:b/>
          <w:bCs/>
          <w:i/>
          <w:iCs/>
          <w:sz w:val="22"/>
          <w:szCs w:val="22"/>
        </w:rPr>
        <w:t xml:space="preserve">S ohledem na provedené srovnání a výše uvedené skutečnosti lze tedy jako nejvýhodnější </w:t>
      </w:r>
      <w:r w:rsidR="009A5232" w:rsidRPr="00724B91">
        <w:rPr>
          <w:rFonts w:asciiTheme="minorHAnsi" w:hAnsiTheme="minorHAnsi"/>
          <w:b/>
          <w:bCs/>
          <w:i/>
          <w:iCs/>
          <w:sz w:val="22"/>
          <w:szCs w:val="22"/>
        </w:rPr>
        <w:t>doporučit realizaci varianty 2</w:t>
      </w:r>
      <w:r w:rsidR="00E34503" w:rsidRPr="00724B91">
        <w:rPr>
          <w:rFonts w:asciiTheme="minorHAnsi" w:hAnsiTheme="minorHAnsi"/>
          <w:b/>
          <w:bCs/>
          <w:i/>
          <w:iCs/>
          <w:sz w:val="22"/>
          <w:szCs w:val="22"/>
        </w:rPr>
        <w:t>, konkrétně podvariantu 2</w:t>
      </w:r>
      <w:r w:rsidR="00724B91" w:rsidRPr="00724B91">
        <w:rPr>
          <w:rFonts w:asciiTheme="minorHAnsi" w:hAnsiTheme="minorHAnsi"/>
          <w:b/>
          <w:bCs/>
          <w:i/>
          <w:iCs/>
          <w:sz w:val="22"/>
          <w:szCs w:val="22"/>
        </w:rPr>
        <w:t>B</w:t>
      </w:r>
      <w:r w:rsidR="009A5232" w:rsidRPr="00724B91">
        <w:rPr>
          <w:rFonts w:asciiTheme="minorHAnsi" w:hAnsiTheme="minorHAnsi"/>
          <w:b/>
          <w:bCs/>
          <w:i/>
          <w:iCs/>
          <w:sz w:val="22"/>
          <w:szCs w:val="22"/>
        </w:rPr>
        <w:t xml:space="preserve">, která </w:t>
      </w:r>
      <w:r w:rsidR="008E3428" w:rsidRPr="00724B91">
        <w:rPr>
          <w:rFonts w:asciiTheme="minorHAnsi" w:hAnsiTheme="minorHAnsi"/>
          <w:b/>
          <w:bCs/>
          <w:i/>
          <w:iCs/>
          <w:sz w:val="22"/>
          <w:szCs w:val="22"/>
        </w:rPr>
        <w:t xml:space="preserve">je nejen spojena s nejnižšími náklady za posuzované období, ale </w:t>
      </w:r>
      <w:r w:rsidR="00170B1B" w:rsidRPr="00724B91">
        <w:rPr>
          <w:rFonts w:asciiTheme="minorHAnsi" w:hAnsiTheme="minorHAnsi"/>
          <w:b/>
          <w:bCs/>
          <w:i/>
          <w:iCs/>
          <w:sz w:val="22"/>
          <w:szCs w:val="22"/>
        </w:rPr>
        <w:t>také s dosažením největších pozitivních dopadů, které převyšují negativa její realizace.</w:t>
      </w:r>
      <w:r w:rsidR="00170B1B" w:rsidRPr="00E55AA5">
        <w:rPr>
          <w:rFonts w:asciiTheme="minorHAnsi" w:hAnsiTheme="minorHAnsi"/>
          <w:b/>
          <w:bCs/>
          <w:i/>
          <w:iCs/>
          <w:sz w:val="22"/>
          <w:szCs w:val="22"/>
        </w:rPr>
        <w:t xml:space="preserve"> </w:t>
      </w:r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</w:p>
    <w:p w14:paraId="1725205D" w14:textId="41790BCE" w:rsidR="001308BB" w:rsidRPr="000937D1" w:rsidRDefault="00C449AD" w:rsidP="00F15800">
      <w:pPr>
        <w:pStyle w:val="Nadpis1"/>
      </w:pPr>
      <w:bookmarkStart w:id="3387" w:name="_Toc447102611"/>
      <w:bookmarkStart w:id="3388" w:name="_Toc465939488"/>
      <w:bookmarkStart w:id="3389" w:name="_Toc475977157"/>
      <w:bookmarkStart w:id="3390" w:name="_Toc476640008"/>
      <w:bookmarkStart w:id="3391" w:name="_Toc477525458"/>
      <w:bookmarkStart w:id="3392" w:name="_Toc477773602"/>
      <w:bookmarkStart w:id="3393" w:name="_Toc477774025"/>
      <w:bookmarkStart w:id="3394" w:name="_Toc477787400"/>
      <w:bookmarkStart w:id="3395" w:name="_Toc477858513"/>
      <w:bookmarkStart w:id="3396" w:name="_Toc477868267"/>
      <w:bookmarkStart w:id="3397" w:name="_Toc477878874"/>
      <w:bookmarkStart w:id="3398" w:name="_Toc477965018"/>
      <w:bookmarkStart w:id="3399" w:name="_Toc478047460"/>
      <w:bookmarkStart w:id="3400" w:name="_Toc478122865"/>
      <w:bookmarkStart w:id="3401" w:name="_Toc478130842"/>
      <w:bookmarkStart w:id="3402" w:name="_Toc478045475"/>
      <w:bookmarkStart w:id="3403" w:name="_Toc478390682"/>
      <w:bookmarkStart w:id="3404" w:name="_Toc478391811"/>
      <w:bookmarkStart w:id="3405" w:name="_Toc478394859"/>
      <w:bookmarkStart w:id="3406" w:name="_Toc478395947"/>
      <w:bookmarkStart w:id="3407" w:name="_Toc135301341"/>
      <w:r w:rsidRPr="000937D1">
        <w:t>Přílohy</w:t>
      </w:r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</w:p>
    <w:p w14:paraId="359F705F" w14:textId="61CD323E" w:rsidR="006F1589" w:rsidRPr="002971C7" w:rsidRDefault="000D2BAA" w:rsidP="00605692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971C7">
        <w:rPr>
          <w:rFonts w:asciiTheme="minorHAnsi" w:hAnsiTheme="minorHAnsi" w:cstheme="minorHAnsi"/>
          <w:sz w:val="22"/>
          <w:szCs w:val="22"/>
        </w:rPr>
        <w:t xml:space="preserve">Příloha č. </w:t>
      </w:r>
      <w:r w:rsidR="00B3085D" w:rsidRPr="002971C7">
        <w:rPr>
          <w:rFonts w:asciiTheme="minorHAnsi" w:hAnsiTheme="minorHAnsi" w:cstheme="minorHAnsi"/>
          <w:sz w:val="22"/>
          <w:szCs w:val="22"/>
        </w:rPr>
        <w:t>1</w:t>
      </w:r>
      <w:r w:rsidRPr="002971C7">
        <w:rPr>
          <w:rFonts w:asciiTheme="minorHAnsi" w:hAnsiTheme="minorHAnsi" w:cstheme="minorHAnsi"/>
          <w:sz w:val="22"/>
          <w:szCs w:val="22"/>
        </w:rPr>
        <w:t xml:space="preserve"> – </w:t>
      </w:r>
      <w:r w:rsidR="00524139" w:rsidRPr="002971C7">
        <w:rPr>
          <w:rFonts w:asciiTheme="minorHAnsi" w:hAnsiTheme="minorHAnsi" w:cstheme="minorHAnsi"/>
          <w:sz w:val="22"/>
          <w:szCs w:val="22"/>
        </w:rPr>
        <w:t>Finanční toky</w:t>
      </w:r>
      <w:r w:rsidR="000138A9" w:rsidRPr="002971C7">
        <w:rPr>
          <w:rFonts w:asciiTheme="minorHAnsi" w:hAnsiTheme="minorHAnsi" w:cstheme="minorHAnsi"/>
          <w:sz w:val="22"/>
          <w:szCs w:val="22"/>
        </w:rPr>
        <w:t>_V</w:t>
      </w:r>
      <w:r w:rsidR="002971C7" w:rsidRPr="002971C7">
        <w:rPr>
          <w:rFonts w:asciiTheme="minorHAnsi" w:hAnsiTheme="minorHAnsi" w:cstheme="minorHAnsi"/>
          <w:sz w:val="22"/>
          <w:szCs w:val="22"/>
        </w:rPr>
        <w:t>arianta 1</w:t>
      </w:r>
    </w:p>
    <w:p w14:paraId="5768DC73" w14:textId="2FFA1CC2" w:rsidR="000D2BAA" w:rsidRDefault="000D2BAA" w:rsidP="00605692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971C7">
        <w:rPr>
          <w:rFonts w:asciiTheme="minorHAnsi" w:hAnsiTheme="minorHAnsi" w:cstheme="minorHAnsi"/>
          <w:sz w:val="22"/>
          <w:szCs w:val="22"/>
        </w:rPr>
        <w:t xml:space="preserve">Příloha č. </w:t>
      </w:r>
      <w:r w:rsidR="00B3085D" w:rsidRPr="002971C7">
        <w:rPr>
          <w:rFonts w:asciiTheme="minorHAnsi" w:hAnsiTheme="minorHAnsi" w:cstheme="minorHAnsi"/>
          <w:sz w:val="22"/>
          <w:szCs w:val="22"/>
        </w:rPr>
        <w:t xml:space="preserve">2 </w:t>
      </w:r>
      <w:r w:rsidRPr="002971C7">
        <w:rPr>
          <w:rFonts w:asciiTheme="minorHAnsi" w:hAnsiTheme="minorHAnsi" w:cstheme="minorHAnsi"/>
          <w:sz w:val="22"/>
          <w:szCs w:val="22"/>
        </w:rPr>
        <w:t xml:space="preserve">– </w:t>
      </w:r>
      <w:r w:rsidR="006F1589" w:rsidRPr="002971C7">
        <w:rPr>
          <w:rFonts w:asciiTheme="minorHAnsi" w:hAnsiTheme="minorHAnsi" w:cstheme="minorHAnsi"/>
          <w:sz w:val="22"/>
          <w:szCs w:val="22"/>
        </w:rPr>
        <w:t>Finanční toky</w:t>
      </w:r>
      <w:r w:rsidR="002971C7" w:rsidRPr="002971C7">
        <w:rPr>
          <w:rFonts w:asciiTheme="minorHAnsi" w:hAnsiTheme="minorHAnsi" w:cstheme="minorHAnsi"/>
          <w:sz w:val="22"/>
          <w:szCs w:val="22"/>
        </w:rPr>
        <w:t>_Varianta 2</w:t>
      </w:r>
      <w:r w:rsidR="00597F00">
        <w:rPr>
          <w:rFonts w:asciiTheme="minorHAnsi" w:hAnsiTheme="minorHAnsi" w:cstheme="minorHAnsi"/>
          <w:sz w:val="22"/>
          <w:szCs w:val="22"/>
        </w:rPr>
        <w:t>A</w:t>
      </w:r>
    </w:p>
    <w:p w14:paraId="2A564335" w14:textId="3101E0A5" w:rsidR="00597F00" w:rsidRPr="002971C7" w:rsidRDefault="00597F00" w:rsidP="00605692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Příloha č. 3 – Finanční toky_Varianta 2B</w:t>
      </w:r>
    </w:p>
    <w:p w14:paraId="04E7E391" w14:textId="1E56DBB0" w:rsidR="000937D1" w:rsidRPr="002971C7" w:rsidRDefault="002E5BEF" w:rsidP="00605692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971C7">
        <w:rPr>
          <w:rFonts w:asciiTheme="minorHAnsi" w:hAnsiTheme="minorHAnsi" w:cstheme="minorHAnsi"/>
          <w:sz w:val="22"/>
          <w:szCs w:val="22"/>
        </w:rPr>
        <w:t xml:space="preserve">Příloha č. </w:t>
      </w:r>
      <w:r w:rsidR="00597F00">
        <w:rPr>
          <w:rFonts w:asciiTheme="minorHAnsi" w:hAnsiTheme="minorHAnsi" w:cstheme="minorHAnsi"/>
          <w:sz w:val="22"/>
          <w:szCs w:val="22"/>
        </w:rPr>
        <w:t>4</w:t>
      </w:r>
      <w:r w:rsidR="000937D1" w:rsidRPr="002971C7">
        <w:rPr>
          <w:rFonts w:asciiTheme="minorHAnsi" w:hAnsiTheme="minorHAnsi" w:cstheme="minorHAnsi"/>
          <w:sz w:val="22"/>
          <w:szCs w:val="22"/>
        </w:rPr>
        <w:t xml:space="preserve"> – Finanční toky</w:t>
      </w:r>
      <w:r w:rsidR="002971C7" w:rsidRPr="002971C7">
        <w:rPr>
          <w:rFonts w:asciiTheme="minorHAnsi" w:hAnsiTheme="minorHAnsi" w:cstheme="minorHAnsi"/>
          <w:sz w:val="22"/>
          <w:szCs w:val="22"/>
        </w:rPr>
        <w:t>_Varianta 3</w:t>
      </w:r>
    </w:p>
    <w:p w14:paraId="55E34F6D" w14:textId="48246392" w:rsidR="002E5BEF" w:rsidRPr="002971C7" w:rsidRDefault="002E5BEF" w:rsidP="00605692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971C7">
        <w:rPr>
          <w:rFonts w:asciiTheme="minorHAnsi" w:hAnsiTheme="minorHAnsi" w:cstheme="minorHAnsi"/>
          <w:sz w:val="22"/>
          <w:szCs w:val="22"/>
        </w:rPr>
        <w:t xml:space="preserve">Příloha č. </w:t>
      </w:r>
      <w:r w:rsidR="00597F00">
        <w:rPr>
          <w:rFonts w:asciiTheme="minorHAnsi" w:hAnsiTheme="minorHAnsi" w:cstheme="minorHAnsi"/>
          <w:sz w:val="22"/>
          <w:szCs w:val="22"/>
        </w:rPr>
        <w:t>5</w:t>
      </w:r>
      <w:r w:rsidR="000937D1" w:rsidRPr="002971C7">
        <w:rPr>
          <w:rFonts w:asciiTheme="minorHAnsi" w:hAnsiTheme="minorHAnsi" w:cstheme="minorHAnsi"/>
          <w:sz w:val="22"/>
          <w:szCs w:val="22"/>
        </w:rPr>
        <w:t xml:space="preserve"> – </w:t>
      </w:r>
      <w:r w:rsidR="002971C7" w:rsidRPr="002971C7">
        <w:rPr>
          <w:rFonts w:asciiTheme="minorHAnsi" w:hAnsiTheme="minorHAnsi" w:cstheme="minorHAnsi"/>
          <w:sz w:val="22"/>
          <w:szCs w:val="22"/>
        </w:rPr>
        <w:t>Nákladovost_Varianta 1</w:t>
      </w:r>
    </w:p>
    <w:p w14:paraId="42F0A073" w14:textId="50F240DC" w:rsidR="002E5BEF" w:rsidRDefault="002E5BEF" w:rsidP="00605692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971C7">
        <w:rPr>
          <w:rFonts w:asciiTheme="minorHAnsi" w:hAnsiTheme="minorHAnsi" w:cstheme="minorHAnsi"/>
          <w:sz w:val="22"/>
          <w:szCs w:val="22"/>
        </w:rPr>
        <w:t xml:space="preserve">Příloha č. </w:t>
      </w:r>
      <w:r w:rsidR="00597F00">
        <w:rPr>
          <w:rFonts w:asciiTheme="minorHAnsi" w:hAnsiTheme="minorHAnsi" w:cstheme="minorHAnsi"/>
          <w:sz w:val="22"/>
          <w:szCs w:val="22"/>
        </w:rPr>
        <w:t>6</w:t>
      </w:r>
      <w:r w:rsidRPr="002971C7">
        <w:rPr>
          <w:rFonts w:asciiTheme="minorHAnsi" w:hAnsiTheme="minorHAnsi" w:cstheme="minorHAnsi"/>
          <w:sz w:val="22"/>
          <w:szCs w:val="22"/>
        </w:rPr>
        <w:t xml:space="preserve"> </w:t>
      </w:r>
      <w:r w:rsidR="000937D1" w:rsidRPr="002971C7">
        <w:rPr>
          <w:rFonts w:asciiTheme="minorHAnsi" w:hAnsiTheme="minorHAnsi" w:cstheme="minorHAnsi"/>
          <w:sz w:val="22"/>
          <w:szCs w:val="22"/>
        </w:rPr>
        <w:t xml:space="preserve">– </w:t>
      </w:r>
      <w:r w:rsidR="002971C7" w:rsidRPr="002971C7">
        <w:rPr>
          <w:rFonts w:asciiTheme="minorHAnsi" w:hAnsiTheme="minorHAnsi" w:cstheme="minorHAnsi"/>
          <w:sz w:val="22"/>
          <w:szCs w:val="22"/>
        </w:rPr>
        <w:t>Nákladovost_Varianta 2</w:t>
      </w:r>
      <w:r w:rsidR="00597F00">
        <w:rPr>
          <w:rFonts w:asciiTheme="minorHAnsi" w:hAnsiTheme="minorHAnsi" w:cstheme="minorHAnsi"/>
          <w:sz w:val="22"/>
          <w:szCs w:val="22"/>
        </w:rPr>
        <w:t>A</w:t>
      </w:r>
    </w:p>
    <w:p w14:paraId="22C1DC76" w14:textId="0D811A7D" w:rsidR="00597F00" w:rsidRPr="002971C7" w:rsidRDefault="00597F00" w:rsidP="00605692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Příloha č. 7 – Nákladovost_Varianta 2B</w:t>
      </w:r>
    </w:p>
    <w:p w14:paraId="23B37F12" w14:textId="08869E1B" w:rsidR="000937D1" w:rsidRDefault="000937D1" w:rsidP="00605692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 w:rsidRPr="002971C7">
        <w:rPr>
          <w:rFonts w:asciiTheme="minorHAnsi" w:hAnsiTheme="minorHAnsi" w:cstheme="minorHAnsi"/>
          <w:sz w:val="22"/>
          <w:szCs w:val="22"/>
        </w:rPr>
        <w:t xml:space="preserve">Příloha č. </w:t>
      </w:r>
      <w:r w:rsidR="00597F00">
        <w:rPr>
          <w:rFonts w:asciiTheme="minorHAnsi" w:hAnsiTheme="minorHAnsi" w:cstheme="minorHAnsi"/>
          <w:sz w:val="22"/>
          <w:szCs w:val="22"/>
        </w:rPr>
        <w:t>8</w:t>
      </w:r>
      <w:r w:rsidRPr="002971C7">
        <w:rPr>
          <w:rFonts w:asciiTheme="minorHAnsi" w:hAnsiTheme="minorHAnsi" w:cstheme="minorHAnsi"/>
          <w:sz w:val="22"/>
          <w:szCs w:val="22"/>
        </w:rPr>
        <w:t xml:space="preserve"> – </w:t>
      </w:r>
      <w:r w:rsidR="002971C7" w:rsidRPr="002971C7">
        <w:rPr>
          <w:rFonts w:asciiTheme="minorHAnsi" w:hAnsiTheme="minorHAnsi" w:cstheme="minorHAnsi"/>
          <w:sz w:val="22"/>
          <w:szCs w:val="22"/>
        </w:rPr>
        <w:t>Nákladovost_Varianta 3</w:t>
      </w:r>
    </w:p>
    <w:p w14:paraId="1698C120" w14:textId="5F55C169" w:rsidR="000D2040" w:rsidRPr="00C9249F" w:rsidRDefault="000D2040" w:rsidP="00605692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Příloha č. </w:t>
      </w:r>
      <w:r w:rsidR="00597F00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8295C">
        <w:rPr>
          <w:rFonts w:asciiTheme="minorHAnsi" w:hAnsiTheme="minorHAnsi" w:cstheme="minorHAnsi"/>
          <w:sz w:val="22"/>
          <w:szCs w:val="22"/>
        </w:rPr>
        <w:t>–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8295C">
        <w:rPr>
          <w:rFonts w:asciiTheme="minorHAnsi" w:hAnsiTheme="minorHAnsi" w:cstheme="minorHAnsi"/>
          <w:sz w:val="22"/>
          <w:szCs w:val="22"/>
        </w:rPr>
        <w:t>Finanční dopady variant na spolky</w:t>
      </w:r>
    </w:p>
    <w:p w14:paraId="49065D33" w14:textId="77777777" w:rsidR="00596409" w:rsidRDefault="00596409" w:rsidP="00596409"/>
    <w:p w14:paraId="1432524F" w14:textId="77777777" w:rsidR="00596409" w:rsidRDefault="00596409" w:rsidP="00596409"/>
    <w:p w14:paraId="698C5FF0" w14:textId="77777777" w:rsidR="00596409" w:rsidRDefault="00596409" w:rsidP="00596409"/>
    <w:p w14:paraId="49495FB7" w14:textId="77777777" w:rsidR="00596409" w:rsidRDefault="00596409" w:rsidP="00596409"/>
    <w:p w14:paraId="1EE9CE0B" w14:textId="77777777" w:rsidR="00596409" w:rsidRDefault="00596409" w:rsidP="00596409"/>
    <w:p w14:paraId="0A923851" w14:textId="77777777" w:rsidR="00596409" w:rsidRDefault="00596409" w:rsidP="00596409"/>
    <w:p w14:paraId="2687375F" w14:textId="77777777" w:rsidR="00596409" w:rsidRDefault="00596409" w:rsidP="00596409"/>
    <w:p w14:paraId="2C63F6FA" w14:textId="77777777" w:rsidR="00596409" w:rsidRDefault="00596409" w:rsidP="00596409"/>
    <w:p w14:paraId="1206A8E5" w14:textId="77777777" w:rsidR="00596409" w:rsidRDefault="00596409" w:rsidP="00596409"/>
    <w:p w14:paraId="248A0507" w14:textId="77777777" w:rsidR="00596409" w:rsidRDefault="00596409" w:rsidP="00596409"/>
    <w:p w14:paraId="5DEF9AFC" w14:textId="77777777" w:rsidR="00596409" w:rsidRDefault="00596409" w:rsidP="00596409"/>
    <w:p w14:paraId="4C198D4A" w14:textId="77777777" w:rsidR="00596409" w:rsidRDefault="00596409" w:rsidP="00596409"/>
    <w:p w14:paraId="0B4E1E43" w14:textId="77777777" w:rsidR="00596409" w:rsidRDefault="00596409" w:rsidP="00596409"/>
    <w:p w14:paraId="4EEBA3AA" w14:textId="77777777" w:rsidR="00596409" w:rsidRDefault="00596409" w:rsidP="00596409"/>
    <w:p w14:paraId="40F29ADB" w14:textId="77777777" w:rsidR="00596409" w:rsidRDefault="00596409" w:rsidP="00596409"/>
    <w:p w14:paraId="436D1647" w14:textId="77777777" w:rsidR="00596409" w:rsidRDefault="00596409" w:rsidP="00596409"/>
    <w:p w14:paraId="4AFC7497" w14:textId="77777777" w:rsidR="00596409" w:rsidRDefault="00596409" w:rsidP="00596409"/>
    <w:p w14:paraId="521193AE" w14:textId="77777777" w:rsidR="00596409" w:rsidRDefault="00596409" w:rsidP="00596409"/>
    <w:p w14:paraId="075B575A" w14:textId="77777777" w:rsidR="00596409" w:rsidRDefault="00596409" w:rsidP="00596409"/>
    <w:p w14:paraId="5632C2B4" w14:textId="77777777" w:rsidR="00596409" w:rsidRDefault="00596409" w:rsidP="00596409"/>
    <w:p w14:paraId="74645744" w14:textId="77777777" w:rsidR="00596409" w:rsidRDefault="00596409" w:rsidP="00596409"/>
    <w:p w14:paraId="4874D0C7" w14:textId="77777777" w:rsidR="00596409" w:rsidRPr="00596409" w:rsidRDefault="00596409" w:rsidP="00596409"/>
    <w:p w14:paraId="447A2C8C" w14:textId="77777777" w:rsidR="008F5DB0" w:rsidRDefault="008F5DB0" w:rsidP="008F5DB0"/>
    <w:p w14:paraId="1E0BD0ED" w14:textId="3C6D8853" w:rsidR="008F5DB0" w:rsidRPr="009E5697" w:rsidRDefault="00C449AD" w:rsidP="00F15800">
      <w:pPr>
        <w:pStyle w:val="Nadpis1"/>
      </w:pPr>
      <w:bookmarkStart w:id="3408" w:name="_Toc135301342"/>
      <w:r w:rsidRPr="009E5697">
        <w:t>Tabulky, grafy, obrázky</w:t>
      </w:r>
      <w:bookmarkEnd w:id="3408"/>
    </w:p>
    <w:p w14:paraId="258FCE17" w14:textId="70C3D4F5" w:rsidR="00596409" w:rsidRPr="00D05023" w:rsidRDefault="00EE7713" w:rsidP="00537FF9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ED3AC4">
        <w:rPr>
          <w:rFonts w:asciiTheme="minorHAnsi" w:hAnsiTheme="minorHAnsi" w:cstheme="minorHAnsi"/>
          <w:b/>
          <w:sz w:val="22"/>
          <w:szCs w:val="22"/>
        </w:rPr>
        <w:t>Seznam tabulek</w:t>
      </w:r>
    </w:p>
    <w:p w14:paraId="222A5F9B" w14:textId="60E4E83A" w:rsidR="00091D46" w:rsidRPr="00091D46" w:rsidRDefault="00EE7713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r w:rsidRPr="00091D46">
        <w:rPr>
          <w:rFonts w:asciiTheme="minorHAnsi" w:hAnsiTheme="minorHAnsi" w:cstheme="minorHAnsi"/>
          <w:sz w:val="22"/>
          <w:szCs w:val="22"/>
          <w:highlight w:val="yellow"/>
        </w:rPr>
        <w:fldChar w:fldCharType="begin"/>
      </w:r>
      <w:r w:rsidRPr="00091D46">
        <w:rPr>
          <w:rFonts w:asciiTheme="minorHAnsi" w:hAnsiTheme="minorHAnsi" w:cstheme="minorHAnsi"/>
          <w:sz w:val="22"/>
          <w:szCs w:val="22"/>
          <w:highlight w:val="yellow"/>
        </w:rPr>
        <w:instrText xml:space="preserve"> TOC \h \z \c "Tabulka" </w:instrText>
      </w:r>
      <w:r w:rsidRPr="00091D46">
        <w:rPr>
          <w:rFonts w:asciiTheme="minorHAnsi" w:hAnsiTheme="minorHAnsi" w:cstheme="minorHAnsi"/>
          <w:sz w:val="22"/>
          <w:szCs w:val="22"/>
          <w:highlight w:val="yellow"/>
        </w:rPr>
        <w:fldChar w:fldCharType="separate"/>
      </w:r>
      <w:hyperlink w:anchor="_Toc135301222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 Základní parametry posuzovaných variant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_Toc135301222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EA28F5B" w14:textId="0BD256FC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23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 Srovnání výsledků nákladové efektivnosti variant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_Toc135301223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D626BED" w14:textId="779E4C50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24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3 Vývoj příjmů, výdajů a salda rozpočtu města v letech (v tis. Kč)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_Toc135301224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11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3D34314" w14:textId="167090C2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25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4 Stav provozního salda v letech (v tis. Kč)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_Toc135301225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13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AC14A41" w14:textId="2163A090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26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5 Plnění rozpočtové odpovědnosti města v letech (v tis. Kč)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_Toc135301226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14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44A8059" w14:textId="6BA336E7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27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6 Využití stávajícího zimního stadionu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_Toc135301227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16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92A9CEB" w14:textId="325B0B36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28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7 Počet ledových ploch v jiných krajích a městech (srovnání)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_Toc135301228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16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2D29AE5" w14:textId="3DED4FD9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29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8 Velikost poptávky po ledové ploše dle cílových skupin v hod./rok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_Toc135301229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20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48D0D86" w14:textId="7977B2B5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0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9 Srovnání požadavků na ledovou plochu – Varianta 1 (hod./rok)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_Toc135301230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23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24C8859" w14:textId="7722F65C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1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10 Průběh nákladů na výstavbu malé haly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_Toc135301231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25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D17A0C9" w14:textId="67049475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2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11 Průběh zdrojů na výstavbu malé haly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_Toc135301232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26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E8032C8" w14:textId="23C4EA69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3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12 Výše úroků z úvěru (malá hala)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_Toc135301233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26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72914D9" w14:textId="35C07CDF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4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13 Průběh nákladů na rekonstrukci ZS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_Toc135301234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27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E119BC8" w14:textId="25D470B3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5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14 Průběh zdrojů na rekonstrukci ZS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_Toc135301235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27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491FE0E" w14:textId="3935C969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6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15 Výše úroků z úvěru (rekonstrukce ZS)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_Toc135301236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27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FCC33FA" w14:textId="5EE810DC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7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16 Průběh nákladů na výstavbu parkovacího domu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_Toc135301237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28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7F2F64E" w14:textId="75935190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8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17 Zůstatková hodnota majetku – varianta 1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_Toc135301238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30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EDFEB2D" w14:textId="5DEC5E39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39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18 Srovnání požadavků na ledovou plochu – Varianta 2A (hod./rok)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_Toc135301239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32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F4DD2DA" w14:textId="1277E3FD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0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19 Srovnání požadavků na ledovou plochu – Varianta 2B (hod./rok)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_Toc135301240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33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79E9CD5" w14:textId="0AEAC4A6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1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20 Průběh nákladů na výstavbu malé haly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_Toc135301241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37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AF37497" w14:textId="1C8073D9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2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21 Průběh zdrojů na výstavbu malé haly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_Toc135301242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37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8CC9D32" w14:textId="76FDD5FD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3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22 Výše úroků z úvěru (malá hala)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_Toc135301243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37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CB766EC" w14:textId="157FDFDB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4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23 Zůstatková hodnota majetku – varianta 2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_Toc135301244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39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2F44AD1" w14:textId="1BC1020F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5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24 Srovnání požadavků na ledovou plochu – Varianta 3 (hod./rok)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_Toc135301245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41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0E7211A" w14:textId="07496C78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6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25 Průběh nákladů na výstavbu nových hal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_Toc135301246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43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DED8882" w14:textId="2179C75D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7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26 Průběh zdrojů na výstavbu nových hal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_Toc135301247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43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C9AC78E" w14:textId="24254628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8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27 Výše úroků z úvěru (výstavba nových hal)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_Toc135301248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43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8E68035" w14:textId="255CF9C7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49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28 Zůstatková hodnota majetku – varianta 3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_Toc135301249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45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DD14120" w14:textId="3DFEBC27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50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29 Srovnání finančních parametrů jednotlivých variant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_Toc135301250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46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FBC5A97" w14:textId="3E30B8E0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51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30 Čistá současná hodnota investice – Varianta 1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_Toc135301251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47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7EC3755" w14:textId="68895CB4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52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31 Čistá současná hodnota investice – Varianta 2A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_Toc135301252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48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C13A7F9" w14:textId="20583EED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53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32 Čistá současná hodnota investice – Varianta 2B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_Toc135301253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48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91FCB1B" w14:textId="2B33DACF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54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33 Čistá současná hodnota investice – Varianta 3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_Toc135301254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48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3BFA7DF" w14:textId="130DD47E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55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34 Výhody a nevýhody Varianty 1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_Toc135301255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49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A97E06B" w14:textId="589882FD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56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35 Výhody a nevýhody Varianty 2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_Toc135301256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51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F892A81" w14:textId="17359209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57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36 Výhody a nevýhody Varianty 3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_Toc135301257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54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C309B8F" w14:textId="13CFDCC7" w:rsidR="00091D46" w:rsidRPr="00091D46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301258" w:history="1">
        <w:r w:rsidR="00091D46" w:rsidRPr="00091D46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Tabulka 37 Srovnání výsledků nákladové efektivnosti variant v mil. Kč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_Toc135301258 \h </w:instrTex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56</w:t>
        </w:r>
        <w:r w:rsidR="00091D46" w:rsidRPr="00091D46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4275063" w14:textId="6FCCB129" w:rsidR="007577B7" w:rsidRPr="003B5CFD" w:rsidRDefault="00EE7713" w:rsidP="00596409">
      <w:pPr>
        <w:rPr>
          <w:rFonts w:asciiTheme="minorHAnsi" w:hAnsiTheme="minorHAnsi" w:cstheme="minorHAnsi"/>
          <w:sz w:val="22"/>
          <w:szCs w:val="22"/>
          <w:highlight w:val="yellow"/>
        </w:rPr>
      </w:pPr>
      <w:r w:rsidRPr="00091D46">
        <w:rPr>
          <w:rFonts w:asciiTheme="minorHAnsi" w:hAnsiTheme="minorHAnsi" w:cstheme="minorHAnsi"/>
          <w:sz w:val="22"/>
          <w:szCs w:val="22"/>
          <w:highlight w:val="yellow"/>
        </w:rPr>
        <w:fldChar w:fldCharType="end"/>
      </w:r>
    </w:p>
    <w:p w14:paraId="44AC5446" w14:textId="7F8DD4A8" w:rsidR="007577B7" w:rsidRPr="003B5CFD" w:rsidRDefault="007577B7" w:rsidP="00537FF9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3B5CFD">
        <w:rPr>
          <w:rFonts w:asciiTheme="minorHAnsi" w:hAnsiTheme="minorHAnsi" w:cstheme="minorHAnsi"/>
          <w:b/>
          <w:sz w:val="22"/>
          <w:szCs w:val="22"/>
        </w:rPr>
        <w:t>Grafy</w:t>
      </w:r>
    </w:p>
    <w:p w14:paraId="0CC9418A" w14:textId="79617940" w:rsidR="0019164F" w:rsidRPr="0019164F" w:rsidRDefault="00D1133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r w:rsidRPr="0019164F">
        <w:rPr>
          <w:rFonts w:asciiTheme="minorHAnsi" w:hAnsiTheme="minorHAnsi" w:cstheme="minorHAnsi"/>
          <w:b/>
          <w:sz w:val="22"/>
          <w:szCs w:val="22"/>
          <w:highlight w:val="yellow"/>
        </w:rPr>
        <w:fldChar w:fldCharType="begin"/>
      </w:r>
      <w:r w:rsidRPr="0019164F">
        <w:rPr>
          <w:rFonts w:asciiTheme="minorHAnsi" w:hAnsiTheme="minorHAnsi" w:cstheme="minorHAnsi"/>
          <w:b/>
          <w:sz w:val="22"/>
          <w:szCs w:val="22"/>
          <w:highlight w:val="yellow"/>
        </w:rPr>
        <w:instrText xml:space="preserve"> TOC \h \z \c "Graf" </w:instrText>
      </w:r>
      <w:r w:rsidRPr="0019164F">
        <w:rPr>
          <w:rFonts w:asciiTheme="minorHAnsi" w:hAnsiTheme="minorHAnsi" w:cstheme="minorHAnsi"/>
          <w:b/>
          <w:sz w:val="22"/>
          <w:szCs w:val="22"/>
          <w:highlight w:val="yellow"/>
        </w:rPr>
        <w:fldChar w:fldCharType="separate"/>
      </w:r>
      <w:hyperlink w:anchor="_Toc135045274" w:history="1">
        <w:r w:rsidR="0019164F" w:rsidRPr="0019164F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Graf 1 Vývoj příjmů rozpočtu města v letech 2019-2026 (v tis. Kč)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_Toc135045274 \h </w:instrTex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11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FE3F95E" w14:textId="31C664F0" w:rsidR="0019164F" w:rsidRPr="0019164F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045275" w:history="1">
        <w:r w:rsidR="0019164F" w:rsidRPr="0019164F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Graf 2 Vývoj výdajů rozpočtu města v letech 2019-2026 (v tis. Kč)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_Toc135045275 \h </w:instrTex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12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7E24166" w14:textId="68B292C3" w:rsidR="0019164F" w:rsidRPr="0019164F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045276" w:history="1">
        <w:r w:rsidR="0019164F" w:rsidRPr="0019164F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Graf 3 Vývoj salda rozpočtu města v letech 2019-2026 (v tis. Kč)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_Toc135045276 \h </w:instrTex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12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DF3AD04" w14:textId="0C6A8CE7" w:rsidR="0019164F" w:rsidRPr="0019164F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045277" w:history="1">
        <w:r w:rsidR="0019164F" w:rsidRPr="0019164F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Graf 4 Vývoj počtu obyvatel Olomouce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_Toc135045277 \h </w:instrTex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091D46">
          <w:rPr>
            <w:rFonts w:asciiTheme="minorHAnsi" w:hAnsiTheme="minorHAnsi" w:cstheme="minorHAnsi"/>
            <w:noProof/>
            <w:webHidden/>
            <w:sz w:val="22"/>
            <w:szCs w:val="22"/>
          </w:rPr>
          <w:t>17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B449928" w14:textId="58412674" w:rsidR="00980BD0" w:rsidRPr="003B5CFD" w:rsidRDefault="00D1133A" w:rsidP="00537FF9">
      <w:pPr>
        <w:spacing w:after="120"/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19164F">
        <w:rPr>
          <w:rFonts w:asciiTheme="minorHAnsi" w:hAnsiTheme="minorHAnsi" w:cstheme="minorHAnsi"/>
          <w:b/>
          <w:sz w:val="22"/>
          <w:szCs w:val="22"/>
          <w:highlight w:val="yellow"/>
        </w:rPr>
        <w:fldChar w:fldCharType="end"/>
      </w:r>
    </w:p>
    <w:p w14:paraId="591E216E" w14:textId="77777777" w:rsidR="000E2625" w:rsidRDefault="000E2625">
      <w:pPr>
        <w:spacing w:after="160" w:line="259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18E217B5" w14:textId="04DACE04" w:rsidR="00596409" w:rsidRPr="003B5CFD" w:rsidRDefault="007577B7" w:rsidP="00537FF9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 w:rsidRPr="003B5CFD">
        <w:rPr>
          <w:rFonts w:asciiTheme="minorHAnsi" w:hAnsiTheme="minorHAnsi" w:cstheme="minorHAnsi"/>
          <w:b/>
          <w:sz w:val="22"/>
          <w:szCs w:val="22"/>
        </w:rPr>
        <w:t>Obrázky</w:t>
      </w:r>
    </w:p>
    <w:p w14:paraId="56D3ED5D" w14:textId="0F626A9C" w:rsidR="0019164F" w:rsidRPr="0019164F" w:rsidRDefault="00507AE0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r w:rsidRPr="0019164F">
        <w:rPr>
          <w:rFonts w:asciiTheme="minorHAnsi" w:hAnsiTheme="minorHAnsi" w:cstheme="minorHAnsi"/>
          <w:sz w:val="22"/>
          <w:szCs w:val="22"/>
          <w:highlight w:val="yellow"/>
        </w:rPr>
        <w:fldChar w:fldCharType="begin"/>
      </w:r>
      <w:r w:rsidRPr="0019164F">
        <w:rPr>
          <w:rFonts w:asciiTheme="minorHAnsi" w:hAnsiTheme="minorHAnsi" w:cstheme="minorHAnsi"/>
          <w:sz w:val="22"/>
          <w:szCs w:val="22"/>
          <w:highlight w:val="yellow"/>
        </w:rPr>
        <w:instrText xml:space="preserve"> TOC \h \z \c "Obrázek" </w:instrText>
      </w:r>
      <w:r w:rsidRPr="0019164F">
        <w:rPr>
          <w:rFonts w:asciiTheme="minorHAnsi" w:hAnsiTheme="minorHAnsi" w:cstheme="minorHAnsi"/>
          <w:sz w:val="22"/>
          <w:szCs w:val="22"/>
          <w:highlight w:val="yellow"/>
        </w:rPr>
        <w:fldChar w:fldCharType="separate"/>
      </w:r>
      <w:hyperlink w:anchor="_Toc135045278" w:history="1">
        <w:r w:rsidR="0019164F" w:rsidRPr="0019164F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Obrázek 1 Místo realizace varianty 1 – lokalita Hynaisova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_Toc135045278 \h </w:instrTex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ED3AC4">
          <w:rPr>
            <w:rFonts w:asciiTheme="minorHAnsi" w:hAnsiTheme="minorHAnsi" w:cstheme="minorHAnsi"/>
            <w:noProof/>
            <w:webHidden/>
            <w:sz w:val="22"/>
            <w:szCs w:val="22"/>
          </w:rPr>
          <w:t>24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B45EE9E" w14:textId="0F958550" w:rsidR="0019164F" w:rsidRPr="0019164F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045279" w:history="1">
        <w:r w:rsidR="0019164F" w:rsidRPr="0019164F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Obrázek 2 Místo realizace varianty 2 – Multifunkční hala na Velkomoravské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_Toc135045279 \h </w:instrTex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ED3AC4">
          <w:rPr>
            <w:rFonts w:asciiTheme="minorHAnsi" w:hAnsiTheme="minorHAnsi" w:cstheme="minorHAnsi"/>
            <w:noProof/>
            <w:webHidden/>
            <w:sz w:val="22"/>
            <w:szCs w:val="22"/>
          </w:rPr>
          <w:t>34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4DFD11A" w14:textId="6E99EF3D" w:rsidR="0019164F" w:rsidRPr="0019164F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045280" w:history="1">
        <w:r w:rsidR="0019164F" w:rsidRPr="0019164F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Obrázek 3 Místa realizace varianty 2 – malá hala v lokalitě Hynaisova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_Toc135045280 \h </w:instrTex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ED3AC4">
          <w:rPr>
            <w:rFonts w:asciiTheme="minorHAnsi" w:hAnsiTheme="minorHAnsi" w:cstheme="minorHAnsi"/>
            <w:noProof/>
            <w:webHidden/>
            <w:sz w:val="22"/>
            <w:szCs w:val="22"/>
          </w:rPr>
          <w:t>34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965CB00" w14:textId="23954C69" w:rsidR="0019164F" w:rsidRPr="0019164F" w:rsidRDefault="002855D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HAnsi"/>
          <w:noProof/>
          <w:kern w:val="2"/>
          <w:sz w:val="22"/>
          <w:szCs w:val="22"/>
          <w:lang w:eastAsia="cs-CZ"/>
          <w14:ligatures w14:val="standardContextual"/>
        </w:rPr>
      </w:pPr>
      <w:hyperlink w:anchor="_Toc135045281" w:history="1">
        <w:r w:rsidR="0019164F" w:rsidRPr="0019164F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Obrázek 4 Síť MHD Olomouc v blízkosti lokality Velkomoravská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_Toc135045281 \h </w:instrTex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ED3AC4">
          <w:rPr>
            <w:rFonts w:asciiTheme="minorHAnsi" w:hAnsiTheme="minorHAnsi" w:cstheme="minorHAnsi"/>
            <w:noProof/>
            <w:webHidden/>
            <w:sz w:val="22"/>
            <w:szCs w:val="22"/>
          </w:rPr>
          <w:t>36</w:t>
        </w:r>
        <w:r w:rsidR="0019164F" w:rsidRPr="0019164F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3066D7D" w14:textId="5129C92B" w:rsidR="00596409" w:rsidRPr="00F22CFF" w:rsidRDefault="00507AE0" w:rsidP="00596409">
      <w:pPr>
        <w:rPr>
          <w:highlight w:val="yellow"/>
        </w:rPr>
      </w:pPr>
      <w:r w:rsidRPr="0019164F">
        <w:rPr>
          <w:rFonts w:asciiTheme="minorHAnsi" w:hAnsiTheme="minorHAnsi" w:cstheme="minorHAnsi"/>
          <w:sz w:val="22"/>
          <w:szCs w:val="22"/>
          <w:highlight w:val="yellow"/>
        </w:rPr>
        <w:fldChar w:fldCharType="end"/>
      </w:r>
    </w:p>
    <w:p w14:paraId="5657263C" w14:textId="16821DE7" w:rsidR="00596409" w:rsidRPr="009E5697" w:rsidRDefault="002E1E3D" w:rsidP="00F15800">
      <w:pPr>
        <w:pStyle w:val="Nadpis1"/>
      </w:pPr>
      <w:bookmarkStart w:id="3409" w:name="_Toc135301343"/>
      <w:r w:rsidRPr="009E5697">
        <w:t>Zdroje</w:t>
      </w:r>
      <w:bookmarkEnd w:id="3409"/>
      <w:r w:rsidR="00596409" w:rsidRPr="009E5697">
        <w:t xml:space="preserve"> </w:t>
      </w:r>
    </w:p>
    <w:p w14:paraId="1EB1082F" w14:textId="3F8B7B44" w:rsidR="008B714C" w:rsidRPr="005B6C3F" w:rsidRDefault="008B714C" w:rsidP="00F51D0E">
      <w:pPr>
        <w:pStyle w:val="Odstavecseseznamem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left"/>
        <w:rPr>
          <w:rFonts w:cstheme="minorHAnsi"/>
        </w:rPr>
      </w:pPr>
      <w:r w:rsidRPr="005B6C3F">
        <w:rPr>
          <w:rFonts w:cstheme="minorHAnsi"/>
        </w:rPr>
        <w:t>Důvodové zprávy Rady města Olomouce</w:t>
      </w:r>
      <w:r w:rsidR="002B2379" w:rsidRPr="005B6C3F">
        <w:rPr>
          <w:rFonts w:cstheme="minorHAnsi"/>
        </w:rPr>
        <w:t xml:space="preserve"> </w:t>
      </w:r>
      <w:r w:rsidR="00D414E3" w:rsidRPr="005B6C3F">
        <w:rPr>
          <w:rFonts w:cstheme="minorHAnsi"/>
        </w:rPr>
        <w:t>vztahující se k zimnímu stadionu, resp. multifunkční hale Olomouc</w:t>
      </w:r>
    </w:p>
    <w:p w14:paraId="650B904F" w14:textId="48CD17B2" w:rsidR="00F60496" w:rsidRPr="005B6C3F" w:rsidRDefault="00F60496" w:rsidP="00F51D0E">
      <w:pPr>
        <w:pStyle w:val="Odstavecseseznamem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left"/>
        <w:rPr>
          <w:rFonts w:cstheme="minorHAnsi"/>
        </w:rPr>
      </w:pPr>
      <w:r w:rsidRPr="005B6C3F">
        <w:rPr>
          <w:rFonts w:cstheme="minorHAnsi"/>
        </w:rPr>
        <w:t>Dokumenty z jednání Zastupitelstva města Olomouc</w:t>
      </w:r>
      <w:r w:rsidR="008F797E" w:rsidRPr="005B6C3F">
        <w:rPr>
          <w:rFonts w:cstheme="minorHAnsi"/>
        </w:rPr>
        <w:t xml:space="preserve"> vztahující se k zimnímu stadionu, resp. multifunkční hale Olomouc</w:t>
      </w:r>
      <w:r w:rsidRPr="005B6C3F">
        <w:rPr>
          <w:rFonts w:cstheme="minorHAnsi"/>
        </w:rPr>
        <w:t xml:space="preserve"> </w:t>
      </w:r>
    </w:p>
    <w:p w14:paraId="2F19A61E" w14:textId="35567EE6" w:rsidR="00596409" w:rsidRPr="005B6C3F" w:rsidRDefault="00596409" w:rsidP="00F51D0E">
      <w:pPr>
        <w:pStyle w:val="Odstavecseseznamem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rPr>
          <w:rFonts w:cstheme="minorHAnsi"/>
        </w:rPr>
      </w:pPr>
      <w:r w:rsidRPr="005B6C3F">
        <w:rPr>
          <w:rFonts w:cstheme="minorHAnsi"/>
        </w:rPr>
        <w:t>Interní zdroje</w:t>
      </w:r>
      <w:r w:rsidR="006833C5" w:rsidRPr="005B6C3F">
        <w:rPr>
          <w:rFonts w:cstheme="minorHAnsi"/>
        </w:rPr>
        <w:t xml:space="preserve"> objednatele </w:t>
      </w:r>
      <w:r w:rsidRPr="005B6C3F">
        <w:rPr>
          <w:rFonts w:cstheme="minorHAnsi"/>
        </w:rPr>
        <w:t>(</w:t>
      </w:r>
      <w:r w:rsidR="005C7199" w:rsidRPr="005B6C3F">
        <w:rPr>
          <w:rFonts w:cstheme="minorHAnsi"/>
        </w:rPr>
        <w:t>s</w:t>
      </w:r>
      <w:r w:rsidR="006833C5" w:rsidRPr="005B6C3F">
        <w:rPr>
          <w:rFonts w:cstheme="minorHAnsi"/>
        </w:rPr>
        <w:t xml:space="preserve">tatutární </w:t>
      </w:r>
      <w:r w:rsidRPr="005B6C3F">
        <w:rPr>
          <w:rFonts w:cstheme="minorHAnsi"/>
        </w:rPr>
        <w:t>měst</w:t>
      </w:r>
      <w:r w:rsidR="00F279F5" w:rsidRPr="005B6C3F">
        <w:rPr>
          <w:rFonts w:cstheme="minorHAnsi"/>
        </w:rPr>
        <w:t>o</w:t>
      </w:r>
      <w:r w:rsidRPr="005B6C3F">
        <w:rPr>
          <w:rFonts w:cstheme="minorHAnsi"/>
        </w:rPr>
        <w:t xml:space="preserve"> Olomouc)</w:t>
      </w:r>
    </w:p>
    <w:p w14:paraId="06068B8B" w14:textId="77777777" w:rsidR="00596409" w:rsidRDefault="00596409" w:rsidP="00F51D0E">
      <w:pPr>
        <w:pStyle w:val="Odstavecseseznamem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rPr>
          <w:rFonts w:cstheme="minorHAnsi"/>
        </w:rPr>
      </w:pPr>
      <w:r w:rsidRPr="005B6C3F">
        <w:rPr>
          <w:rFonts w:cstheme="minorHAnsi"/>
        </w:rPr>
        <w:t>Interní zdroje současného provozovatele zimního stadionu (HC Olomouc s.r.o.)</w:t>
      </w:r>
    </w:p>
    <w:p w14:paraId="50A5D4D2" w14:textId="6A51B963" w:rsidR="00752A80" w:rsidRPr="00625AA6" w:rsidRDefault="00752A80" w:rsidP="00F51D0E">
      <w:pPr>
        <w:pStyle w:val="Odstavecseseznamem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rPr>
          <w:rFonts w:cstheme="minorHAnsi"/>
        </w:rPr>
      </w:pPr>
      <w:r w:rsidRPr="00625AA6">
        <w:rPr>
          <w:rFonts w:cstheme="minorHAnsi"/>
        </w:rPr>
        <w:t>Webové p</w:t>
      </w:r>
      <w:r w:rsidR="0064671A" w:rsidRPr="00625AA6">
        <w:rPr>
          <w:rFonts w:cstheme="minorHAnsi"/>
        </w:rPr>
        <w:t>rezentace</w:t>
      </w:r>
      <w:r w:rsidR="00AC5790" w:rsidRPr="00625AA6">
        <w:rPr>
          <w:rFonts w:cstheme="minorHAnsi"/>
        </w:rPr>
        <w:t xml:space="preserve"> soukromého investora</w:t>
      </w:r>
      <w:r w:rsidRPr="00625AA6">
        <w:rPr>
          <w:rFonts w:cstheme="minorHAnsi"/>
        </w:rPr>
        <w:t xml:space="preserve"> lokality Velkomoravská a nové multifunkční arény </w:t>
      </w:r>
      <w:hyperlink r:id="rId28" w:history="1">
        <w:r w:rsidR="00625AA6" w:rsidRPr="009F3243">
          <w:rPr>
            <w:rStyle w:val="Hypertextovodkaz"/>
            <w:rFonts w:cstheme="minorHAnsi"/>
          </w:rPr>
          <w:t>https://www.novavelkomoravska.cz/cs/</w:t>
        </w:r>
      </w:hyperlink>
      <w:r w:rsidR="00625AA6">
        <w:rPr>
          <w:rFonts w:cstheme="minorHAnsi"/>
        </w:rPr>
        <w:t xml:space="preserve"> a </w:t>
      </w:r>
      <w:hyperlink r:id="rId29" w:history="1">
        <w:r w:rsidR="00447A22" w:rsidRPr="009F3243">
          <w:rPr>
            <w:rStyle w:val="Hypertextovodkaz"/>
            <w:rFonts w:cstheme="minorHAnsi"/>
          </w:rPr>
          <w:t>https://www.arenaolomouc.cz/</w:t>
        </w:r>
      </w:hyperlink>
      <w:r w:rsidR="00447A22">
        <w:rPr>
          <w:rFonts w:cstheme="minorHAnsi"/>
        </w:rPr>
        <w:t xml:space="preserve"> </w:t>
      </w:r>
    </w:p>
    <w:p w14:paraId="0B097982" w14:textId="229B13F1" w:rsidR="00930553" w:rsidRPr="005B6C3F" w:rsidRDefault="005B6C3F" w:rsidP="00F51D0E">
      <w:pPr>
        <w:pStyle w:val="Odstavecseseznamem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rPr>
          <w:rFonts w:cstheme="minorHAnsi"/>
        </w:rPr>
      </w:pPr>
      <w:r w:rsidRPr="005B6C3F">
        <w:t xml:space="preserve">SAFETY PRO s.r.o, </w:t>
      </w:r>
      <w:r w:rsidR="00535283" w:rsidRPr="005B6C3F">
        <w:t>Odborné posouzení stavebně technického stavu objektu zimního stadionu a návrh stavebně technických opatření</w:t>
      </w:r>
      <w:r w:rsidRPr="005B6C3F">
        <w:t>, 2023</w:t>
      </w:r>
    </w:p>
    <w:p w14:paraId="0D882239" w14:textId="666FA14C" w:rsidR="00A75F80" w:rsidRPr="0064671A" w:rsidRDefault="00A75F80" w:rsidP="00F51D0E">
      <w:pPr>
        <w:pStyle w:val="Odstavecseseznamem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left"/>
        <w:rPr>
          <w:rFonts w:cstheme="minorHAnsi"/>
        </w:rPr>
      </w:pPr>
      <w:r w:rsidRPr="0064671A">
        <w:rPr>
          <w:rFonts w:cstheme="minorHAnsi"/>
        </w:rPr>
        <w:t>Strategický plán rozvoje města Olomouc</w:t>
      </w:r>
      <w:r w:rsidR="0064671A" w:rsidRPr="0064671A">
        <w:rPr>
          <w:rFonts w:cstheme="minorHAnsi"/>
        </w:rPr>
        <w:t>e</w:t>
      </w:r>
      <w:r w:rsidRPr="0064671A">
        <w:rPr>
          <w:rFonts w:cstheme="minorHAnsi"/>
        </w:rPr>
        <w:t xml:space="preserve"> </w:t>
      </w:r>
    </w:p>
    <w:p w14:paraId="6F614238" w14:textId="3959AF85" w:rsidR="00A75F80" w:rsidRPr="0064671A" w:rsidRDefault="00A75F80" w:rsidP="00F51D0E">
      <w:pPr>
        <w:pStyle w:val="Odstavecseseznamem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left"/>
      </w:pPr>
      <w:r w:rsidRPr="0064671A">
        <w:rPr>
          <w:rFonts w:cstheme="minorHAnsi"/>
        </w:rPr>
        <w:t>Studie zimních stadionů a multifunkčních hal s ledovou plochou společnosti KPMG ČR z r. 2012</w:t>
      </w:r>
    </w:p>
    <w:p w14:paraId="653C3D54" w14:textId="200EB574" w:rsidR="008E4D3B" w:rsidRPr="00236982" w:rsidRDefault="00A75F80" w:rsidP="00236982">
      <w:pPr>
        <w:pStyle w:val="Odstavecseseznamem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left"/>
        <w:rPr>
          <w:rFonts w:cstheme="minorHAnsi"/>
        </w:rPr>
      </w:pPr>
      <w:r w:rsidRPr="0064671A">
        <w:rPr>
          <w:rFonts w:cstheme="minorHAnsi"/>
        </w:rPr>
        <w:t>Studie společnosti KPMG ČR zaměřené na provoz multifunkčních hal, arén a zimních stadionů z r. 2009</w:t>
      </w:r>
    </w:p>
    <w:p w14:paraId="7FBB4554" w14:textId="01436A4B" w:rsidR="00315332" w:rsidRPr="0064671A" w:rsidRDefault="00315332" w:rsidP="0064671A">
      <w:pPr>
        <w:spacing w:before="120" w:after="120"/>
        <w:ind w:left="357"/>
        <w:jc w:val="left"/>
        <w:rPr>
          <w:rFonts w:cstheme="minorHAnsi"/>
          <w:highlight w:val="yellow"/>
        </w:rPr>
      </w:pPr>
    </w:p>
    <w:p w14:paraId="4854FEAE" w14:textId="77777777" w:rsidR="00315332" w:rsidRPr="00A75F80" w:rsidRDefault="00315332" w:rsidP="00315332">
      <w:pPr>
        <w:pStyle w:val="Odstavecseseznamem"/>
        <w:spacing w:before="120" w:after="120" w:line="240" w:lineRule="auto"/>
        <w:ind w:left="714"/>
        <w:contextualSpacing w:val="0"/>
        <w:jc w:val="left"/>
        <w:rPr>
          <w:rFonts w:cstheme="minorHAnsi"/>
        </w:rPr>
      </w:pPr>
    </w:p>
    <w:p w14:paraId="56D0BA94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32440AAE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6870D46B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3A494364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69924317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38D1B89C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7C4947D8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5BBDBD82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62813D40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4242B6E1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74EB1717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28EC16E3" w14:textId="77777777" w:rsidR="005E7AA8" w:rsidRDefault="005E7AA8" w:rsidP="00596409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0CA8338C" w14:textId="3445F0D6" w:rsidR="005E7AA8" w:rsidRPr="00786F4D" w:rsidRDefault="002E1E3D" w:rsidP="00F15800">
      <w:pPr>
        <w:pStyle w:val="Nadpis1"/>
      </w:pPr>
      <w:bookmarkStart w:id="3410" w:name="_Toc135301344"/>
      <w:r>
        <w:t>Seznam zkratek</w:t>
      </w:r>
      <w:bookmarkEnd w:id="3410"/>
      <w:r w:rsidR="005E7AA8" w:rsidRPr="00786F4D"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395"/>
      </w:tblGrid>
      <w:tr w:rsidR="00E21996" w14:paraId="0DE2282B" w14:textId="77777777" w:rsidTr="0021055F">
        <w:tc>
          <w:tcPr>
            <w:tcW w:w="1129" w:type="dxa"/>
          </w:tcPr>
          <w:p w14:paraId="7FC58151" w14:textId="1A127176" w:rsidR="00E21996" w:rsidRPr="00412B48" w:rsidRDefault="009E5697" w:rsidP="00412B48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CF</w:t>
            </w:r>
          </w:p>
        </w:tc>
        <w:tc>
          <w:tcPr>
            <w:tcW w:w="4395" w:type="dxa"/>
          </w:tcPr>
          <w:p w14:paraId="56FEF3F7" w14:textId="5C1B4383" w:rsidR="00E21996" w:rsidRPr="00412B48" w:rsidRDefault="008655EE" w:rsidP="00412B48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C</w:t>
            </w:r>
            <w:r w:rsidR="009E5697">
              <w:rPr>
                <w:rFonts w:ascii="Calibri" w:eastAsiaTheme="majorEastAsia" w:hAnsi="Calibri" w:cs="Calibri"/>
                <w:sz w:val="22"/>
                <w:szCs w:val="22"/>
              </w:rPr>
              <w:t xml:space="preserve">ash flow </w:t>
            </w:r>
          </w:p>
        </w:tc>
      </w:tr>
      <w:tr w:rsidR="00C23E3B" w14:paraId="6EBB2ED0" w14:textId="77777777" w:rsidTr="0021055F">
        <w:tc>
          <w:tcPr>
            <w:tcW w:w="1129" w:type="dxa"/>
          </w:tcPr>
          <w:p w14:paraId="37E3304B" w14:textId="46F10F30" w:rsidR="00C23E3B" w:rsidRPr="00412B48" w:rsidRDefault="009E5697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DPH</w:t>
            </w:r>
          </w:p>
        </w:tc>
        <w:tc>
          <w:tcPr>
            <w:tcW w:w="4395" w:type="dxa"/>
          </w:tcPr>
          <w:p w14:paraId="21C070FC" w14:textId="3701F806" w:rsidR="00C23E3B" w:rsidRPr="00412B48" w:rsidRDefault="008655EE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D</w:t>
            </w:r>
            <w:r w:rsidR="009E5697">
              <w:rPr>
                <w:rFonts w:ascii="Calibri" w:eastAsiaTheme="majorEastAsia" w:hAnsi="Calibri" w:cs="Calibri"/>
                <w:sz w:val="22"/>
                <w:szCs w:val="22"/>
              </w:rPr>
              <w:t>aň z přidané hodnoty</w:t>
            </w:r>
          </w:p>
        </w:tc>
      </w:tr>
      <w:tr w:rsidR="00C23E3B" w14:paraId="7AB164CF" w14:textId="77777777" w:rsidTr="0021055F">
        <w:tc>
          <w:tcPr>
            <w:tcW w:w="1129" w:type="dxa"/>
          </w:tcPr>
          <w:p w14:paraId="3F8BEA3D" w14:textId="77777777" w:rsidR="00C23E3B" w:rsidRPr="00412B48" w:rsidRDefault="00C23E3B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 w:rsidRPr="00412B48">
              <w:rPr>
                <w:rFonts w:ascii="Calibri" w:eastAsiaTheme="majorEastAsia" w:hAnsi="Calibri" w:cs="Calibri"/>
                <w:sz w:val="22"/>
                <w:szCs w:val="22"/>
              </w:rPr>
              <w:t>HCO</w:t>
            </w:r>
          </w:p>
        </w:tc>
        <w:tc>
          <w:tcPr>
            <w:tcW w:w="4395" w:type="dxa"/>
          </w:tcPr>
          <w:p w14:paraId="75A5F4E8" w14:textId="77777777" w:rsidR="00C23E3B" w:rsidRPr="00412B48" w:rsidRDefault="00C23E3B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 w:rsidRPr="00412B48">
              <w:rPr>
                <w:rFonts w:ascii="Calibri" w:eastAsiaTheme="majorEastAsia" w:hAnsi="Calibri" w:cs="Calibri"/>
                <w:sz w:val="22"/>
                <w:szCs w:val="22"/>
              </w:rPr>
              <w:t>HC Olomouc s.r.o.</w:t>
            </w:r>
          </w:p>
        </w:tc>
      </w:tr>
      <w:tr w:rsidR="00C23E3B" w14:paraId="32150E22" w14:textId="77777777" w:rsidTr="0021055F">
        <w:tc>
          <w:tcPr>
            <w:tcW w:w="1129" w:type="dxa"/>
          </w:tcPr>
          <w:p w14:paraId="3C13499B" w14:textId="0964C3F8" w:rsidR="00C23E3B" w:rsidRPr="00412B48" w:rsidRDefault="009E5697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MHO</w:t>
            </w:r>
          </w:p>
        </w:tc>
        <w:tc>
          <w:tcPr>
            <w:tcW w:w="4395" w:type="dxa"/>
          </w:tcPr>
          <w:p w14:paraId="4AFB9F24" w14:textId="0C3856F2" w:rsidR="00C23E3B" w:rsidRPr="00412B48" w:rsidRDefault="009E5697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Multifunkční hala Olomouc</w:t>
            </w:r>
          </w:p>
        </w:tc>
      </w:tr>
      <w:tr w:rsidR="00C23E3B" w14:paraId="657A2892" w14:textId="77777777" w:rsidTr="0021055F">
        <w:tc>
          <w:tcPr>
            <w:tcW w:w="1129" w:type="dxa"/>
          </w:tcPr>
          <w:p w14:paraId="5B44BD5F" w14:textId="1E64C60D" w:rsidR="00C23E3B" w:rsidRPr="00412B48" w:rsidRDefault="00C23E3B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 w:rsidRPr="00412B48">
              <w:rPr>
                <w:rFonts w:ascii="Calibri" w:eastAsiaTheme="majorEastAsia" w:hAnsi="Calibri" w:cs="Calibri"/>
                <w:sz w:val="22"/>
                <w:szCs w:val="22"/>
              </w:rPr>
              <w:t>NSA</w:t>
            </w:r>
          </w:p>
        </w:tc>
        <w:tc>
          <w:tcPr>
            <w:tcW w:w="4395" w:type="dxa"/>
          </w:tcPr>
          <w:p w14:paraId="7721C471" w14:textId="15AE378D" w:rsidR="00C23E3B" w:rsidRPr="00412B48" w:rsidRDefault="00C23E3B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 w:rsidRPr="00412B48">
              <w:rPr>
                <w:rFonts w:ascii="Calibri" w:eastAsiaTheme="majorEastAsia" w:hAnsi="Calibri" w:cs="Calibri"/>
                <w:sz w:val="22"/>
                <w:szCs w:val="22"/>
              </w:rPr>
              <w:t>Národní sportovní agentura</w:t>
            </w:r>
          </w:p>
        </w:tc>
      </w:tr>
      <w:tr w:rsidR="008655EE" w14:paraId="6F054035" w14:textId="77777777" w:rsidTr="0021055F">
        <w:tc>
          <w:tcPr>
            <w:tcW w:w="1129" w:type="dxa"/>
          </w:tcPr>
          <w:p w14:paraId="55DBF3DE" w14:textId="3BDF14C0" w:rsidR="008655EE" w:rsidRPr="00412B48" w:rsidRDefault="008655EE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 xml:space="preserve">PD </w:t>
            </w:r>
          </w:p>
        </w:tc>
        <w:tc>
          <w:tcPr>
            <w:tcW w:w="4395" w:type="dxa"/>
          </w:tcPr>
          <w:p w14:paraId="722776CB" w14:textId="6474953E" w:rsidR="008655EE" w:rsidRPr="00412B48" w:rsidRDefault="008655EE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Projektová dokumentace</w:t>
            </w:r>
          </w:p>
        </w:tc>
      </w:tr>
      <w:tr w:rsidR="0021055F" w14:paraId="5E44C421" w14:textId="77777777" w:rsidTr="0021055F">
        <w:tc>
          <w:tcPr>
            <w:tcW w:w="1129" w:type="dxa"/>
          </w:tcPr>
          <w:p w14:paraId="2EA1425F" w14:textId="1B8821E5" w:rsidR="0021055F" w:rsidRPr="00412B48" w:rsidRDefault="0021055F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SC</w:t>
            </w:r>
          </w:p>
        </w:tc>
        <w:tc>
          <w:tcPr>
            <w:tcW w:w="4395" w:type="dxa"/>
          </w:tcPr>
          <w:p w14:paraId="7B7BFA78" w14:textId="20D06AE4" w:rsidR="0021055F" w:rsidRPr="00412B48" w:rsidRDefault="0021055F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Specifický cíl</w:t>
            </w:r>
          </w:p>
        </w:tc>
      </w:tr>
      <w:tr w:rsidR="00C23E3B" w14:paraId="76F3F6FF" w14:textId="77777777" w:rsidTr="0021055F">
        <w:tc>
          <w:tcPr>
            <w:tcW w:w="1129" w:type="dxa"/>
          </w:tcPr>
          <w:p w14:paraId="7F195709" w14:textId="67FC78A4" w:rsidR="00C23E3B" w:rsidRPr="00412B48" w:rsidRDefault="009E5697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SMOl</w:t>
            </w:r>
          </w:p>
        </w:tc>
        <w:tc>
          <w:tcPr>
            <w:tcW w:w="4395" w:type="dxa"/>
          </w:tcPr>
          <w:p w14:paraId="0A2CE258" w14:textId="68FA7B4A" w:rsidR="00C23E3B" w:rsidRPr="00412B48" w:rsidRDefault="00C23E3B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 w:rsidRPr="00412B48">
              <w:rPr>
                <w:rFonts w:ascii="Calibri" w:eastAsiaTheme="majorEastAsia" w:hAnsi="Calibri" w:cs="Calibri"/>
                <w:sz w:val="22"/>
                <w:szCs w:val="22"/>
              </w:rPr>
              <w:t xml:space="preserve">Statutární město Olomouc </w:t>
            </w:r>
          </w:p>
        </w:tc>
      </w:tr>
      <w:tr w:rsidR="00C23E3B" w14:paraId="03ED1A04" w14:textId="77777777" w:rsidTr="0021055F">
        <w:tc>
          <w:tcPr>
            <w:tcW w:w="1129" w:type="dxa"/>
          </w:tcPr>
          <w:p w14:paraId="1D1D9194" w14:textId="7FBF4773" w:rsidR="00C23E3B" w:rsidRPr="00412B48" w:rsidRDefault="009E5697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TSMO</w:t>
            </w:r>
          </w:p>
        </w:tc>
        <w:tc>
          <w:tcPr>
            <w:tcW w:w="4395" w:type="dxa"/>
          </w:tcPr>
          <w:p w14:paraId="1266919E" w14:textId="06F0DF2C" w:rsidR="00C23E3B" w:rsidRPr="00412B48" w:rsidRDefault="009E5697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 w:rsidRPr="0099432B">
              <w:rPr>
                <w:rFonts w:asciiTheme="minorHAnsi" w:hAnsiTheme="minorHAnsi" w:cstheme="minorHAnsi"/>
                <w:sz w:val="22"/>
                <w:szCs w:val="22"/>
              </w:rPr>
              <w:t>Technické služby města Olomouce, a.s.</w:t>
            </w:r>
          </w:p>
        </w:tc>
      </w:tr>
      <w:tr w:rsidR="00DD4D0E" w14:paraId="4A8243BB" w14:textId="77777777" w:rsidTr="0021055F">
        <w:tc>
          <w:tcPr>
            <w:tcW w:w="1129" w:type="dxa"/>
          </w:tcPr>
          <w:p w14:paraId="4CDC4786" w14:textId="4BC05F37" w:rsidR="00DD4D0E" w:rsidRDefault="00DD4D0E" w:rsidP="00C23E3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VHD</w:t>
            </w:r>
          </w:p>
        </w:tc>
        <w:tc>
          <w:tcPr>
            <w:tcW w:w="4395" w:type="dxa"/>
          </w:tcPr>
          <w:p w14:paraId="39B0B0FA" w14:textId="14A86473" w:rsidR="00DD4D0E" w:rsidRPr="0099432B" w:rsidRDefault="00DD4D0E" w:rsidP="00C23E3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Veřejná hromadná doprava</w:t>
            </w:r>
          </w:p>
        </w:tc>
      </w:tr>
      <w:tr w:rsidR="00C23E3B" w14:paraId="68454D63" w14:textId="77777777" w:rsidTr="0021055F">
        <w:tc>
          <w:tcPr>
            <w:tcW w:w="1129" w:type="dxa"/>
          </w:tcPr>
          <w:p w14:paraId="08579B36" w14:textId="25039C91" w:rsidR="00C23E3B" w:rsidRPr="00412B48" w:rsidRDefault="00C23E3B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 w:rsidRPr="00412B48">
              <w:rPr>
                <w:rFonts w:ascii="Calibri" w:eastAsiaTheme="majorEastAsia" w:hAnsi="Calibri" w:cs="Calibri"/>
                <w:sz w:val="22"/>
                <w:szCs w:val="22"/>
              </w:rPr>
              <w:t>ZMO</w:t>
            </w:r>
          </w:p>
        </w:tc>
        <w:tc>
          <w:tcPr>
            <w:tcW w:w="4395" w:type="dxa"/>
          </w:tcPr>
          <w:p w14:paraId="23EA22C9" w14:textId="571F314A" w:rsidR="00C23E3B" w:rsidRPr="00412B48" w:rsidRDefault="00C23E3B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 w:rsidRPr="00412B48">
              <w:rPr>
                <w:rFonts w:ascii="Calibri" w:eastAsiaTheme="majorEastAsia" w:hAnsi="Calibri" w:cs="Calibri"/>
                <w:sz w:val="22"/>
                <w:szCs w:val="22"/>
              </w:rPr>
              <w:t>Zastupitelstvo města Olomouce</w:t>
            </w:r>
          </w:p>
        </w:tc>
      </w:tr>
      <w:tr w:rsidR="00236982" w14:paraId="06AD082A" w14:textId="77777777" w:rsidTr="0021055F">
        <w:tc>
          <w:tcPr>
            <w:tcW w:w="1129" w:type="dxa"/>
          </w:tcPr>
          <w:p w14:paraId="62C6289B" w14:textId="0024DCDD" w:rsidR="00236982" w:rsidRPr="00412B48" w:rsidRDefault="00236982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ZS</w:t>
            </w:r>
          </w:p>
        </w:tc>
        <w:tc>
          <w:tcPr>
            <w:tcW w:w="4395" w:type="dxa"/>
          </w:tcPr>
          <w:p w14:paraId="6710B2EC" w14:textId="3E5D162D" w:rsidR="00236982" w:rsidRPr="00412B48" w:rsidRDefault="00236982" w:rsidP="00C23E3B">
            <w:pPr>
              <w:spacing w:before="60" w:after="60"/>
              <w:rPr>
                <w:rFonts w:ascii="Calibri" w:eastAsiaTheme="majorEastAsia" w:hAnsi="Calibri" w:cs="Calibri"/>
                <w:sz w:val="22"/>
                <w:szCs w:val="22"/>
              </w:rPr>
            </w:pPr>
            <w:r>
              <w:rPr>
                <w:rFonts w:ascii="Calibri" w:eastAsiaTheme="majorEastAsia" w:hAnsi="Calibri" w:cs="Calibri"/>
                <w:sz w:val="22"/>
                <w:szCs w:val="22"/>
              </w:rPr>
              <w:t>Zimní stadion</w:t>
            </w:r>
          </w:p>
        </w:tc>
      </w:tr>
    </w:tbl>
    <w:p w14:paraId="255103A3" w14:textId="77777777" w:rsidR="00BF0590" w:rsidRDefault="00BF0590" w:rsidP="00BF0590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p w14:paraId="5666AE3E" w14:textId="77777777" w:rsidR="00BF0590" w:rsidRDefault="00BF0590" w:rsidP="00BF0590">
      <w:pPr>
        <w:rPr>
          <w:rFonts w:eastAsiaTheme="majorEastAsia" w:cstheme="majorBidi"/>
          <w:b/>
          <w:bCs/>
          <w:color w:val="705937" w:themeColor="accent1" w:themeShade="BF"/>
          <w:sz w:val="28"/>
          <w:szCs w:val="28"/>
        </w:rPr>
      </w:pPr>
    </w:p>
    <w:sectPr w:rsidR="00BF0590" w:rsidSect="00B7706F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10179" w14:textId="77777777" w:rsidR="002855DA" w:rsidRDefault="002855DA" w:rsidP="009A1ED7">
      <w:r>
        <w:separator/>
      </w:r>
    </w:p>
  </w:endnote>
  <w:endnote w:type="continuationSeparator" w:id="0">
    <w:p w14:paraId="017D1772" w14:textId="77777777" w:rsidR="002855DA" w:rsidRDefault="002855DA" w:rsidP="009A1ED7">
      <w:r>
        <w:continuationSeparator/>
      </w:r>
    </w:p>
  </w:endnote>
  <w:endnote w:type="continuationNotice" w:id="1">
    <w:p w14:paraId="0DC06091" w14:textId="77777777" w:rsidR="002855DA" w:rsidRDefault="002855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Segoe UI Symbol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0192530"/>
      <w:docPartObj>
        <w:docPartGallery w:val="Page Numbers (Bottom of Page)"/>
        <w:docPartUnique/>
      </w:docPartObj>
    </w:sdtPr>
    <w:sdtEndPr/>
    <w:sdtContent>
      <w:p w14:paraId="74E82394" w14:textId="41F75B3A" w:rsidR="002F1F23" w:rsidRDefault="002F1F23" w:rsidP="002F1F23">
        <w:pPr>
          <w:pStyle w:val="Zpat"/>
          <w:jc w:val="left"/>
        </w:pPr>
        <w:r>
          <w:rPr>
            <w:noProof/>
            <w:lang w:eastAsia="cs-CZ"/>
          </w:rPr>
          <w:drawing>
            <wp:anchor distT="0" distB="0" distL="114300" distR="114300" simplePos="0" relativeHeight="251658240" behindDoc="0" locked="0" layoutInCell="1" allowOverlap="1" wp14:anchorId="08A9D11E" wp14:editId="75C8122F">
              <wp:simplePos x="0" y="0"/>
              <wp:positionH relativeFrom="column">
                <wp:posOffset>5281974</wp:posOffset>
              </wp:positionH>
              <wp:positionV relativeFrom="paragraph">
                <wp:posOffset>-52070</wp:posOffset>
              </wp:positionV>
              <wp:extent cx="309600" cy="262800"/>
              <wp:effectExtent l="0" t="0" r="0" b="4445"/>
              <wp:wrapSquare wrapText="bothSides"/>
              <wp:docPr id="1771970816" name="Obrázek 17719708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9600" cy="26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color w:val="97774A" w:themeColor="accent1"/>
          </w:rPr>
          <w:t>www.beepartner.cz</w:t>
        </w:r>
        <w:r w:rsidRPr="00BF3185">
          <w:rPr>
            <w:color w:val="97774A" w:themeColor="accent1"/>
          </w:rPr>
          <w:ptab w:relativeTo="margin" w:alignment="center" w:leader="none"/>
        </w:r>
        <w:r w:rsidRPr="00AF396F">
          <w:rPr>
            <w:color w:val="97774A" w:themeColor="accent1"/>
          </w:rPr>
          <w:fldChar w:fldCharType="begin"/>
        </w:r>
        <w:r w:rsidRPr="00AF396F">
          <w:rPr>
            <w:color w:val="97774A" w:themeColor="accent1"/>
          </w:rPr>
          <w:instrText>PAGE   \* MERGEFORMAT</w:instrText>
        </w:r>
        <w:r w:rsidRPr="00AF396F">
          <w:rPr>
            <w:color w:val="97774A" w:themeColor="accent1"/>
          </w:rPr>
          <w:fldChar w:fldCharType="separate"/>
        </w:r>
        <w:r w:rsidR="00831474">
          <w:rPr>
            <w:noProof/>
            <w:color w:val="97774A" w:themeColor="accent1"/>
          </w:rPr>
          <w:t>2</w:t>
        </w:r>
        <w:r w:rsidRPr="00AF396F">
          <w:rPr>
            <w:color w:val="97774A" w:themeColor="accent1"/>
          </w:rPr>
          <w:fldChar w:fldCharType="end"/>
        </w:r>
        <w:r w:rsidRPr="00BF3185">
          <w:rPr>
            <w:color w:val="97774A" w:themeColor="accent1"/>
          </w:rPr>
          <w:ptab w:relativeTo="margin" w:alignment="right" w:leader="none"/>
        </w:r>
      </w:p>
      <w:p w14:paraId="106545F6" w14:textId="15910289" w:rsidR="0033746C" w:rsidRDefault="002855DA">
        <w:pPr>
          <w:pStyle w:val="Zpat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6595250"/>
      <w:docPartObj>
        <w:docPartGallery w:val="Page Numbers (Bottom of Page)"/>
        <w:docPartUnique/>
      </w:docPartObj>
    </w:sdtPr>
    <w:sdtEndPr/>
    <w:sdtContent>
      <w:p w14:paraId="7134616E" w14:textId="02BA5F40" w:rsidR="00C25CA0" w:rsidRPr="00265AE1" w:rsidRDefault="00265AE1" w:rsidP="00265AE1">
        <w:pPr>
          <w:pStyle w:val="Zpat"/>
          <w:jc w:val="center"/>
        </w:pPr>
        <w:r>
          <w:rPr>
            <w:noProof/>
            <w:lang w:eastAsia="cs-CZ"/>
          </w:rPr>
          <w:drawing>
            <wp:anchor distT="0" distB="0" distL="114300" distR="114300" simplePos="0" relativeHeight="251658241" behindDoc="0" locked="0" layoutInCell="1" allowOverlap="1" wp14:anchorId="10FB600B" wp14:editId="16A05187">
              <wp:simplePos x="0" y="0"/>
              <wp:positionH relativeFrom="column">
                <wp:posOffset>5281974</wp:posOffset>
              </wp:positionH>
              <wp:positionV relativeFrom="paragraph">
                <wp:posOffset>-52070</wp:posOffset>
              </wp:positionV>
              <wp:extent cx="309600" cy="262800"/>
              <wp:effectExtent l="0" t="0" r="0" b="4445"/>
              <wp:wrapSquare wrapText="bothSides"/>
              <wp:docPr id="1497172480" name="Obrázek 14971724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9600" cy="26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color w:val="97774A" w:themeColor="accent1"/>
          </w:rPr>
          <w:t>www.beepartner.cz</w:t>
        </w:r>
        <w:r w:rsidRPr="00BF3185">
          <w:rPr>
            <w:color w:val="97774A" w:themeColor="accent1"/>
          </w:rPr>
          <w:ptab w:relativeTo="margin" w:alignment="center" w:leader="none"/>
        </w:r>
        <w:r w:rsidRPr="00AF396F">
          <w:rPr>
            <w:color w:val="97774A" w:themeColor="accent1"/>
          </w:rPr>
          <w:fldChar w:fldCharType="begin"/>
        </w:r>
        <w:r w:rsidRPr="00AF396F">
          <w:rPr>
            <w:color w:val="97774A" w:themeColor="accent1"/>
          </w:rPr>
          <w:instrText>PAGE   \* MERGEFORMAT</w:instrText>
        </w:r>
        <w:r w:rsidRPr="00AF396F">
          <w:rPr>
            <w:color w:val="97774A" w:themeColor="accent1"/>
          </w:rPr>
          <w:fldChar w:fldCharType="separate"/>
        </w:r>
        <w:r>
          <w:rPr>
            <w:color w:val="97774A" w:themeColor="accent1"/>
          </w:rPr>
          <w:t>2</w:t>
        </w:r>
        <w:r w:rsidRPr="00AF396F">
          <w:rPr>
            <w:color w:val="97774A" w:themeColor="accent1"/>
          </w:rPr>
          <w:fldChar w:fldCharType="end"/>
        </w:r>
        <w:r w:rsidRPr="00BF3185">
          <w:rPr>
            <w:color w:val="97774A" w:themeColor="accent1"/>
          </w:rPr>
          <w:ptab w:relativeTo="margin" w:alignment="right" w:leader="none"/>
        </w:r>
      </w:p>
      <w:p w14:paraId="296A9E08" w14:textId="77777777" w:rsidR="00C25CA0" w:rsidRDefault="002855DA">
        <w:pPr>
          <w:pStyle w:val="Zpa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05C2A6" w14:textId="77777777" w:rsidR="002855DA" w:rsidRDefault="002855DA" w:rsidP="009A1ED7">
      <w:r>
        <w:separator/>
      </w:r>
    </w:p>
  </w:footnote>
  <w:footnote w:type="continuationSeparator" w:id="0">
    <w:p w14:paraId="1BFCE2CC" w14:textId="77777777" w:rsidR="002855DA" w:rsidRDefault="002855DA" w:rsidP="009A1ED7">
      <w:r>
        <w:continuationSeparator/>
      </w:r>
    </w:p>
  </w:footnote>
  <w:footnote w:type="continuationNotice" w:id="1">
    <w:p w14:paraId="32B715B0" w14:textId="77777777" w:rsidR="002855DA" w:rsidRDefault="002855DA"/>
  </w:footnote>
  <w:footnote w:id="2">
    <w:p w14:paraId="773FB28C" w14:textId="77777777" w:rsidR="00FA254C" w:rsidRDefault="00FA254C" w:rsidP="00FA254C">
      <w:pPr>
        <w:pStyle w:val="Textpoznpodarou"/>
      </w:pPr>
      <w:r>
        <w:rPr>
          <w:rStyle w:val="Znakapoznpodarou"/>
        </w:rPr>
        <w:footnoteRef/>
      </w:r>
      <w:r>
        <w:t xml:space="preserve"> PPP projekt – projekt partnerství veřejného a soukromého sektoru.</w:t>
      </w:r>
      <w:r w:rsidRPr="00087B35">
        <w:t xml:space="preserve"> </w:t>
      </w:r>
      <w:r>
        <w:t>Tímto pojmem se označují formy spolupráce mezi orgány veřejné správy a podnikatelským sektorem za účelem zajištění financování, výstavby, obnovení, správy či údržby veřejné infrastruktury nebo poskytování veřejné služby.</w:t>
      </w:r>
      <w:r w:rsidRPr="0077778D">
        <w:t xml:space="preserve"> </w:t>
      </w:r>
      <w:r>
        <w:t xml:space="preserve">Zdroj: Zelená kniha EK O partnerství veřejného a soukromého sektoru a právu společenství o veřejných zakázkách a koncesích, 2004 </w:t>
      </w:r>
    </w:p>
  </w:footnote>
  <w:footnote w:id="3">
    <w:p w14:paraId="23CC460E" w14:textId="77777777" w:rsidR="00950DE1" w:rsidRPr="003D3692" w:rsidRDefault="00950DE1" w:rsidP="00950DE1">
      <w:pPr>
        <w:spacing w:line="264" w:lineRule="auto"/>
        <w:rPr>
          <w:rFonts w:asciiTheme="minorHAnsi" w:hAnsiTheme="minorHAnsi" w:cstheme="minorHAnsi"/>
          <w:sz w:val="20"/>
          <w:szCs w:val="20"/>
        </w:rPr>
      </w:pPr>
      <w:r w:rsidRPr="003D3692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3D3692">
        <w:rPr>
          <w:rFonts w:asciiTheme="minorHAnsi" w:hAnsiTheme="minorHAnsi" w:cstheme="minorHAnsi"/>
          <w:sz w:val="20"/>
          <w:szCs w:val="20"/>
        </w:rPr>
        <w:t xml:space="preserve"> Zdroj: Statutární město Olomouc, Koncepce podpory sportu a pohybu 2022 - 2027</w:t>
      </w:r>
    </w:p>
  </w:footnote>
  <w:footnote w:id="4">
    <w:p w14:paraId="6736AFA8" w14:textId="7152023B" w:rsidR="00266ADC" w:rsidRPr="00C72216" w:rsidRDefault="00266ADC" w:rsidP="00605692">
      <w:pPr>
        <w:autoSpaceDE w:val="0"/>
        <w:autoSpaceDN w:val="0"/>
        <w:adjustRightInd w:val="0"/>
        <w:jc w:val="left"/>
        <w:rPr>
          <w:rFonts w:cstheme="minorHAnsi"/>
        </w:rPr>
      </w:pPr>
      <w:r w:rsidRPr="00605692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605692">
        <w:rPr>
          <w:rFonts w:asciiTheme="minorHAnsi" w:hAnsiTheme="minorHAnsi" w:cstheme="minorHAnsi"/>
          <w:sz w:val="20"/>
          <w:szCs w:val="20"/>
        </w:rPr>
        <w:t xml:space="preserve"> Zdroj: </w:t>
      </w:r>
      <w:r w:rsidRPr="00605692">
        <w:rPr>
          <w:rFonts w:asciiTheme="minorHAnsi" w:eastAsia="CIDFont+F3" w:hAnsiTheme="minorHAnsi" w:cstheme="minorHAnsi"/>
          <w:sz w:val="20"/>
          <w:szCs w:val="20"/>
        </w:rPr>
        <w:t xml:space="preserve">Zdroj: Strategický plán rozvoje města Olomouce 2017-2023, Analytická část </w:t>
      </w:r>
    </w:p>
  </w:footnote>
  <w:footnote w:id="5">
    <w:p w14:paraId="52804C61" w14:textId="77777777" w:rsidR="00A458CD" w:rsidRPr="00AD30C1" w:rsidRDefault="00A458CD" w:rsidP="00AD30C1">
      <w:pPr>
        <w:pStyle w:val="Textpoznpodarou"/>
        <w:jc w:val="left"/>
        <w:rPr>
          <w:rFonts w:cstheme="minorHAnsi"/>
        </w:rPr>
      </w:pPr>
      <w:r w:rsidRPr="00AD30C1">
        <w:rPr>
          <w:rStyle w:val="Znakapoznpodarou"/>
        </w:rPr>
        <w:footnoteRef/>
      </w:r>
      <w:r w:rsidRPr="00AD30C1">
        <w:t xml:space="preserve"> </w:t>
      </w:r>
      <w:r w:rsidRPr="00AD30C1">
        <w:rPr>
          <w:rFonts w:cstheme="minorHAnsi"/>
        </w:rPr>
        <w:t xml:space="preserve">Zdroj: </w:t>
      </w:r>
      <w:hyperlink r:id="rId1" w:history="1">
        <w:r w:rsidRPr="00AD30C1">
          <w:rPr>
            <w:rStyle w:val="Hypertextovodkaz"/>
            <w:rFonts w:cstheme="minorHAnsi"/>
          </w:rPr>
          <w:t>https://www.hc-olomouc.cz/zobraz.asp?t=informace-o-stadionu</w:t>
        </w:r>
      </w:hyperlink>
      <w:r w:rsidRPr="00AD30C1">
        <w:rPr>
          <w:rFonts w:cstheme="minorHAnsi"/>
        </w:rPr>
        <w:t xml:space="preserve"> </w:t>
      </w:r>
    </w:p>
  </w:footnote>
  <w:footnote w:id="6">
    <w:p w14:paraId="474A8ED1" w14:textId="7835BE41" w:rsidR="00524089" w:rsidRPr="00AD30C1" w:rsidRDefault="00524089" w:rsidP="00AD30C1">
      <w:pPr>
        <w:pStyle w:val="Textpoznpodarou"/>
        <w:jc w:val="left"/>
        <w:rPr>
          <w:rFonts w:cstheme="minorHAnsi"/>
        </w:rPr>
      </w:pPr>
      <w:r w:rsidRPr="00AD30C1">
        <w:rPr>
          <w:rStyle w:val="Znakapoznpodarou"/>
          <w:rFonts w:cstheme="minorHAnsi"/>
        </w:rPr>
        <w:footnoteRef/>
      </w:r>
      <w:r w:rsidRPr="00AD30C1">
        <w:rPr>
          <w:rFonts w:cstheme="minorHAnsi"/>
        </w:rPr>
        <w:t xml:space="preserve"> Zdroj: </w:t>
      </w:r>
      <w:hyperlink r:id="rId2" w:history="1">
        <w:r w:rsidRPr="00AD30C1">
          <w:rPr>
            <w:rStyle w:val="Hypertextovodkaz"/>
            <w:rFonts w:cstheme="minorHAnsi"/>
          </w:rPr>
          <w:t>https://echo24.cz/a/Syc4U/zavirani-stadionu-draha-elektrina-energie-ledni-hokej-cesky-svaz-deti-kluby</w:t>
        </w:r>
      </w:hyperlink>
      <w:r w:rsidRPr="00AD30C1">
        <w:rPr>
          <w:rFonts w:cstheme="minorHAnsi"/>
        </w:rPr>
        <w:t xml:space="preserve"> </w:t>
      </w:r>
    </w:p>
  </w:footnote>
  <w:footnote w:id="7">
    <w:p w14:paraId="48AC1925" w14:textId="55747D9D" w:rsidR="00AD1C90" w:rsidRPr="00AD30C1" w:rsidRDefault="00AD1C90" w:rsidP="00AD30C1">
      <w:pPr>
        <w:pStyle w:val="Textpoznpodarou"/>
        <w:jc w:val="left"/>
        <w:rPr>
          <w:rFonts w:cstheme="minorHAnsi"/>
        </w:rPr>
      </w:pPr>
      <w:r w:rsidRPr="00AD30C1">
        <w:rPr>
          <w:rStyle w:val="Znakapoznpodarou"/>
          <w:rFonts w:cstheme="minorHAnsi"/>
        </w:rPr>
        <w:footnoteRef/>
      </w:r>
      <w:r w:rsidRPr="00AD30C1">
        <w:rPr>
          <w:rFonts w:cstheme="minorHAnsi"/>
        </w:rPr>
        <w:t xml:space="preserve"> Zdroj: ČSÚ, </w:t>
      </w:r>
      <w:r w:rsidR="00F76BEB" w:rsidRPr="00AD30C1">
        <w:rPr>
          <w:rFonts w:cstheme="minorHAnsi"/>
        </w:rPr>
        <w:t xml:space="preserve">Počet obyvatel v obcích České republiky k 1. 1. 202, </w:t>
      </w:r>
      <w:hyperlink r:id="rId3" w:history="1">
        <w:r w:rsidR="00AC7091" w:rsidRPr="00AD30C1">
          <w:rPr>
            <w:rStyle w:val="Hypertextovodkaz"/>
            <w:rFonts w:cstheme="minorHAnsi"/>
          </w:rPr>
          <w:t>https://www.czso.cz/csu/czso/pocet-obyvatel-v-obcich-k-112022</w:t>
        </w:r>
      </w:hyperlink>
      <w:r w:rsidR="00AC7091" w:rsidRPr="00AD30C1">
        <w:rPr>
          <w:rFonts w:cstheme="minorHAnsi"/>
        </w:rPr>
        <w:t xml:space="preserve"> </w:t>
      </w:r>
    </w:p>
  </w:footnote>
  <w:footnote w:id="8">
    <w:p w14:paraId="2922DFE4" w14:textId="4577DFC7" w:rsidR="00750D73" w:rsidRPr="00AD30C1" w:rsidRDefault="00750D73" w:rsidP="00AD30C1">
      <w:pPr>
        <w:pStyle w:val="Textpoznpodarou"/>
        <w:jc w:val="left"/>
        <w:rPr>
          <w:rFonts w:cstheme="minorHAnsi"/>
        </w:rPr>
      </w:pPr>
      <w:r w:rsidRPr="00AD30C1">
        <w:rPr>
          <w:rStyle w:val="Znakapoznpodarou"/>
          <w:rFonts w:cstheme="minorHAnsi"/>
        </w:rPr>
        <w:footnoteRef/>
      </w:r>
      <w:r w:rsidRPr="00AD30C1">
        <w:rPr>
          <w:rFonts w:cstheme="minorHAnsi"/>
        </w:rPr>
        <w:t xml:space="preserve"> Zdroj: </w:t>
      </w:r>
      <w:hyperlink r:id="rId4" w:history="1">
        <w:r w:rsidRPr="00AD30C1">
          <w:rPr>
            <w:rStyle w:val="Hypertextovodkaz"/>
            <w:rFonts w:cstheme="minorHAnsi"/>
          </w:rPr>
          <w:t>https://www.upol.cz/univerzita/zakladni-informace/</w:t>
        </w:r>
      </w:hyperlink>
      <w:r w:rsidRPr="00AD30C1">
        <w:rPr>
          <w:rFonts w:cstheme="minorHAnsi"/>
        </w:rPr>
        <w:t xml:space="preserve"> </w:t>
      </w:r>
    </w:p>
  </w:footnote>
  <w:footnote w:id="9">
    <w:p w14:paraId="2BA60BAF" w14:textId="181E106B" w:rsidR="00E32B85" w:rsidRPr="00AD30C1" w:rsidRDefault="00E32B85" w:rsidP="00AD30C1">
      <w:pPr>
        <w:spacing w:line="264" w:lineRule="auto"/>
        <w:jc w:val="left"/>
        <w:rPr>
          <w:rFonts w:asciiTheme="minorHAnsi" w:hAnsiTheme="minorHAnsi" w:cstheme="minorHAnsi"/>
          <w:b/>
          <w:bCs/>
          <w:sz w:val="20"/>
          <w:szCs w:val="20"/>
        </w:rPr>
      </w:pPr>
      <w:r w:rsidRPr="00AD30C1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AD30C1">
        <w:rPr>
          <w:rFonts w:asciiTheme="minorHAnsi" w:hAnsiTheme="minorHAnsi" w:cstheme="minorHAnsi"/>
          <w:sz w:val="20"/>
          <w:szCs w:val="20"/>
        </w:rPr>
        <w:t xml:space="preserve"> </w:t>
      </w:r>
      <w:r w:rsidR="009A309F" w:rsidRPr="00AD30C1">
        <w:rPr>
          <w:rFonts w:asciiTheme="minorHAnsi" w:hAnsiTheme="minorHAnsi" w:cstheme="minorHAnsi"/>
          <w:sz w:val="20"/>
          <w:szCs w:val="20"/>
        </w:rPr>
        <w:t xml:space="preserve">Zdroj: </w:t>
      </w:r>
      <w:hyperlink r:id="rId5" w:history="1">
        <w:r w:rsidR="009A309F" w:rsidRPr="00AD30C1">
          <w:rPr>
            <w:rStyle w:val="Hypertextovodkaz"/>
            <w:rFonts w:asciiTheme="minorHAnsi" w:hAnsiTheme="minorHAnsi" w:cstheme="minorHAnsi"/>
            <w:sz w:val="20"/>
            <w:szCs w:val="20"/>
          </w:rPr>
          <w:t>https://www.hokej.cz/zimaku-je-v-cesku-malo-co-s-tim-svaz-pomuze-mestum/5046780</w:t>
        </w:r>
      </w:hyperlink>
      <w:r w:rsidR="00C763AE" w:rsidRPr="00AD30C1"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</w:rPr>
        <w:t>, emailová komunikace s ČSLH</w:t>
      </w:r>
      <w:r w:rsidR="009A309F" w:rsidRPr="00AD30C1">
        <w:rPr>
          <w:rFonts w:asciiTheme="minorHAnsi" w:hAnsiTheme="minorHAnsi" w:cstheme="minorHAnsi"/>
          <w:sz w:val="20"/>
          <w:szCs w:val="20"/>
        </w:rPr>
        <w:t xml:space="preserve"> </w:t>
      </w:r>
    </w:p>
  </w:footnote>
  <w:footnote w:id="10">
    <w:p w14:paraId="29B4C163" w14:textId="2B1E01C0" w:rsidR="00A24684" w:rsidRPr="008C4293" w:rsidRDefault="00A24684" w:rsidP="00EE6E89">
      <w:pPr>
        <w:spacing w:line="264" w:lineRule="auto"/>
        <w:rPr>
          <w:rFonts w:asciiTheme="minorHAnsi" w:hAnsiTheme="minorHAnsi" w:cstheme="minorBidi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A24684">
        <w:rPr>
          <w:rFonts w:asciiTheme="minorHAnsi" w:hAnsiTheme="minorHAnsi" w:cstheme="minorBidi"/>
          <w:sz w:val="20"/>
          <w:szCs w:val="20"/>
        </w:rPr>
        <w:t>Zdroj: Odborné posouzení stavebně-technického stavu objektu a návrh stavebně technických opatření, SAFETY PRO s.r.o., 2022.</w:t>
      </w:r>
    </w:p>
  </w:footnote>
  <w:footnote w:id="11">
    <w:p w14:paraId="29C651FE" w14:textId="418887CD" w:rsidR="001F399D" w:rsidRDefault="001F399D">
      <w:pPr>
        <w:pStyle w:val="Textpoznpodarou"/>
      </w:pPr>
      <w:r>
        <w:rPr>
          <w:rStyle w:val="Znakapoznpodarou"/>
        </w:rPr>
        <w:footnoteRef/>
      </w:r>
      <w:r>
        <w:t xml:space="preserve"> Zdroj: ČSLH, Koncepce rozvoje para hokeje 2020-20222</w:t>
      </w:r>
    </w:p>
  </w:footnote>
  <w:footnote w:id="12">
    <w:p w14:paraId="1667177E" w14:textId="3047B7C5" w:rsidR="00AB7588" w:rsidRDefault="00AB7588" w:rsidP="00AB7588">
      <w:pPr>
        <w:pStyle w:val="Textpoznpodarou"/>
      </w:pPr>
      <w:r>
        <w:rPr>
          <w:rStyle w:val="Znakapoznpodarou"/>
        </w:rPr>
        <w:footnoteRef/>
      </w:r>
      <w:r>
        <w:t xml:space="preserve"> Zdroj: KPMG Česká republika, Zimní stadiony a multifunkční haly s ledovou plochou v ČR,</w:t>
      </w:r>
      <w:r w:rsidR="00E77542">
        <w:t xml:space="preserve"> </w:t>
      </w:r>
      <w:r>
        <w:t>Srovnávací analýza, 2012,</w:t>
      </w:r>
      <w:r w:rsidR="00E77542">
        <w:t xml:space="preserve"> </w:t>
      </w:r>
      <w:hyperlink r:id="rId6" w:history="1">
        <w:r w:rsidR="00E77542" w:rsidRPr="008924B2">
          <w:rPr>
            <w:rStyle w:val="Hypertextovodkaz"/>
          </w:rPr>
          <w:t>https://docplayer.cz/14527459-Zimni-stadiony-a-multifunkcni-haly-s-ledovou-plochou-v-cr-srovnavaci-analyza-kveten-2012.html</w:t>
        </w:r>
      </w:hyperlink>
      <w:r w:rsidR="00E77542">
        <w:t xml:space="preserve"> </w:t>
      </w:r>
    </w:p>
    <w:p w14:paraId="79FB2068" w14:textId="1DA17F1E" w:rsidR="00AB7588" w:rsidRDefault="00AB7588">
      <w:pPr>
        <w:pStyle w:val="Textpoznpodarou"/>
      </w:pPr>
    </w:p>
  </w:footnote>
  <w:footnote w:id="13">
    <w:p w14:paraId="122AA095" w14:textId="77777777" w:rsidR="00731E4D" w:rsidRPr="00907D1B" w:rsidRDefault="00731E4D" w:rsidP="00731E4D">
      <w:pPr>
        <w:pStyle w:val="Textpoznpodarou"/>
        <w:rPr>
          <w:rFonts w:cstheme="minorHAnsi"/>
        </w:rPr>
      </w:pPr>
      <w:r>
        <w:rPr>
          <w:rStyle w:val="Znakapoznpodarou"/>
        </w:rPr>
        <w:footnoteRef/>
      </w:r>
      <w:r>
        <w:t xml:space="preserve"> </w:t>
      </w:r>
      <w:r w:rsidRPr="00907D1B">
        <w:rPr>
          <w:rFonts w:cstheme="minorHAnsi"/>
        </w:rPr>
        <w:t xml:space="preserve">Zdroj: </w:t>
      </w:r>
      <w:r w:rsidRPr="00605692">
        <w:rPr>
          <w:rFonts w:cstheme="minorHAnsi"/>
          <w:color w:val="283543"/>
        </w:rPr>
        <w:t>KPMG Česká republika,</w:t>
      </w:r>
      <w:r w:rsidRPr="00605692">
        <w:rPr>
          <w:rFonts w:cstheme="minorHAnsi"/>
          <w:color w:val="283543"/>
          <w:shd w:val="clear" w:color="auto" w:fill="FAFAFA"/>
        </w:rPr>
        <w:t xml:space="preserve"> </w:t>
      </w:r>
      <w:r w:rsidRPr="00907D1B">
        <w:rPr>
          <w:rFonts w:cstheme="minorHAnsi"/>
        </w:rPr>
        <w:t xml:space="preserve">Provoz multifunkčních hal a arén může být efektivnější, 2009, </w:t>
      </w:r>
      <w:hyperlink r:id="rId7" w:history="1">
        <w:r w:rsidRPr="00907D1B">
          <w:rPr>
            <w:rStyle w:val="Hypertextovodkaz"/>
            <w:rFonts w:cstheme="minorHAnsi"/>
          </w:rPr>
          <w:t>https://assets.kpmg.com/content/dam/kpmg/pdf/2010/11/KPMG_0903_Horizonty.pdf</w:t>
        </w:r>
      </w:hyperlink>
    </w:p>
  </w:footnote>
  <w:footnote w:id="14">
    <w:p w14:paraId="5E271B43" w14:textId="1EFDD415" w:rsidR="008D1B2C" w:rsidRPr="006840A0" w:rsidRDefault="008D1B2C" w:rsidP="00414758">
      <w:pPr>
        <w:rPr>
          <w:rFonts w:asciiTheme="minorHAnsi" w:hAnsiTheme="minorHAnsi" w:cstheme="minorHAnsi"/>
          <w:sz w:val="18"/>
          <w:szCs w:val="18"/>
        </w:rPr>
      </w:pPr>
      <w:r w:rsidRPr="006840A0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6840A0">
        <w:rPr>
          <w:rFonts w:asciiTheme="minorHAnsi" w:hAnsiTheme="minorHAnsi" w:cstheme="minorHAnsi"/>
          <w:sz w:val="18"/>
          <w:szCs w:val="18"/>
        </w:rPr>
        <w:t xml:space="preserve"> Zdroj: </w:t>
      </w:r>
      <w:hyperlink r:id="rId8" w:history="1">
        <w:r w:rsidR="00CF4BCC" w:rsidRPr="006840A0">
          <w:rPr>
            <w:rStyle w:val="Hypertextovodkaz"/>
            <w:rFonts w:asciiTheme="minorHAnsi" w:hAnsiTheme="minorHAnsi" w:cstheme="minorHAnsi"/>
            <w:sz w:val="18"/>
            <w:szCs w:val="18"/>
          </w:rPr>
          <w:t>https://www.novavelkomoravska.cz/cs/</w:t>
        </w:r>
      </w:hyperlink>
    </w:p>
  </w:footnote>
  <w:footnote w:id="15">
    <w:p w14:paraId="50A21BF6" w14:textId="77777777" w:rsidR="001A587F" w:rsidRPr="006840A0" w:rsidRDefault="001A587F" w:rsidP="00414758">
      <w:pPr>
        <w:pStyle w:val="ld-fh-elem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840A0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6840A0">
        <w:rPr>
          <w:rFonts w:asciiTheme="minorHAnsi" w:hAnsiTheme="minorHAnsi" w:cstheme="minorHAnsi"/>
          <w:sz w:val="18"/>
          <w:szCs w:val="18"/>
        </w:rPr>
        <w:t xml:space="preserve"> Zdroj: </w:t>
      </w:r>
      <w:hyperlink r:id="rId9" w:history="1">
        <w:r w:rsidRPr="006840A0">
          <w:rPr>
            <w:rStyle w:val="Hypertextovodkaz"/>
            <w:rFonts w:asciiTheme="minorHAnsi" w:hAnsiTheme="minorHAnsi" w:cstheme="minorHAnsi"/>
            <w:sz w:val="18"/>
            <w:szCs w:val="18"/>
          </w:rPr>
          <w:t>https://www.arenaolomouc.cz/</w:t>
        </w:r>
      </w:hyperlink>
      <w:r w:rsidRPr="006840A0">
        <w:rPr>
          <w:rFonts w:asciiTheme="minorHAnsi" w:hAnsiTheme="minorHAnsi" w:cstheme="minorHAnsi"/>
          <w:color w:val="000000"/>
          <w:sz w:val="18"/>
          <w:szCs w:val="18"/>
        </w:rPr>
        <w:t xml:space="preserve">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632"/>
        </w:tabs>
        <w:ind w:left="1064" w:hanging="432"/>
      </w:pPr>
      <w:rPr>
        <w:rFonts w:ascii="StarSymbol" w:hAnsi="StarSymbol" w:cs="StarSymbol"/>
      </w:rPr>
    </w:lvl>
    <w:lvl w:ilvl="1">
      <w:start w:val="1"/>
      <w:numFmt w:val="none"/>
      <w:suff w:val="nothing"/>
      <w:lvlText w:val=""/>
      <w:lvlJc w:val="left"/>
      <w:pPr>
        <w:tabs>
          <w:tab w:val="num" w:pos="632"/>
        </w:tabs>
        <w:ind w:left="120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632"/>
        </w:tabs>
        <w:ind w:left="135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632"/>
        </w:tabs>
        <w:ind w:left="149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632"/>
        </w:tabs>
        <w:ind w:left="164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632"/>
        </w:tabs>
        <w:ind w:left="178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632"/>
        </w:tabs>
        <w:ind w:left="192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632"/>
        </w:tabs>
        <w:ind w:left="207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632"/>
        </w:tabs>
        <w:ind w:left="2216" w:hanging="1584"/>
      </w:pPr>
    </w:lvl>
  </w:abstractNum>
  <w:abstractNum w:abstractNumId="1">
    <w:nsid w:val="013914FB"/>
    <w:multiLevelType w:val="multilevel"/>
    <w:tmpl w:val="105C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1A9512D"/>
    <w:multiLevelType w:val="multilevel"/>
    <w:tmpl w:val="D3420D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B1627A"/>
    <w:multiLevelType w:val="hybridMultilevel"/>
    <w:tmpl w:val="CE2E4554"/>
    <w:lvl w:ilvl="0" w:tplc="1504A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8B3B5E"/>
    <w:multiLevelType w:val="multilevel"/>
    <w:tmpl w:val="91C491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C03669"/>
    <w:multiLevelType w:val="multilevel"/>
    <w:tmpl w:val="3B0CC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A267207"/>
    <w:multiLevelType w:val="multilevel"/>
    <w:tmpl w:val="ACD28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A6F714B"/>
    <w:multiLevelType w:val="multilevel"/>
    <w:tmpl w:val="543A8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E0649A"/>
    <w:multiLevelType w:val="multilevel"/>
    <w:tmpl w:val="5BC62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CD71420"/>
    <w:multiLevelType w:val="hybridMultilevel"/>
    <w:tmpl w:val="6DC80B2E"/>
    <w:lvl w:ilvl="0" w:tplc="C052BD8E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114DF"/>
    <w:multiLevelType w:val="hybridMultilevel"/>
    <w:tmpl w:val="EC169B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C1FEF"/>
    <w:multiLevelType w:val="multilevel"/>
    <w:tmpl w:val="2CA89046"/>
    <w:lvl w:ilvl="0">
      <w:start w:val="1"/>
      <w:numFmt w:val="decimal"/>
      <w:pStyle w:val="JVPVH-NADPIS-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JVPVH-NADPIS-2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JVPVH-NADPIS-3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JVPVH-NADPIS-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JVPVH-NADPIS-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JVPVH-NADPIS-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JVPVH-NADPIS-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2C777EFD"/>
    <w:multiLevelType w:val="hybridMultilevel"/>
    <w:tmpl w:val="901E3B4A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D52714C"/>
    <w:multiLevelType w:val="multilevel"/>
    <w:tmpl w:val="99304B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E734C1"/>
    <w:multiLevelType w:val="hybridMultilevel"/>
    <w:tmpl w:val="2812BF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F22BEE"/>
    <w:multiLevelType w:val="hybridMultilevel"/>
    <w:tmpl w:val="18607C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9A7523"/>
    <w:multiLevelType w:val="hybridMultilevel"/>
    <w:tmpl w:val="39107C8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FE68B8"/>
    <w:multiLevelType w:val="hybridMultilevel"/>
    <w:tmpl w:val="6F4C4894"/>
    <w:styleLink w:val="Harvard"/>
    <w:lvl w:ilvl="0" w:tplc="BB34386A">
      <w:start w:val="1"/>
      <w:numFmt w:val="upperRoman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49EF192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D94D6E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A4AA648">
      <w:start w:val="1"/>
      <w:numFmt w:val="lowerLetter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A18CD6A">
      <w:start w:val="1"/>
      <w:numFmt w:val="decimal"/>
      <w:lvlText w:val="(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200A52A">
      <w:start w:val="1"/>
      <w:numFmt w:val="lowerLetter"/>
      <w:lvlText w:val="(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2164C0A">
      <w:start w:val="1"/>
      <w:numFmt w:val="lowerRoman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9052D4">
      <w:start w:val="1"/>
      <w:numFmt w:val="decimal"/>
      <w:lvlText w:val="(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228B1B6">
      <w:start w:val="1"/>
      <w:numFmt w:val="lowerLetter"/>
      <w:lvlText w:val="(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425B5E99"/>
    <w:multiLevelType w:val="multilevel"/>
    <w:tmpl w:val="BAA4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533721B"/>
    <w:multiLevelType w:val="multilevel"/>
    <w:tmpl w:val="663A2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>
    <w:nsid w:val="45423C86"/>
    <w:multiLevelType w:val="hybridMultilevel"/>
    <w:tmpl w:val="32B46A2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D45C7C"/>
    <w:multiLevelType w:val="hybridMultilevel"/>
    <w:tmpl w:val="B532DD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D53B6F"/>
    <w:multiLevelType w:val="multilevel"/>
    <w:tmpl w:val="8CB0A6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56550F"/>
    <w:multiLevelType w:val="multilevel"/>
    <w:tmpl w:val="DB5E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13824E1"/>
    <w:multiLevelType w:val="multilevel"/>
    <w:tmpl w:val="1ABA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14A5D32"/>
    <w:multiLevelType w:val="multilevel"/>
    <w:tmpl w:val="00A645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6A5DB4"/>
    <w:multiLevelType w:val="hybridMultilevel"/>
    <w:tmpl w:val="0EDA0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9E7F33"/>
    <w:multiLevelType w:val="hybridMultilevel"/>
    <w:tmpl w:val="BA90A6D6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DA00DD1"/>
    <w:multiLevelType w:val="multilevel"/>
    <w:tmpl w:val="8DB846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01D742A"/>
    <w:multiLevelType w:val="hybridMultilevel"/>
    <w:tmpl w:val="9D8C85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EC27CF"/>
    <w:multiLevelType w:val="multilevel"/>
    <w:tmpl w:val="5F56B9A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1">
    <w:nsid w:val="6EA624F5"/>
    <w:multiLevelType w:val="hybridMultilevel"/>
    <w:tmpl w:val="658076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E216EE"/>
    <w:multiLevelType w:val="hybridMultilevel"/>
    <w:tmpl w:val="8618C7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D6154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  <w:color w:val="auto"/>
        <w:sz w:val="22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A65CD5"/>
    <w:multiLevelType w:val="hybridMultilevel"/>
    <w:tmpl w:val="3B2ED2A4"/>
    <w:styleLink w:val="Importovanstyl1"/>
    <w:lvl w:ilvl="0" w:tplc="6FE8A846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0BAAA4A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280273E">
      <w:start w:val="1"/>
      <w:numFmt w:val="lowerRoman"/>
      <w:lvlText w:val="%3."/>
      <w:lvlJc w:val="left"/>
      <w:pPr>
        <w:ind w:left="180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FEE2B1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BC102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37A1180">
      <w:start w:val="1"/>
      <w:numFmt w:val="lowerRoman"/>
      <w:lvlText w:val="%6."/>
      <w:lvlJc w:val="left"/>
      <w:pPr>
        <w:ind w:left="396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CEA3E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15AB7D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6949EDC">
      <w:start w:val="1"/>
      <w:numFmt w:val="lowerRoman"/>
      <w:lvlText w:val="%9."/>
      <w:lvlJc w:val="left"/>
      <w:pPr>
        <w:ind w:left="612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78D13F1E"/>
    <w:multiLevelType w:val="multilevel"/>
    <w:tmpl w:val="28E663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DF44655"/>
    <w:multiLevelType w:val="hybridMultilevel"/>
    <w:tmpl w:val="E2C65E3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7"/>
  </w:num>
  <w:num w:numId="3">
    <w:abstractNumId w:val="8"/>
  </w:num>
  <w:num w:numId="4">
    <w:abstractNumId w:val="30"/>
  </w:num>
  <w:num w:numId="5">
    <w:abstractNumId w:val="3"/>
  </w:num>
  <w:num w:numId="6">
    <w:abstractNumId w:val="27"/>
  </w:num>
  <w:num w:numId="7">
    <w:abstractNumId w:val="12"/>
  </w:num>
  <w:num w:numId="8">
    <w:abstractNumId w:val="16"/>
  </w:num>
  <w:num w:numId="9">
    <w:abstractNumId w:val="20"/>
  </w:num>
  <w:num w:numId="10">
    <w:abstractNumId w:val="11"/>
  </w:num>
  <w:num w:numId="11">
    <w:abstractNumId w:val="32"/>
  </w:num>
  <w:num w:numId="12">
    <w:abstractNumId w:val="9"/>
  </w:num>
  <w:num w:numId="13">
    <w:abstractNumId w:val="35"/>
  </w:num>
  <w:num w:numId="14">
    <w:abstractNumId w:val="15"/>
  </w:num>
  <w:num w:numId="15">
    <w:abstractNumId w:val="10"/>
  </w:num>
  <w:num w:numId="16">
    <w:abstractNumId w:val="31"/>
  </w:num>
  <w:num w:numId="17">
    <w:abstractNumId w:val="26"/>
  </w:num>
  <w:num w:numId="18">
    <w:abstractNumId w:val="29"/>
  </w:num>
  <w:num w:numId="19">
    <w:abstractNumId w:val="30"/>
  </w:num>
  <w:num w:numId="20">
    <w:abstractNumId w:val="30"/>
  </w:num>
  <w:num w:numId="21">
    <w:abstractNumId w:val="30"/>
  </w:num>
  <w:num w:numId="22">
    <w:abstractNumId w:val="7"/>
  </w:num>
  <w:num w:numId="23">
    <w:abstractNumId w:val="34"/>
  </w:num>
  <w:num w:numId="24">
    <w:abstractNumId w:val="25"/>
  </w:num>
  <w:num w:numId="25">
    <w:abstractNumId w:val="28"/>
  </w:num>
  <w:num w:numId="26">
    <w:abstractNumId w:val="22"/>
  </w:num>
  <w:num w:numId="27">
    <w:abstractNumId w:val="2"/>
  </w:num>
  <w:num w:numId="28">
    <w:abstractNumId w:val="13"/>
  </w:num>
  <w:num w:numId="29">
    <w:abstractNumId w:val="4"/>
  </w:num>
  <w:num w:numId="30">
    <w:abstractNumId w:val="1"/>
  </w:num>
  <w:num w:numId="31">
    <w:abstractNumId w:val="6"/>
  </w:num>
  <w:num w:numId="32">
    <w:abstractNumId w:val="21"/>
  </w:num>
  <w:num w:numId="33">
    <w:abstractNumId w:val="23"/>
  </w:num>
  <w:num w:numId="34">
    <w:abstractNumId w:val="19"/>
  </w:num>
  <w:num w:numId="35">
    <w:abstractNumId w:val="24"/>
  </w:num>
  <w:num w:numId="36">
    <w:abstractNumId w:val="18"/>
  </w:num>
  <w:num w:numId="37">
    <w:abstractNumId w:val="5"/>
  </w:num>
  <w:num w:numId="38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cs-CZ" w:vendorID="64" w:dllVersion="0" w:nlCheck="1" w:checkStyle="0"/>
  <w:activeWritingStyle w:appName="MSWord" w:lang="en-US" w:vendorID="64" w:dllVersion="0" w:nlCheck="1" w:checkStyle="0"/>
  <w:activeWritingStyle w:appName="MSWord" w:lang="cs-CZ" w:vendorID="7" w:dllVersion="514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6A"/>
    <w:rsid w:val="0000003F"/>
    <w:rsid w:val="000004CE"/>
    <w:rsid w:val="0000053B"/>
    <w:rsid w:val="0000083E"/>
    <w:rsid w:val="00000941"/>
    <w:rsid w:val="0000096B"/>
    <w:rsid w:val="000009EC"/>
    <w:rsid w:val="00000BDD"/>
    <w:rsid w:val="00000D6C"/>
    <w:rsid w:val="000012AC"/>
    <w:rsid w:val="00001490"/>
    <w:rsid w:val="00001538"/>
    <w:rsid w:val="00001893"/>
    <w:rsid w:val="00001A01"/>
    <w:rsid w:val="00001B68"/>
    <w:rsid w:val="00001C01"/>
    <w:rsid w:val="00001C94"/>
    <w:rsid w:val="00001D28"/>
    <w:rsid w:val="00001EC1"/>
    <w:rsid w:val="00001F31"/>
    <w:rsid w:val="000020D7"/>
    <w:rsid w:val="00002241"/>
    <w:rsid w:val="000022F5"/>
    <w:rsid w:val="00002364"/>
    <w:rsid w:val="00002672"/>
    <w:rsid w:val="00002757"/>
    <w:rsid w:val="00002882"/>
    <w:rsid w:val="00002892"/>
    <w:rsid w:val="0000292E"/>
    <w:rsid w:val="00002A1D"/>
    <w:rsid w:val="00002B19"/>
    <w:rsid w:val="00002DDB"/>
    <w:rsid w:val="00002E01"/>
    <w:rsid w:val="00002E41"/>
    <w:rsid w:val="00003028"/>
    <w:rsid w:val="0000307A"/>
    <w:rsid w:val="00003257"/>
    <w:rsid w:val="00003527"/>
    <w:rsid w:val="000035FF"/>
    <w:rsid w:val="000036C7"/>
    <w:rsid w:val="000037E4"/>
    <w:rsid w:val="00003A84"/>
    <w:rsid w:val="00003ADC"/>
    <w:rsid w:val="00003B5A"/>
    <w:rsid w:val="00003F30"/>
    <w:rsid w:val="00003F6C"/>
    <w:rsid w:val="00003F72"/>
    <w:rsid w:val="000040E4"/>
    <w:rsid w:val="00004250"/>
    <w:rsid w:val="000044BE"/>
    <w:rsid w:val="00004590"/>
    <w:rsid w:val="00004801"/>
    <w:rsid w:val="00004809"/>
    <w:rsid w:val="00004830"/>
    <w:rsid w:val="000049BD"/>
    <w:rsid w:val="00004D54"/>
    <w:rsid w:val="00004D7E"/>
    <w:rsid w:val="00004D9A"/>
    <w:rsid w:val="00005046"/>
    <w:rsid w:val="0000517F"/>
    <w:rsid w:val="00005353"/>
    <w:rsid w:val="0000546E"/>
    <w:rsid w:val="000054F8"/>
    <w:rsid w:val="00005560"/>
    <w:rsid w:val="000059ED"/>
    <w:rsid w:val="00005AEC"/>
    <w:rsid w:val="00005B1E"/>
    <w:rsid w:val="00005CCE"/>
    <w:rsid w:val="00005FB2"/>
    <w:rsid w:val="0000609C"/>
    <w:rsid w:val="0000637C"/>
    <w:rsid w:val="000063CB"/>
    <w:rsid w:val="00006455"/>
    <w:rsid w:val="00006492"/>
    <w:rsid w:val="0000690E"/>
    <w:rsid w:val="0000693F"/>
    <w:rsid w:val="00006BF7"/>
    <w:rsid w:val="00006CC0"/>
    <w:rsid w:val="00006F81"/>
    <w:rsid w:val="000070CD"/>
    <w:rsid w:val="00007167"/>
    <w:rsid w:val="000071BF"/>
    <w:rsid w:val="0000722E"/>
    <w:rsid w:val="0000731B"/>
    <w:rsid w:val="000076B0"/>
    <w:rsid w:val="00007733"/>
    <w:rsid w:val="0000780C"/>
    <w:rsid w:val="00007994"/>
    <w:rsid w:val="00007B19"/>
    <w:rsid w:val="00007D2C"/>
    <w:rsid w:val="00007D89"/>
    <w:rsid w:val="00007F13"/>
    <w:rsid w:val="0001033F"/>
    <w:rsid w:val="0001054C"/>
    <w:rsid w:val="00010726"/>
    <w:rsid w:val="0001073A"/>
    <w:rsid w:val="00010822"/>
    <w:rsid w:val="00010856"/>
    <w:rsid w:val="0001096E"/>
    <w:rsid w:val="00010A59"/>
    <w:rsid w:val="00011023"/>
    <w:rsid w:val="000111FF"/>
    <w:rsid w:val="00011313"/>
    <w:rsid w:val="000113BA"/>
    <w:rsid w:val="00011680"/>
    <w:rsid w:val="0001189D"/>
    <w:rsid w:val="000118C7"/>
    <w:rsid w:val="00011917"/>
    <w:rsid w:val="00011A47"/>
    <w:rsid w:val="00011B68"/>
    <w:rsid w:val="00011C3D"/>
    <w:rsid w:val="00011CA2"/>
    <w:rsid w:val="00011D77"/>
    <w:rsid w:val="000120B5"/>
    <w:rsid w:val="00012584"/>
    <w:rsid w:val="00012590"/>
    <w:rsid w:val="000128BC"/>
    <w:rsid w:val="00012986"/>
    <w:rsid w:val="00012C58"/>
    <w:rsid w:val="00012D04"/>
    <w:rsid w:val="00012E6C"/>
    <w:rsid w:val="000130B0"/>
    <w:rsid w:val="00013117"/>
    <w:rsid w:val="00013200"/>
    <w:rsid w:val="000132B7"/>
    <w:rsid w:val="00013597"/>
    <w:rsid w:val="0001366B"/>
    <w:rsid w:val="000138A9"/>
    <w:rsid w:val="000138D0"/>
    <w:rsid w:val="00013CD4"/>
    <w:rsid w:val="00013F47"/>
    <w:rsid w:val="00014102"/>
    <w:rsid w:val="000141E7"/>
    <w:rsid w:val="00014252"/>
    <w:rsid w:val="0001426E"/>
    <w:rsid w:val="000142C9"/>
    <w:rsid w:val="00014390"/>
    <w:rsid w:val="00014403"/>
    <w:rsid w:val="00014434"/>
    <w:rsid w:val="000147A9"/>
    <w:rsid w:val="00014853"/>
    <w:rsid w:val="00014D6A"/>
    <w:rsid w:val="00014F0B"/>
    <w:rsid w:val="00014FC0"/>
    <w:rsid w:val="000152D0"/>
    <w:rsid w:val="000152DB"/>
    <w:rsid w:val="000155D7"/>
    <w:rsid w:val="00015914"/>
    <w:rsid w:val="0001594A"/>
    <w:rsid w:val="00015D96"/>
    <w:rsid w:val="00015DAE"/>
    <w:rsid w:val="00015DD0"/>
    <w:rsid w:val="00015E2B"/>
    <w:rsid w:val="00015E43"/>
    <w:rsid w:val="0001601A"/>
    <w:rsid w:val="0001609B"/>
    <w:rsid w:val="000160B0"/>
    <w:rsid w:val="000161FD"/>
    <w:rsid w:val="00016482"/>
    <w:rsid w:val="00016502"/>
    <w:rsid w:val="00016519"/>
    <w:rsid w:val="000168AA"/>
    <w:rsid w:val="00016B4C"/>
    <w:rsid w:val="00016CD5"/>
    <w:rsid w:val="000171A9"/>
    <w:rsid w:val="00017220"/>
    <w:rsid w:val="00017376"/>
    <w:rsid w:val="0001737A"/>
    <w:rsid w:val="0001746C"/>
    <w:rsid w:val="000174A2"/>
    <w:rsid w:val="000174E4"/>
    <w:rsid w:val="00017586"/>
    <w:rsid w:val="0001764C"/>
    <w:rsid w:val="000176CB"/>
    <w:rsid w:val="00017790"/>
    <w:rsid w:val="000177EC"/>
    <w:rsid w:val="00017855"/>
    <w:rsid w:val="00017914"/>
    <w:rsid w:val="000179D2"/>
    <w:rsid w:val="00017A75"/>
    <w:rsid w:val="00017D32"/>
    <w:rsid w:val="00017EE8"/>
    <w:rsid w:val="000200D0"/>
    <w:rsid w:val="000200E2"/>
    <w:rsid w:val="00020182"/>
    <w:rsid w:val="0002019F"/>
    <w:rsid w:val="000201B9"/>
    <w:rsid w:val="000201BD"/>
    <w:rsid w:val="000201D8"/>
    <w:rsid w:val="000201F2"/>
    <w:rsid w:val="000202A7"/>
    <w:rsid w:val="00020302"/>
    <w:rsid w:val="00020481"/>
    <w:rsid w:val="000204F3"/>
    <w:rsid w:val="000207F9"/>
    <w:rsid w:val="00020A5F"/>
    <w:rsid w:val="00020D14"/>
    <w:rsid w:val="00020F83"/>
    <w:rsid w:val="0002108B"/>
    <w:rsid w:val="000210B6"/>
    <w:rsid w:val="00021123"/>
    <w:rsid w:val="000212E6"/>
    <w:rsid w:val="00021366"/>
    <w:rsid w:val="0002138E"/>
    <w:rsid w:val="000217AF"/>
    <w:rsid w:val="00021D3C"/>
    <w:rsid w:val="00021D4B"/>
    <w:rsid w:val="00021FAE"/>
    <w:rsid w:val="000220B5"/>
    <w:rsid w:val="00022182"/>
    <w:rsid w:val="00022210"/>
    <w:rsid w:val="00022257"/>
    <w:rsid w:val="00022305"/>
    <w:rsid w:val="000223EE"/>
    <w:rsid w:val="00022544"/>
    <w:rsid w:val="00022BEC"/>
    <w:rsid w:val="00022DAC"/>
    <w:rsid w:val="00022E7D"/>
    <w:rsid w:val="0002313B"/>
    <w:rsid w:val="000231AB"/>
    <w:rsid w:val="000236AD"/>
    <w:rsid w:val="00023BAA"/>
    <w:rsid w:val="00023C65"/>
    <w:rsid w:val="00023DA9"/>
    <w:rsid w:val="00023F3D"/>
    <w:rsid w:val="000243AE"/>
    <w:rsid w:val="00024423"/>
    <w:rsid w:val="00024434"/>
    <w:rsid w:val="0002443E"/>
    <w:rsid w:val="000245A9"/>
    <w:rsid w:val="000245E5"/>
    <w:rsid w:val="00024647"/>
    <w:rsid w:val="000249A5"/>
    <w:rsid w:val="00024BD7"/>
    <w:rsid w:val="000250E8"/>
    <w:rsid w:val="000251D4"/>
    <w:rsid w:val="00025211"/>
    <w:rsid w:val="000252B3"/>
    <w:rsid w:val="000252F2"/>
    <w:rsid w:val="000254D3"/>
    <w:rsid w:val="0002558F"/>
    <w:rsid w:val="00025605"/>
    <w:rsid w:val="0002563E"/>
    <w:rsid w:val="0002564B"/>
    <w:rsid w:val="000256C9"/>
    <w:rsid w:val="000256CA"/>
    <w:rsid w:val="000256EF"/>
    <w:rsid w:val="000258CB"/>
    <w:rsid w:val="00025CD3"/>
    <w:rsid w:val="00025CFC"/>
    <w:rsid w:val="00025FD3"/>
    <w:rsid w:val="000262B0"/>
    <w:rsid w:val="000263DC"/>
    <w:rsid w:val="0002641B"/>
    <w:rsid w:val="000266C6"/>
    <w:rsid w:val="00026A3F"/>
    <w:rsid w:val="00026B69"/>
    <w:rsid w:val="00026C81"/>
    <w:rsid w:val="00026CF2"/>
    <w:rsid w:val="00026F07"/>
    <w:rsid w:val="00027007"/>
    <w:rsid w:val="000270C4"/>
    <w:rsid w:val="000273E7"/>
    <w:rsid w:val="0002742E"/>
    <w:rsid w:val="00027524"/>
    <w:rsid w:val="0002753B"/>
    <w:rsid w:val="000275E1"/>
    <w:rsid w:val="00027601"/>
    <w:rsid w:val="000278CF"/>
    <w:rsid w:val="000279B6"/>
    <w:rsid w:val="00027A45"/>
    <w:rsid w:val="00027AFF"/>
    <w:rsid w:val="00027D77"/>
    <w:rsid w:val="00027DF4"/>
    <w:rsid w:val="00027E27"/>
    <w:rsid w:val="00027F9A"/>
    <w:rsid w:val="00030025"/>
    <w:rsid w:val="00030056"/>
    <w:rsid w:val="0003005F"/>
    <w:rsid w:val="000300F2"/>
    <w:rsid w:val="0003015D"/>
    <w:rsid w:val="00030217"/>
    <w:rsid w:val="000303DD"/>
    <w:rsid w:val="000303F7"/>
    <w:rsid w:val="0003053A"/>
    <w:rsid w:val="00030553"/>
    <w:rsid w:val="000305C1"/>
    <w:rsid w:val="00030967"/>
    <w:rsid w:val="00030A98"/>
    <w:rsid w:val="00030B18"/>
    <w:rsid w:val="00030D97"/>
    <w:rsid w:val="00030F1C"/>
    <w:rsid w:val="000310D1"/>
    <w:rsid w:val="00031169"/>
    <w:rsid w:val="0003119F"/>
    <w:rsid w:val="000311B6"/>
    <w:rsid w:val="000314D1"/>
    <w:rsid w:val="000315EF"/>
    <w:rsid w:val="00031670"/>
    <w:rsid w:val="00031769"/>
    <w:rsid w:val="000318D7"/>
    <w:rsid w:val="00031BC1"/>
    <w:rsid w:val="00031DD5"/>
    <w:rsid w:val="00031EB6"/>
    <w:rsid w:val="00031EC3"/>
    <w:rsid w:val="00031EE3"/>
    <w:rsid w:val="00031F99"/>
    <w:rsid w:val="0003209A"/>
    <w:rsid w:val="000321A5"/>
    <w:rsid w:val="000321B7"/>
    <w:rsid w:val="000325B9"/>
    <w:rsid w:val="000325D8"/>
    <w:rsid w:val="00032604"/>
    <w:rsid w:val="000327DA"/>
    <w:rsid w:val="0003295A"/>
    <w:rsid w:val="00032A77"/>
    <w:rsid w:val="00032AA5"/>
    <w:rsid w:val="00032AFD"/>
    <w:rsid w:val="00033233"/>
    <w:rsid w:val="00033430"/>
    <w:rsid w:val="00033804"/>
    <w:rsid w:val="0003399A"/>
    <w:rsid w:val="00033D86"/>
    <w:rsid w:val="00033E22"/>
    <w:rsid w:val="00034370"/>
    <w:rsid w:val="0003456B"/>
    <w:rsid w:val="000345DF"/>
    <w:rsid w:val="00034624"/>
    <w:rsid w:val="0003470B"/>
    <w:rsid w:val="000347B9"/>
    <w:rsid w:val="00034BC6"/>
    <w:rsid w:val="00034C49"/>
    <w:rsid w:val="00034C5C"/>
    <w:rsid w:val="000354BE"/>
    <w:rsid w:val="000354D2"/>
    <w:rsid w:val="00035654"/>
    <w:rsid w:val="000357DD"/>
    <w:rsid w:val="0003586C"/>
    <w:rsid w:val="00035FB1"/>
    <w:rsid w:val="00035FCD"/>
    <w:rsid w:val="000362BD"/>
    <w:rsid w:val="00036320"/>
    <w:rsid w:val="00036523"/>
    <w:rsid w:val="00036718"/>
    <w:rsid w:val="00036BBD"/>
    <w:rsid w:val="00036CF3"/>
    <w:rsid w:val="00036E82"/>
    <w:rsid w:val="0003704C"/>
    <w:rsid w:val="000370FE"/>
    <w:rsid w:val="000372B6"/>
    <w:rsid w:val="00037407"/>
    <w:rsid w:val="000374E4"/>
    <w:rsid w:val="000375A9"/>
    <w:rsid w:val="000375D2"/>
    <w:rsid w:val="0003768C"/>
    <w:rsid w:val="000377B6"/>
    <w:rsid w:val="00037A4B"/>
    <w:rsid w:val="00037AB8"/>
    <w:rsid w:val="00037B05"/>
    <w:rsid w:val="00037B60"/>
    <w:rsid w:val="00037B84"/>
    <w:rsid w:val="00037D0C"/>
    <w:rsid w:val="00037D29"/>
    <w:rsid w:val="000400B1"/>
    <w:rsid w:val="00040212"/>
    <w:rsid w:val="0004024E"/>
    <w:rsid w:val="00040489"/>
    <w:rsid w:val="000404EE"/>
    <w:rsid w:val="0004059E"/>
    <w:rsid w:val="00040BCA"/>
    <w:rsid w:val="00040D0B"/>
    <w:rsid w:val="00040D54"/>
    <w:rsid w:val="00040DF3"/>
    <w:rsid w:val="00040E5E"/>
    <w:rsid w:val="000411CA"/>
    <w:rsid w:val="000416EA"/>
    <w:rsid w:val="000419F6"/>
    <w:rsid w:val="00041A91"/>
    <w:rsid w:val="00041B31"/>
    <w:rsid w:val="00041BB5"/>
    <w:rsid w:val="00041D54"/>
    <w:rsid w:val="00041DBF"/>
    <w:rsid w:val="00041F3B"/>
    <w:rsid w:val="00042066"/>
    <w:rsid w:val="00042073"/>
    <w:rsid w:val="000422E2"/>
    <w:rsid w:val="00042301"/>
    <w:rsid w:val="000423CD"/>
    <w:rsid w:val="0004246C"/>
    <w:rsid w:val="0004258C"/>
    <w:rsid w:val="00042658"/>
    <w:rsid w:val="000426A1"/>
    <w:rsid w:val="0004276B"/>
    <w:rsid w:val="00042795"/>
    <w:rsid w:val="000428E9"/>
    <w:rsid w:val="00042CC7"/>
    <w:rsid w:val="00042E19"/>
    <w:rsid w:val="00042E5A"/>
    <w:rsid w:val="00043039"/>
    <w:rsid w:val="000430F8"/>
    <w:rsid w:val="00043130"/>
    <w:rsid w:val="000431D3"/>
    <w:rsid w:val="00043285"/>
    <w:rsid w:val="00043354"/>
    <w:rsid w:val="0004372A"/>
    <w:rsid w:val="0004384B"/>
    <w:rsid w:val="000438BC"/>
    <w:rsid w:val="00043DA3"/>
    <w:rsid w:val="00043EEB"/>
    <w:rsid w:val="000440CC"/>
    <w:rsid w:val="000440D7"/>
    <w:rsid w:val="00044109"/>
    <w:rsid w:val="00044384"/>
    <w:rsid w:val="00044386"/>
    <w:rsid w:val="00044650"/>
    <w:rsid w:val="000447C5"/>
    <w:rsid w:val="00044CAB"/>
    <w:rsid w:val="00044CF6"/>
    <w:rsid w:val="00044D4A"/>
    <w:rsid w:val="00044D74"/>
    <w:rsid w:val="00044D88"/>
    <w:rsid w:val="00044FF3"/>
    <w:rsid w:val="000450A4"/>
    <w:rsid w:val="00045E8E"/>
    <w:rsid w:val="0004606E"/>
    <w:rsid w:val="00046445"/>
    <w:rsid w:val="00046869"/>
    <w:rsid w:val="000469AD"/>
    <w:rsid w:val="000469F5"/>
    <w:rsid w:val="00046A49"/>
    <w:rsid w:val="00046EB1"/>
    <w:rsid w:val="00046FA5"/>
    <w:rsid w:val="000471BF"/>
    <w:rsid w:val="0004738D"/>
    <w:rsid w:val="000473C4"/>
    <w:rsid w:val="000473DE"/>
    <w:rsid w:val="000476D4"/>
    <w:rsid w:val="000477FF"/>
    <w:rsid w:val="00047917"/>
    <w:rsid w:val="00047A6D"/>
    <w:rsid w:val="00047BDD"/>
    <w:rsid w:val="00047C7E"/>
    <w:rsid w:val="00047D2F"/>
    <w:rsid w:val="00047D45"/>
    <w:rsid w:val="00047D5B"/>
    <w:rsid w:val="0005002C"/>
    <w:rsid w:val="0005008F"/>
    <w:rsid w:val="0005031D"/>
    <w:rsid w:val="00050832"/>
    <w:rsid w:val="000509D3"/>
    <w:rsid w:val="00050A28"/>
    <w:rsid w:val="00050CD1"/>
    <w:rsid w:val="00050E9C"/>
    <w:rsid w:val="00050F4E"/>
    <w:rsid w:val="00050F84"/>
    <w:rsid w:val="0005108E"/>
    <w:rsid w:val="00051333"/>
    <w:rsid w:val="00051675"/>
    <w:rsid w:val="000516B8"/>
    <w:rsid w:val="000516E8"/>
    <w:rsid w:val="000519A4"/>
    <w:rsid w:val="00051A6C"/>
    <w:rsid w:val="00051BC2"/>
    <w:rsid w:val="00051E2B"/>
    <w:rsid w:val="00051E45"/>
    <w:rsid w:val="00051E93"/>
    <w:rsid w:val="00051F11"/>
    <w:rsid w:val="00051FD3"/>
    <w:rsid w:val="000520EA"/>
    <w:rsid w:val="00052563"/>
    <w:rsid w:val="000528B1"/>
    <w:rsid w:val="00052C3C"/>
    <w:rsid w:val="000531D4"/>
    <w:rsid w:val="0005321F"/>
    <w:rsid w:val="000533B7"/>
    <w:rsid w:val="000536E5"/>
    <w:rsid w:val="0005385A"/>
    <w:rsid w:val="00053939"/>
    <w:rsid w:val="00053B73"/>
    <w:rsid w:val="00053BC4"/>
    <w:rsid w:val="00053CAD"/>
    <w:rsid w:val="00053CC5"/>
    <w:rsid w:val="00053CE5"/>
    <w:rsid w:val="00053D2C"/>
    <w:rsid w:val="000540CF"/>
    <w:rsid w:val="0005414E"/>
    <w:rsid w:val="00054173"/>
    <w:rsid w:val="0005419D"/>
    <w:rsid w:val="00054216"/>
    <w:rsid w:val="00054372"/>
    <w:rsid w:val="0005440E"/>
    <w:rsid w:val="00054542"/>
    <w:rsid w:val="000545C1"/>
    <w:rsid w:val="00054630"/>
    <w:rsid w:val="00054823"/>
    <w:rsid w:val="000548D5"/>
    <w:rsid w:val="00054D0B"/>
    <w:rsid w:val="000552E2"/>
    <w:rsid w:val="00055327"/>
    <w:rsid w:val="000553D7"/>
    <w:rsid w:val="000556DF"/>
    <w:rsid w:val="00055A98"/>
    <w:rsid w:val="00055E93"/>
    <w:rsid w:val="00055EC5"/>
    <w:rsid w:val="000560D1"/>
    <w:rsid w:val="0005622C"/>
    <w:rsid w:val="00056310"/>
    <w:rsid w:val="000568FF"/>
    <w:rsid w:val="00056A99"/>
    <w:rsid w:val="00056AB2"/>
    <w:rsid w:val="00056D7E"/>
    <w:rsid w:val="00056E59"/>
    <w:rsid w:val="00056F96"/>
    <w:rsid w:val="000571F7"/>
    <w:rsid w:val="00057687"/>
    <w:rsid w:val="000576AB"/>
    <w:rsid w:val="00057932"/>
    <w:rsid w:val="0005795D"/>
    <w:rsid w:val="00057D2B"/>
    <w:rsid w:val="00057E29"/>
    <w:rsid w:val="00057E69"/>
    <w:rsid w:val="00057EC0"/>
    <w:rsid w:val="00057EF4"/>
    <w:rsid w:val="00057F56"/>
    <w:rsid w:val="0006009A"/>
    <w:rsid w:val="00060148"/>
    <w:rsid w:val="000602C0"/>
    <w:rsid w:val="000602EC"/>
    <w:rsid w:val="0006041D"/>
    <w:rsid w:val="00060601"/>
    <w:rsid w:val="00060804"/>
    <w:rsid w:val="00060847"/>
    <w:rsid w:val="00060A03"/>
    <w:rsid w:val="00060BFB"/>
    <w:rsid w:val="00060EC3"/>
    <w:rsid w:val="000610FB"/>
    <w:rsid w:val="00061171"/>
    <w:rsid w:val="000612F4"/>
    <w:rsid w:val="00061303"/>
    <w:rsid w:val="00061481"/>
    <w:rsid w:val="000614EB"/>
    <w:rsid w:val="000615D9"/>
    <w:rsid w:val="000616BA"/>
    <w:rsid w:val="0006180D"/>
    <w:rsid w:val="0006197D"/>
    <w:rsid w:val="00061CDA"/>
    <w:rsid w:val="00061D1D"/>
    <w:rsid w:val="00061EEF"/>
    <w:rsid w:val="00061F1B"/>
    <w:rsid w:val="000621C3"/>
    <w:rsid w:val="000622A6"/>
    <w:rsid w:val="0006254A"/>
    <w:rsid w:val="000625D5"/>
    <w:rsid w:val="0006271C"/>
    <w:rsid w:val="00062AF7"/>
    <w:rsid w:val="00062C0F"/>
    <w:rsid w:val="00062CC8"/>
    <w:rsid w:val="00062FF3"/>
    <w:rsid w:val="00063370"/>
    <w:rsid w:val="00063771"/>
    <w:rsid w:val="0006391C"/>
    <w:rsid w:val="00063A1B"/>
    <w:rsid w:val="00063B53"/>
    <w:rsid w:val="00063C23"/>
    <w:rsid w:val="00063CEA"/>
    <w:rsid w:val="00063DB7"/>
    <w:rsid w:val="00063DFD"/>
    <w:rsid w:val="00063F45"/>
    <w:rsid w:val="000640A9"/>
    <w:rsid w:val="0006427D"/>
    <w:rsid w:val="000642D6"/>
    <w:rsid w:val="000643D6"/>
    <w:rsid w:val="0006446C"/>
    <w:rsid w:val="000644AB"/>
    <w:rsid w:val="000645BC"/>
    <w:rsid w:val="00064792"/>
    <w:rsid w:val="00064A29"/>
    <w:rsid w:val="00064BBB"/>
    <w:rsid w:val="00064D73"/>
    <w:rsid w:val="00064E7E"/>
    <w:rsid w:val="00064EA1"/>
    <w:rsid w:val="00064EED"/>
    <w:rsid w:val="00064F36"/>
    <w:rsid w:val="000650AC"/>
    <w:rsid w:val="0006513F"/>
    <w:rsid w:val="00065268"/>
    <w:rsid w:val="0006526B"/>
    <w:rsid w:val="00065283"/>
    <w:rsid w:val="000652A1"/>
    <w:rsid w:val="00065624"/>
    <w:rsid w:val="000656C0"/>
    <w:rsid w:val="00065709"/>
    <w:rsid w:val="00065A4E"/>
    <w:rsid w:val="00065A70"/>
    <w:rsid w:val="00065B05"/>
    <w:rsid w:val="00065B42"/>
    <w:rsid w:val="00065BEC"/>
    <w:rsid w:val="00065D2E"/>
    <w:rsid w:val="00065DD6"/>
    <w:rsid w:val="00065FB3"/>
    <w:rsid w:val="00066051"/>
    <w:rsid w:val="00066158"/>
    <w:rsid w:val="0006621F"/>
    <w:rsid w:val="00066465"/>
    <w:rsid w:val="000667CA"/>
    <w:rsid w:val="00066929"/>
    <w:rsid w:val="00066B2F"/>
    <w:rsid w:val="00066B6F"/>
    <w:rsid w:val="00066EAD"/>
    <w:rsid w:val="00066F89"/>
    <w:rsid w:val="00066FD4"/>
    <w:rsid w:val="00066FF3"/>
    <w:rsid w:val="0006702D"/>
    <w:rsid w:val="00067224"/>
    <w:rsid w:val="000672EF"/>
    <w:rsid w:val="00067555"/>
    <w:rsid w:val="00067630"/>
    <w:rsid w:val="000676DE"/>
    <w:rsid w:val="00067719"/>
    <w:rsid w:val="00067A0E"/>
    <w:rsid w:val="00067A8F"/>
    <w:rsid w:val="00067C44"/>
    <w:rsid w:val="00067D59"/>
    <w:rsid w:val="00067EBE"/>
    <w:rsid w:val="00070094"/>
    <w:rsid w:val="00070162"/>
    <w:rsid w:val="00070584"/>
    <w:rsid w:val="000705A0"/>
    <w:rsid w:val="000705C8"/>
    <w:rsid w:val="00070730"/>
    <w:rsid w:val="0007087B"/>
    <w:rsid w:val="00070BEE"/>
    <w:rsid w:val="00070D15"/>
    <w:rsid w:val="00070E28"/>
    <w:rsid w:val="000710D0"/>
    <w:rsid w:val="000712B8"/>
    <w:rsid w:val="00071421"/>
    <w:rsid w:val="00071493"/>
    <w:rsid w:val="00071517"/>
    <w:rsid w:val="000717C0"/>
    <w:rsid w:val="0007182F"/>
    <w:rsid w:val="00071AD4"/>
    <w:rsid w:val="00071D84"/>
    <w:rsid w:val="00071E77"/>
    <w:rsid w:val="00071F89"/>
    <w:rsid w:val="00071FAF"/>
    <w:rsid w:val="0007212D"/>
    <w:rsid w:val="00072517"/>
    <w:rsid w:val="0007266D"/>
    <w:rsid w:val="00072A41"/>
    <w:rsid w:val="00072BD7"/>
    <w:rsid w:val="00072C7E"/>
    <w:rsid w:val="00072CFB"/>
    <w:rsid w:val="00072F24"/>
    <w:rsid w:val="000730C0"/>
    <w:rsid w:val="00073103"/>
    <w:rsid w:val="0007314A"/>
    <w:rsid w:val="00073158"/>
    <w:rsid w:val="0007349E"/>
    <w:rsid w:val="000734A4"/>
    <w:rsid w:val="0007359B"/>
    <w:rsid w:val="00073642"/>
    <w:rsid w:val="000736E6"/>
    <w:rsid w:val="00073721"/>
    <w:rsid w:val="00073EC2"/>
    <w:rsid w:val="00074063"/>
    <w:rsid w:val="000741F2"/>
    <w:rsid w:val="000742BA"/>
    <w:rsid w:val="0007446C"/>
    <w:rsid w:val="0007452A"/>
    <w:rsid w:val="000745C8"/>
    <w:rsid w:val="0007474C"/>
    <w:rsid w:val="000748AC"/>
    <w:rsid w:val="00074BB0"/>
    <w:rsid w:val="00074C7C"/>
    <w:rsid w:val="00074D19"/>
    <w:rsid w:val="00074D83"/>
    <w:rsid w:val="00074E1F"/>
    <w:rsid w:val="00074E6E"/>
    <w:rsid w:val="00074F1E"/>
    <w:rsid w:val="00074FDF"/>
    <w:rsid w:val="000750F9"/>
    <w:rsid w:val="00075303"/>
    <w:rsid w:val="0007553E"/>
    <w:rsid w:val="00075A1C"/>
    <w:rsid w:val="00075D4A"/>
    <w:rsid w:val="00075DC7"/>
    <w:rsid w:val="00075E47"/>
    <w:rsid w:val="0007616F"/>
    <w:rsid w:val="00076242"/>
    <w:rsid w:val="00076345"/>
    <w:rsid w:val="0007640C"/>
    <w:rsid w:val="00076587"/>
    <w:rsid w:val="00076644"/>
    <w:rsid w:val="00076771"/>
    <w:rsid w:val="0007677C"/>
    <w:rsid w:val="000767D1"/>
    <w:rsid w:val="000767FA"/>
    <w:rsid w:val="00076949"/>
    <w:rsid w:val="00076A6D"/>
    <w:rsid w:val="00076CF1"/>
    <w:rsid w:val="00076D5B"/>
    <w:rsid w:val="00076D80"/>
    <w:rsid w:val="00076D8F"/>
    <w:rsid w:val="00076EC7"/>
    <w:rsid w:val="00077135"/>
    <w:rsid w:val="000771E2"/>
    <w:rsid w:val="0007722A"/>
    <w:rsid w:val="000772C1"/>
    <w:rsid w:val="000772D0"/>
    <w:rsid w:val="0007730C"/>
    <w:rsid w:val="00077360"/>
    <w:rsid w:val="0007757B"/>
    <w:rsid w:val="0007767B"/>
    <w:rsid w:val="00077805"/>
    <w:rsid w:val="000778FA"/>
    <w:rsid w:val="00077936"/>
    <w:rsid w:val="00077AD2"/>
    <w:rsid w:val="00077C12"/>
    <w:rsid w:val="00080091"/>
    <w:rsid w:val="000800E2"/>
    <w:rsid w:val="00080103"/>
    <w:rsid w:val="00080152"/>
    <w:rsid w:val="0008022E"/>
    <w:rsid w:val="00080655"/>
    <w:rsid w:val="00080698"/>
    <w:rsid w:val="000808BD"/>
    <w:rsid w:val="00080B7F"/>
    <w:rsid w:val="00080C47"/>
    <w:rsid w:val="00080D84"/>
    <w:rsid w:val="00080D97"/>
    <w:rsid w:val="000810F5"/>
    <w:rsid w:val="00081145"/>
    <w:rsid w:val="00081268"/>
    <w:rsid w:val="00081571"/>
    <w:rsid w:val="000815B5"/>
    <w:rsid w:val="000815BF"/>
    <w:rsid w:val="00081651"/>
    <w:rsid w:val="000816E5"/>
    <w:rsid w:val="000816F8"/>
    <w:rsid w:val="00081A65"/>
    <w:rsid w:val="00081B73"/>
    <w:rsid w:val="00081DC7"/>
    <w:rsid w:val="00081DF5"/>
    <w:rsid w:val="00081F39"/>
    <w:rsid w:val="0008272D"/>
    <w:rsid w:val="00082811"/>
    <w:rsid w:val="0008291E"/>
    <w:rsid w:val="000829E1"/>
    <w:rsid w:val="00082EEA"/>
    <w:rsid w:val="00082F50"/>
    <w:rsid w:val="0008309E"/>
    <w:rsid w:val="0008325B"/>
    <w:rsid w:val="0008344D"/>
    <w:rsid w:val="000834C3"/>
    <w:rsid w:val="000835A2"/>
    <w:rsid w:val="000835FC"/>
    <w:rsid w:val="00083939"/>
    <w:rsid w:val="000839FE"/>
    <w:rsid w:val="00083C97"/>
    <w:rsid w:val="00084135"/>
    <w:rsid w:val="00084487"/>
    <w:rsid w:val="000844F5"/>
    <w:rsid w:val="0008457A"/>
    <w:rsid w:val="0008458B"/>
    <w:rsid w:val="000849CB"/>
    <w:rsid w:val="000849DC"/>
    <w:rsid w:val="00084A5A"/>
    <w:rsid w:val="00084BA9"/>
    <w:rsid w:val="00084BDD"/>
    <w:rsid w:val="00084C5F"/>
    <w:rsid w:val="00084DB5"/>
    <w:rsid w:val="00084DD8"/>
    <w:rsid w:val="00084ED6"/>
    <w:rsid w:val="00084F98"/>
    <w:rsid w:val="00085775"/>
    <w:rsid w:val="000857CC"/>
    <w:rsid w:val="00085871"/>
    <w:rsid w:val="00085877"/>
    <w:rsid w:val="00085E49"/>
    <w:rsid w:val="00086143"/>
    <w:rsid w:val="000861D1"/>
    <w:rsid w:val="000864AF"/>
    <w:rsid w:val="00086502"/>
    <w:rsid w:val="00086605"/>
    <w:rsid w:val="00086636"/>
    <w:rsid w:val="00086836"/>
    <w:rsid w:val="00086B02"/>
    <w:rsid w:val="00086B78"/>
    <w:rsid w:val="00086B7E"/>
    <w:rsid w:val="00086CDB"/>
    <w:rsid w:val="00086E7F"/>
    <w:rsid w:val="0008707E"/>
    <w:rsid w:val="000872A8"/>
    <w:rsid w:val="00087461"/>
    <w:rsid w:val="000874C8"/>
    <w:rsid w:val="00087532"/>
    <w:rsid w:val="0008777C"/>
    <w:rsid w:val="0008777D"/>
    <w:rsid w:val="000879A5"/>
    <w:rsid w:val="000879D8"/>
    <w:rsid w:val="00087A34"/>
    <w:rsid w:val="00087D7C"/>
    <w:rsid w:val="00087E15"/>
    <w:rsid w:val="00087F0A"/>
    <w:rsid w:val="00087F21"/>
    <w:rsid w:val="00090098"/>
    <w:rsid w:val="0009031B"/>
    <w:rsid w:val="000905F2"/>
    <w:rsid w:val="000906E0"/>
    <w:rsid w:val="00090825"/>
    <w:rsid w:val="00090CFD"/>
    <w:rsid w:val="00090DC9"/>
    <w:rsid w:val="00090DFE"/>
    <w:rsid w:val="00090F9F"/>
    <w:rsid w:val="0009100D"/>
    <w:rsid w:val="000910A5"/>
    <w:rsid w:val="000910B9"/>
    <w:rsid w:val="0009112D"/>
    <w:rsid w:val="0009116C"/>
    <w:rsid w:val="00091172"/>
    <w:rsid w:val="00091296"/>
    <w:rsid w:val="00091617"/>
    <w:rsid w:val="000916BF"/>
    <w:rsid w:val="00091755"/>
    <w:rsid w:val="00091808"/>
    <w:rsid w:val="0009187A"/>
    <w:rsid w:val="000919F8"/>
    <w:rsid w:val="00091D46"/>
    <w:rsid w:val="00091D5C"/>
    <w:rsid w:val="00091DAC"/>
    <w:rsid w:val="00091FF9"/>
    <w:rsid w:val="00092131"/>
    <w:rsid w:val="0009235B"/>
    <w:rsid w:val="00092407"/>
    <w:rsid w:val="0009260D"/>
    <w:rsid w:val="00092680"/>
    <w:rsid w:val="000926CD"/>
    <w:rsid w:val="00092A03"/>
    <w:rsid w:val="00092FB7"/>
    <w:rsid w:val="00093044"/>
    <w:rsid w:val="00093062"/>
    <w:rsid w:val="00093738"/>
    <w:rsid w:val="00093799"/>
    <w:rsid w:val="000937D1"/>
    <w:rsid w:val="00093998"/>
    <w:rsid w:val="00093A75"/>
    <w:rsid w:val="00093AA6"/>
    <w:rsid w:val="00093ACA"/>
    <w:rsid w:val="00093B2C"/>
    <w:rsid w:val="00093CB2"/>
    <w:rsid w:val="00093E95"/>
    <w:rsid w:val="00093F53"/>
    <w:rsid w:val="0009406F"/>
    <w:rsid w:val="000940A6"/>
    <w:rsid w:val="000942BC"/>
    <w:rsid w:val="000943C2"/>
    <w:rsid w:val="00094520"/>
    <w:rsid w:val="00094784"/>
    <w:rsid w:val="00094B22"/>
    <w:rsid w:val="00094D22"/>
    <w:rsid w:val="00094F23"/>
    <w:rsid w:val="00095130"/>
    <w:rsid w:val="00095165"/>
    <w:rsid w:val="0009516A"/>
    <w:rsid w:val="00095464"/>
    <w:rsid w:val="00095680"/>
    <w:rsid w:val="0009573B"/>
    <w:rsid w:val="00095996"/>
    <w:rsid w:val="00095AB0"/>
    <w:rsid w:val="00095B08"/>
    <w:rsid w:val="00095DC9"/>
    <w:rsid w:val="00096031"/>
    <w:rsid w:val="000960AD"/>
    <w:rsid w:val="0009619B"/>
    <w:rsid w:val="00096407"/>
    <w:rsid w:val="00096461"/>
    <w:rsid w:val="0009653C"/>
    <w:rsid w:val="00096639"/>
    <w:rsid w:val="0009679E"/>
    <w:rsid w:val="000967C0"/>
    <w:rsid w:val="00096A04"/>
    <w:rsid w:val="00096A92"/>
    <w:rsid w:val="00096B79"/>
    <w:rsid w:val="00096C22"/>
    <w:rsid w:val="00096C4F"/>
    <w:rsid w:val="00096CA8"/>
    <w:rsid w:val="00096CFC"/>
    <w:rsid w:val="00096FCB"/>
    <w:rsid w:val="0009709E"/>
    <w:rsid w:val="000971B0"/>
    <w:rsid w:val="00097211"/>
    <w:rsid w:val="00097353"/>
    <w:rsid w:val="0009738F"/>
    <w:rsid w:val="000975C9"/>
    <w:rsid w:val="0009796B"/>
    <w:rsid w:val="000979CF"/>
    <w:rsid w:val="00097BBD"/>
    <w:rsid w:val="00097D71"/>
    <w:rsid w:val="00097FC6"/>
    <w:rsid w:val="000A0083"/>
    <w:rsid w:val="000A05BF"/>
    <w:rsid w:val="000A0638"/>
    <w:rsid w:val="000A063B"/>
    <w:rsid w:val="000A0680"/>
    <w:rsid w:val="000A0779"/>
    <w:rsid w:val="000A091D"/>
    <w:rsid w:val="000A0B37"/>
    <w:rsid w:val="000A0D77"/>
    <w:rsid w:val="000A110D"/>
    <w:rsid w:val="000A119A"/>
    <w:rsid w:val="000A138D"/>
    <w:rsid w:val="000A1534"/>
    <w:rsid w:val="000A1729"/>
    <w:rsid w:val="000A1AF4"/>
    <w:rsid w:val="000A1CF4"/>
    <w:rsid w:val="000A1E32"/>
    <w:rsid w:val="000A1FC0"/>
    <w:rsid w:val="000A21C9"/>
    <w:rsid w:val="000A21D6"/>
    <w:rsid w:val="000A2369"/>
    <w:rsid w:val="000A23C8"/>
    <w:rsid w:val="000A2924"/>
    <w:rsid w:val="000A299C"/>
    <w:rsid w:val="000A2C4D"/>
    <w:rsid w:val="000A2D73"/>
    <w:rsid w:val="000A2DA0"/>
    <w:rsid w:val="000A2DE8"/>
    <w:rsid w:val="000A2F21"/>
    <w:rsid w:val="000A3054"/>
    <w:rsid w:val="000A3290"/>
    <w:rsid w:val="000A3403"/>
    <w:rsid w:val="000A352E"/>
    <w:rsid w:val="000A371A"/>
    <w:rsid w:val="000A3808"/>
    <w:rsid w:val="000A3A6E"/>
    <w:rsid w:val="000A3B74"/>
    <w:rsid w:val="000A3C85"/>
    <w:rsid w:val="000A3ED2"/>
    <w:rsid w:val="000A3F2F"/>
    <w:rsid w:val="000A401A"/>
    <w:rsid w:val="000A4161"/>
    <w:rsid w:val="000A421A"/>
    <w:rsid w:val="000A4340"/>
    <w:rsid w:val="000A46DB"/>
    <w:rsid w:val="000A49D9"/>
    <w:rsid w:val="000A4AF7"/>
    <w:rsid w:val="000A4BC6"/>
    <w:rsid w:val="000A4D0F"/>
    <w:rsid w:val="000A4DF5"/>
    <w:rsid w:val="000A4E99"/>
    <w:rsid w:val="000A4F0A"/>
    <w:rsid w:val="000A4F62"/>
    <w:rsid w:val="000A5048"/>
    <w:rsid w:val="000A50BF"/>
    <w:rsid w:val="000A52F5"/>
    <w:rsid w:val="000A53FF"/>
    <w:rsid w:val="000A573D"/>
    <w:rsid w:val="000A5894"/>
    <w:rsid w:val="000A5D7A"/>
    <w:rsid w:val="000A5D9D"/>
    <w:rsid w:val="000A62C5"/>
    <w:rsid w:val="000A62D3"/>
    <w:rsid w:val="000A63E3"/>
    <w:rsid w:val="000A6551"/>
    <w:rsid w:val="000A671D"/>
    <w:rsid w:val="000A6A2B"/>
    <w:rsid w:val="000A6D23"/>
    <w:rsid w:val="000A6F3D"/>
    <w:rsid w:val="000A717E"/>
    <w:rsid w:val="000A71A9"/>
    <w:rsid w:val="000A71D3"/>
    <w:rsid w:val="000A72CA"/>
    <w:rsid w:val="000A731A"/>
    <w:rsid w:val="000A745E"/>
    <w:rsid w:val="000A764A"/>
    <w:rsid w:val="000A76B9"/>
    <w:rsid w:val="000A7769"/>
    <w:rsid w:val="000A790A"/>
    <w:rsid w:val="000A7A72"/>
    <w:rsid w:val="000A7C72"/>
    <w:rsid w:val="000A7D52"/>
    <w:rsid w:val="000A7D8C"/>
    <w:rsid w:val="000A7EAD"/>
    <w:rsid w:val="000A7F1A"/>
    <w:rsid w:val="000B008B"/>
    <w:rsid w:val="000B0093"/>
    <w:rsid w:val="000B01C1"/>
    <w:rsid w:val="000B021A"/>
    <w:rsid w:val="000B05EB"/>
    <w:rsid w:val="000B0825"/>
    <w:rsid w:val="000B0A1F"/>
    <w:rsid w:val="000B0BA0"/>
    <w:rsid w:val="000B0C64"/>
    <w:rsid w:val="000B0C9C"/>
    <w:rsid w:val="000B1046"/>
    <w:rsid w:val="000B1050"/>
    <w:rsid w:val="000B1107"/>
    <w:rsid w:val="000B11F8"/>
    <w:rsid w:val="000B14A6"/>
    <w:rsid w:val="000B188C"/>
    <w:rsid w:val="000B1B98"/>
    <w:rsid w:val="000B1B9F"/>
    <w:rsid w:val="000B1C31"/>
    <w:rsid w:val="000B1CE7"/>
    <w:rsid w:val="000B1DA5"/>
    <w:rsid w:val="000B1E27"/>
    <w:rsid w:val="000B1F0C"/>
    <w:rsid w:val="000B20A8"/>
    <w:rsid w:val="000B20D0"/>
    <w:rsid w:val="000B227C"/>
    <w:rsid w:val="000B2716"/>
    <w:rsid w:val="000B27C7"/>
    <w:rsid w:val="000B2858"/>
    <w:rsid w:val="000B2A13"/>
    <w:rsid w:val="000B2ACE"/>
    <w:rsid w:val="000B2B01"/>
    <w:rsid w:val="000B2B26"/>
    <w:rsid w:val="000B2DCA"/>
    <w:rsid w:val="000B2E2F"/>
    <w:rsid w:val="000B2FBC"/>
    <w:rsid w:val="000B32A4"/>
    <w:rsid w:val="000B351F"/>
    <w:rsid w:val="000B356D"/>
    <w:rsid w:val="000B35C3"/>
    <w:rsid w:val="000B361C"/>
    <w:rsid w:val="000B36A9"/>
    <w:rsid w:val="000B36AB"/>
    <w:rsid w:val="000B383F"/>
    <w:rsid w:val="000B3946"/>
    <w:rsid w:val="000B3C88"/>
    <w:rsid w:val="000B3EAA"/>
    <w:rsid w:val="000B40E4"/>
    <w:rsid w:val="000B416A"/>
    <w:rsid w:val="000B4299"/>
    <w:rsid w:val="000B4A26"/>
    <w:rsid w:val="000B4CDA"/>
    <w:rsid w:val="000B4EF3"/>
    <w:rsid w:val="000B5026"/>
    <w:rsid w:val="000B51A3"/>
    <w:rsid w:val="000B51F2"/>
    <w:rsid w:val="000B5303"/>
    <w:rsid w:val="000B55F8"/>
    <w:rsid w:val="000B5867"/>
    <w:rsid w:val="000B58AC"/>
    <w:rsid w:val="000B5988"/>
    <w:rsid w:val="000B5ADE"/>
    <w:rsid w:val="000B5B13"/>
    <w:rsid w:val="000B5CD4"/>
    <w:rsid w:val="000B60C7"/>
    <w:rsid w:val="000B629B"/>
    <w:rsid w:val="000B637D"/>
    <w:rsid w:val="000B63CB"/>
    <w:rsid w:val="000B6499"/>
    <w:rsid w:val="000B64BB"/>
    <w:rsid w:val="000B65E4"/>
    <w:rsid w:val="000B66B7"/>
    <w:rsid w:val="000B66D2"/>
    <w:rsid w:val="000B6784"/>
    <w:rsid w:val="000B697F"/>
    <w:rsid w:val="000B6982"/>
    <w:rsid w:val="000B6C2E"/>
    <w:rsid w:val="000B6ED4"/>
    <w:rsid w:val="000B6ED8"/>
    <w:rsid w:val="000B6F19"/>
    <w:rsid w:val="000B704E"/>
    <w:rsid w:val="000B71E5"/>
    <w:rsid w:val="000B7362"/>
    <w:rsid w:val="000B73F6"/>
    <w:rsid w:val="000B746C"/>
    <w:rsid w:val="000B7580"/>
    <w:rsid w:val="000B773D"/>
    <w:rsid w:val="000B7B0D"/>
    <w:rsid w:val="000B7F9B"/>
    <w:rsid w:val="000C0047"/>
    <w:rsid w:val="000C0100"/>
    <w:rsid w:val="000C048D"/>
    <w:rsid w:val="000C056A"/>
    <w:rsid w:val="000C07E7"/>
    <w:rsid w:val="000C09C1"/>
    <w:rsid w:val="000C0B2F"/>
    <w:rsid w:val="000C0BEC"/>
    <w:rsid w:val="000C0CA9"/>
    <w:rsid w:val="000C0D78"/>
    <w:rsid w:val="000C1526"/>
    <w:rsid w:val="000C18DD"/>
    <w:rsid w:val="000C1C74"/>
    <w:rsid w:val="000C21ED"/>
    <w:rsid w:val="000C2595"/>
    <w:rsid w:val="000C2696"/>
    <w:rsid w:val="000C2819"/>
    <w:rsid w:val="000C2853"/>
    <w:rsid w:val="000C2C52"/>
    <w:rsid w:val="000C2CE1"/>
    <w:rsid w:val="000C2F17"/>
    <w:rsid w:val="000C3127"/>
    <w:rsid w:val="000C3182"/>
    <w:rsid w:val="000C318F"/>
    <w:rsid w:val="000C326B"/>
    <w:rsid w:val="000C333A"/>
    <w:rsid w:val="000C34D0"/>
    <w:rsid w:val="000C3599"/>
    <w:rsid w:val="000C373E"/>
    <w:rsid w:val="000C385C"/>
    <w:rsid w:val="000C3A95"/>
    <w:rsid w:val="000C3BB5"/>
    <w:rsid w:val="000C3FD6"/>
    <w:rsid w:val="000C3FE2"/>
    <w:rsid w:val="000C41F4"/>
    <w:rsid w:val="000C4363"/>
    <w:rsid w:val="000C44F2"/>
    <w:rsid w:val="000C44FA"/>
    <w:rsid w:val="000C4582"/>
    <w:rsid w:val="000C464D"/>
    <w:rsid w:val="000C49BB"/>
    <w:rsid w:val="000C4AA7"/>
    <w:rsid w:val="000C4F2D"/>
    <w:rsid w:val="000C4FA3"/>
    <w:rsid w:val="000C500A"/>
    <w:rsid w:val="000C5011"/>
    <w:rsid w:val="000C5024"/>
    <w:rsid w:val="000C5230"/>
    <w:rsid w:val="000C54A0"/>
    <w:rsid w:val="000C552E"/>
    <w:rsid w:val="000C5581"/>
    <w:rsid w:val="000C5723"/>
    <w:rsid w:val="000C5A5A"/>
    <w:rsid w:val="000C5AF8"/>
    <w:rsid w:val="000C5D5B"/>
    <w:rsid w:val="000C5DE5"/>
    <w:rsid w:val="000C6201"/>
    <w:rsid w:val="000C6A76"/>
    <w:rsid w:val="000C6AC5"/>
    <w:rsid w:val="000C6DD9"/>
    <w:rsid w:val="000C6FA7"/>
    <w:rsid w:val="000C70AE"/>
    <w:rsid w:val="000C7172"/>
    <w:rsid w:val="000C73C4"/>
    <w:rsid w:val="000C7426"/>
    <w:rsid w:val="000C7531"/>
    <w:rsid w:val="000C766B"/>
    <w:rsid w:val="000C767B"/>
    <w:rsid w:val="000C7989"/>
    <w:rsid w:val="000C7A03"/>
    <w:rsid w:val="000C7A2F"/>
    <w:rsid w:val="000C7BBE"/>
    <w:rsid w:val="000C7F3E"/>
    <w:rsid w:val="000C7FAE"/>
    <w:rsid w:val="000D00BB"/>
    <w:rsid w:val="000D04E9"/>
    <w:rsid w:val="000D05F6"/>
    <w:rsid w:val="000D0A59"/>
    <w:rsid w:val="000D0B9A"/>
    <w:rsid w:val="000D0D98"/>
    <w:rsid w:val="000D0DB5"/>
    <w:rsid w:val="000D0E40"/>
    <w:rsid w:val="000D0E5E"/>
    <w:rsid w:val="000D0F18"/>
    <w:rsid w:val="000D0F2E"/>
    <w:rsid w:val="000D0FD5"/>
    <w:rsid w:val="000D11E7"/>
    <w:rsid w:val="000D148A"/>
    <w:rsid w:val="000D14D0"/>
    <w:rsid w:val="000D15BF"/>
    <w:rsid w:val="000D1993"/>
    <w:rsid w:val="000D1BBF"/>
    <w:rsid w:val="000D1BE0"/>
    <w:rsid w:val="000D1DED"/>
    <w:rsid w:val="000D1EB8"/>
    <w:rsid w:val="000D1F0E"/>
    <w:rsid w:val="000D2040"/>
    <w:rsid w:val="000D2120"/>
    <w:rsid w:val="000D22FB"/>
    <w:rsid w:val="000D2653"/>
    <w:rsid w:val="000D26A3"/>
    <w:rsid w:val="000D26F7"/>
    <w:rsid w:val="000D2814"/>
    <w:rsid w:val="000D290B"/>
    <w:rsid w:val="000D2B7F"/>
    <w:rsid w:val="000D2BAA"/>
    <w:rsid w:val="000D2C23"/>
    <w:rsid w:val="000D2C2A"/>
    <w:rsid w:val="000D2EC4"/>
    <w:rsid w:val="000D2FE6"/>
    <w:rsid w:val="000D2FF3"/>
    <w:rsid w:val="000D3011"/>
    <w:rsid w:val="000D304E"/>
    <w:rsid w:val="000D3051"/>
    <w:rsid w:val="000D30D6"/>
    <w:rsid w:val="000D337F"/>
    <w:rsid w:val="000D3638"/>
    <w:rsid w:val="000D365C"/>
    <w:rsid w:val="000D3891"/>
    <w:rsid w:val="000D3BAB"/>
    <w:rsid w:val="000D3F43"/>
    <w:rsid w:val="000D3FEB"/>
    <w:rsid w:val="000D417F"/>
    <w:rsid w:val="000D4361"/>
    <w:rsid w:val="000D4DB3"/>
    <w:rsid w:val="000D4E67"/>
    <w:rsid w:val="000D4EEF"/>
    <w:rsid w:val="000D542C"/>
    <w:rsid w:val="000D5607"/>
    <w:rsid w:val="000D57F6"/>
    <w:rsid w:val="000D5833"/>
    <w:rsid w:val="000D5871"/>
    <w:rsid w:val="000D59F7"/>
    <w:rsid w:val="000D5D57"/>
    <w:rsid w:val="000D5FB9"/>
    <w:rsid w:val="000D630C"/>
    <w:rsid w:val="000D6400"/>
    <w:rsid w:val="000D6452"/>
    <w:rsid w:val="000D6491"/>
    <w:rsid w:val="000D67D4"/>
    <w:rsid w:val="000D69AD"/>
    <w:rsid w:val="000D69B1"/>
    <w:rsid w:val="000D6C5A"/>
    <w:rsid w:val="000D6EB9"/>
    <w:rsid w:val="000D6F01"/>
    <w:rsid w:val="000D78AE"/>
    <w:rsid w:val="000D7BBE"/>
    <w:rsid w:val="000D7CDC"/>
    <w:rsid w:val="000D7EBF"/>
    <w:rsid w:val="000E007D"/>
    <w:rsid w:val="000E0129"/>
    <w:rsid w:val="000E018A"/>
    <w:rsid w:val="000E01B6"/>
    <w:rsid w:val="000E01FC"/>
    <w:rsid w:val="000E0404"/>
    <w:rsid w:val="000E05C9"/>
    <w:rsid w:val="000E05FD"/>
    <w:rsid w:val="000E07A7"/>
    <w:rsid w:val="000E07F3"/>
    <w:rsid w:val="000E081A"/>
    <w:rsid w:val="000E098F"/>
    <w:rsid w:val="000E0C36"/>
    <w:rsid w:val="000E122E"/>
    <w:rsid w:val="000E13D1"/>
    <w:rsid w:val="000E14E8"/>
    <w:rsid w:val="000E1782"/>
    <w:rsid w:val="000E179D"/>
    <w:rsid w:val="000E182E"/>
    <w:rsid w:val="000E1B70"/>
    <w:rsid w:val="000E1BFD"/>
    <w:rsid w:val="000E1E7C"/>
    <w:rsid w:val="000E22DB"/>
    <w:rsid w:val="000E24D8"/>
    <w:rsid w:val="000E2625"/>
    <w:rsid w:val="000E2906"/>
    <w:rsid w:val="000E295C"/>
    <w:rsid w:val="000E2966"/>
    <w:rsid w:val="000E2A2A"/>
    <w:rsid w:val="000E2D55"/>
    <w:rsid w:val="000E2E1E"/>
    <w:rsid w:val="000E2EA3"/>
    <w:rsid w:val="000E3057"/>
    <w:rsid w:val="000E30A5"/>
    <w:rsid w:val="000E30F6"/>
    <w:rsid w:val="000E3228"/>
    <w:rsid w:val="000E34F7"/>
    <w:rsid w:val="000E35F6"/>
    <w:rsid w:val="000E36ED"/>
    <w:rsid w:val="000E38BC"/>
    <w:rsid w:val="000E38FF"/>
    <w:rsid w:val="000E3A74"/>
    <w:rsid w:val="000E3DD8"/>
    <w:rsid w:val="000E41CE"/>
    <w:rsid w:val="000E44FA"/>
    <w:rsid w:val="000E453E"/>
    <w:rsid w:val="000E4711"/>
    <w:rsid w:val="000E481F"/>
    <w:rsid w:val="000E4846"/>
    <w:rsid w:val="000E49CB"/>
    <w:rsid w:val="000E4AF0"/>
    <w:rsid w:val="000E4B23"/>
    <w:rsid w:val="000E4B69"/>
    <w:rsid w:val="000E4DE7"/>
    <w:rsid w:val="000E4E72"/>
    <w:rsid w:val="000E4FAE"/>
    <w:rsid w:val="000E5060"/>
    <w:rsid w:val="000E508E"/>
    <w:rsid w:val="000E5143"/>
    <w:rsid w:val="000E5839"/>
    <w:rsid w:val="000E5B1C"/>
    <w:rsid w:val="000E5B65"/>
    <w:rsid w:val="000E5EF0"/>
    <w:rsid w:val="000E5F19"/>
    <w:rsid w:val="000E5FB4"/>
    <w:rsid w:val="000E608D"/>
    <w:rsid w:val="000E616D"/>
    <w:rsid w:val="000E66E3"/>
    <w:rsid w:val="000E6951"/>
    <w:rsid w:val="000E6A47"/>
    <w:rsid w:val="000E6AB1"/>
    <w:rsid w:val="000E6C44"/>
    <w:rsid w:val="000E6E39"/>
    <w:rsid w:val="000E6EED"/>
    <w:rsid w:val="000E7192"/>
    <w:rsid w:val="000E7208"/>
    <w:rsid w:val="000E726E"/>
    <w:rsid w:val="000E7396"/>
    <w:rsid w:val="000E7483"/>
    <w:rsid w:val="000E7666"/>
    <w:rsid w:val="000E771B"/>
    <w:rsid w:val="000E774F"/>
    <w:rsid w:val="000E78E3"/>
    <w:rsid w:val="000E7A66"/>
    <w:rsid w:val="000E7CB0"/>
    <w:rsid w:val="000E7E64"/>
    <w:rsid w:val="000E7E7C"/>
    <w:rsid w:val="000F001B"/>
    <w:rsid w:val="000F0109"/>
    <w:rsid w:val="000F0311"/>
    <w:rsid w:val="000F0597"/>
    <w:rsid w:val="000F0853"/>
    <w:rsid w:val="000F09BE"/>
    <w:rsid w:val="000F0BE4"/>
    <w:rsid w:val="000F0D31"/>
    <w:rsid w:val="000F0E35"/>
    <w:rsid w:val="000F0F81"/>
    <w:rsid w:val="000F0FD1"/>
    <w:rsid w:val="000F13CD"/>
    <w:rsid w:val="000F140E"/>
    <w:rsid w:val="000F1543"/>
    <w:rsid w:val="000F17DB"/>
    <w:rsid w:val="000F1938"/>
    <w:rsid w:val="000F19AC"/>
    <w:rsid w:val="000F1D00"/>
    <w:rsid w:val="000F21C7"/>
    <w:rsid w:val="000F2309"/>
    <w:rsid w:val="000F26F3"/>
    <w:rsid w:val="000F2747"/>
    <w:rsid w:val="000F2768"/>
    <w:rsid w:val="000F2862"/>
    <w:rsid w:val="000F28D2"/>
    <w:rsid w:val="000F2980"/>
    <w:rsid w:val="000F2A52"/>
    <w:rsid w:val="000F2EC6"/>
    <w:rsid w:val="000F31D9"/>
    <w:rsid w:val="000F3403"/>
    <w:rsid w:val="000F386A"/>
    <w:rsid w:val="000F3954"/>
    <w:rsid w:val="000F3BD4"/>
    <w:rsid w:val="000F3CFB"/>
    <w:rsid w:val="000F3F6A"/>
    <w:rsid w:val="000F400B"/>
    <w:rsid w:val="000F42DC"/>
    <w:rsid w:val="000F437F"/>
    <w:rsid w:val="000F4430"/>
    <w:rsid w:val="000F457E"/>
    <w:rsid w:val="000F4911"/>
    <w:rsid w:val="000F4A4F"/>
    <w:rsid w:val="000F4B74"/>
    <w:rsid w:val="000F4B87"/>
    <w:rsid w:val="000F4D01"/>
    <w:rsid w:val="000F4D72"/>
    <w:rsid w:val="000F4D7D"/>
    <w:rsid w:val="000F506B"/>
    <w:rsid w:val="000F53B2"/>
    <w:rsid w:val="000F54CB"/>
    <w:rsid w:val="000F5593"/>
    <w:rsid w:val="000F5728"/>
    <w:rsid w:val="000F57A7"/>
    <w:rsid w:val="000F5832"/>
    <w:rsid w:val="000F5899"/>
    <w:rsid w:val="000F5941"/>
    <w:rsid w:val="000F5AC1"/>
    <w:rsid w:val="000F5B01"/>
    <w:rsid w:val="000F5BC5"/>
    <w:rsid w:val="000F5E0D"/>
    <w:rsid w:val="000F6227"/>
    <w:rsid w:val="000F62BC"/>
    <w:rsid w:val="000F62D7"/>
    <w:rsid w:val="000F64A0"/>
    <w:rsid w:val="000F6816"/>
    <w:rsid w:val="000F6C41"/>
    <w:rsid w:val="000F6D87"/>
    <w:rsid w:val="000F7099"/>
    <w:rsid w:val="000F711E"/>
    <w:rsid w:val="000F7187"/>
    <w:rsid w:val="000F720B"/>
    <w:rsid w:val="000F7300"/>
    <w:rsid w:val="000F7773"/>
    <w:rsid w:val="000F78BD"/>
    <w:rsid w:val="000F79B5"/>
    <w:rsid w:val="000F7A6B"/>
    <w:rsid w:val="000F7C87"/>
    <w:rsid w:val="000F7E14"/>
    <w:rsid w:val="0010001D"/>
    <w:rsid w:val="00100089"/>
    <w:rsid w:val="00100121"/>
    <w:rsid w:val="001001FA"/>
    <w:rsid w:val="0010027B"/>
    <w:rsid w:val="00100526"/>
    <w:rsid w:val="00100917"/>
    <w:rsid w:val="00100CDA"/>
    <w:rsid w:val="00100D10"/>
    <w:rsid w:val="00100D62"/>
    <w:rsid w:val="00101084"/>
    <w:rsid w:val="001012D9"/>
    <w:rsid w:val="00101742"/>
    <w:rsid w:val="0010186F"/>
    <w:rsid w:val="00101B1F"/>
    <w:rsid w:val="00101E4B"/>
    <w:rsid w:val="0010200A"/>
    <w:rsid w:val="00102128"/>
    <w:rsid w:val="0010212B"/>
    <w:rsid w:val="0010214A"/>
    <w:rsid w:val="00102443"/>
    <w:rsid w:val="001024C5"/>
    <w:rsid w:val="001024E3"/>
    <w:rsid w:val="001026AC"/>
    <w:rsid w:val="0010271B"/>
    <w:rsid w:val="00102826"/>
    <w:rsid w:val="00102ABE"/>
    <w:rsid w:val="00102CF9"/>
    <w:rsid w:val="00102E57"/>
    <w:rsid w:val="00102E85"/>
    <w:rsid w:val="00102F70"/>
    <w:rsid w:val="0010309E"/>
    <w:rsid w:val="00103630"/>
    <w:rsid w:val="00103705"/>
    <w:rsid w:val="00103719"/>
    <w:rsid w:val="00103724"/>
    <w:rsid w:val="001038CE"/>
    <w:rsid w:val="001039F7"/>
    <w:rsid w:val="00103CB9"/>
    <w:rsid w:val="00104227"/>
    <w:rsid w:val="001042D5"/>
    <w:rsid w:val="0010445D"/>
    <w:rsid w:val="001045F1"/>
    <w:rsid w:val="00104737"/>
    <w:rsid w:val="00104867"/>
    <w:rsid w:val="00104A1E"/>
    <w:rsid w:val="00104A74"/>
    <w:rsid w:val="00104B6E"/>
    <w:rsid w:val="00105247"/>
    <w:rsid w:val="00105291"/>
    <w:rsid w:val="00105551"/>
    <w:rsid w:val="001055F1"/>
    <w:rsid w:val="00105871"/>
    <w:rsid w:val="00105A2E"/>
    <w:rsid w:val="00105A5B"/>
    <w:rsid w:val="00106163"/>
    <w:rsid w:val="001062DA"/>
    <w:rsid w:val="00106419"/>
    <w:rsid w:val="001067EF"/>
    <w:rsid w:val="0010696A"/>
    <w:rsid w:val="0010696B"/>
    <w:rsid w:val="001069DE"/>
    <w:rsid w:val="00106A15"/>
    <w:rsid w:val="00106B96"/>
    <w:rsid w:val="00106E48"/>
    <w:rsid w:val="00106F79"/>
    <w:rsid w:val="001072EC"/>
    <w:rsid w:val="001075A0"/>
    <w:rsid w:val="00107778"/>
    <w:rsid w:val="001078EE"/>
    <w:rsid w:val="00107B02"/>
    <w:rsid w:val="00107B86"/>
    <w:rsid w:val="00107BA8"/>
    <w:rsid w:val="00107C6B"/>
    <w:rsid w:val="00107E5F"/>
    <w:rsid w:val="00107E99"/>
    <w:rsid w:val="001100B3"/>
    <w:rsid w:val="0011028C"/>
    <w:rsid w:val="001102F0"/>
    <w:rsid w:val="001103B7"/>
    <w:rsid w:val="001103BE"/>
    <w:rsid w:val="001104F4"/>
    <w:rsid w:val="00110946"/>
    <w:rsid w:val="00110ACD"/>
    <w:rsid w:val="00110D8F"/>
    <w:rsid w:val="00110E88"/>
    <w:rsid w:val="00111028"/>
    <w:rsid w:val="0011104E"/>
    <w:rsid w:val="001110E7"/>
    <w:rsid w:val="00111332"/>
    <w:rsid w:val="00111488"/>
    <w:rsid w:val="00111541"/>
    <w:rsid w:val="001116A8"/>
    <w:rsid w:val="001117A7"/>
    <w:rsid w:val="00111AA1"/>
    <w:rsid w:val="00111CD9"/>
    <w:rsid w:val="00111DA3"/>
    <w:rsid w:val="00111FDA"/>
    <w:rsid w:val="00112454"/>
    <w:rsid w:val="001124F2"/>
    <w:rsid w:val="0011250D"/>
    <w:rsid w:val="0011274D"/>
    <w:rsid w:val="0011277E"/>
    <w:rsid w:val="001127FE"/>
    <w:rsid w:val="00112833"/>
    <w:rsid w:val="0011287D"/>
    <w:rsid w:val="00112C74"/>
    <w:rsid w:val="00112D89"/>
    <w:rsid w:val="00112D96"/>
    <w:rsid w:val="00112F6B"/>
    <w:rsid w:val="0011307D"/>
    <w:rsid w:val="0011315A"/>
    <w:rsid w:val="00113545"/>
    <w:rsid w:val="00113900"/>
    <w:rsid w:val="00113928"/>
    <w:rsid w:val="001139BB"/>
    <w:rsid w:val="001139CF"/>
    <w:rsid w:val="001139D7"/>
    <w:rsid w:val="00113A07"/>
    <w:rsid w:val="00113C58"/>
    <w:rsid w:val="00113CC8"/>
    <w:rsid w:val="00113E5B"/>
    <w:rsid w:val="00113F8D"/>
    <w:rsid w:val="001140D6"/>
    <w:rsid w:val="001142A1"/>
    <w:rsid w:val="0011432F"/>
    <w:rsid w:val="0011463A"/>
    <w:rsid w:val="0011463E"/>
    <w:rsid w:val="00114916"/>
    <w:rsid w:val="00114A13"/>
    <w:rsid w:val="00114EBF"/>
    <w:rsid w:val="00114F09"/>
    <w:rsid w:val="00114F94"/>
    <w:rsid w:val="00115046"/>
    <w:rsid w:val="00115088"/>
    <w:rsid w:val="001150A5"/>
    <w:rsid w:val="00115348"/>
    <w:rsid w:val="001155A5"/>
    <w:rsid w:val="0011565A"/>
    <w:rsid w:val="001156F4"/>
    <w:rsid w:val="00115C1D"/>
    <w:rsid w:val="00115EA2"/>
    <w:rsid w:val="00115F39"/>
    <w:rsid w:val="00115F7A"/>
    <w:rsid w:val="00116965"/>
    <w:rsid w:val="00116CE9"/>
    <w:rsid w:val="00116D7B"/>
    <w:rsid w:val="00116D88"/>
    <w:rsid w:val="00116F26"/>
    <w:rsid w:val="00117006"/>
    <w:rsid w:val="0011744A"/>
    <w:rsid w:val="00117603"/>
    <w:rsid w:val="00117607"/>
    <w:rsid w:val="0011767F"/>
    <w:rsid w:val="00117703"/>
    <w:rsid w:val="001179ED"/>
    <w:rsid w:val="00117A27"/>
    <w:rsid w:val="00117DE3"/>
    <w:rsid w:val="00117ECF"/>
    <w:rsid w:val="00117F99"/>
    <w:rsid w:val="00120497"/>
    <w:rsid w:val="00120516"/>
    <w:rsid w:val="0012069F"/>
    <w:rsid w:val="001208CF"/>
    <w:rsid w:val="00120A6E"/>
    <w:rsid w:val="00120B11"/>
    <w:rsid w:val="00120B96"/>
    <w:rsid w:val="00120BA3"/>
    <w:rsid w:val="00120DC7"/>
    <w:rsid w:val="00120ED2"/>
    <w:rsid w:val="00121079"/>
    <w:rsid w:val="0012120F"/>
    <w:rsid w:val="00121350"/>
    <w:rsid w:val="001213AB"/>
    <w:rsid w:val="001213BB"/>
    <w:rsid w:val="001213FC"/>
    <w:rsid w:val="001214E7"/>
    <w:rsid w:val="001214FE"/>
    <w:rsid w:val="001215BE"/>
    <w:rsid w:val="0012169F"/>
    <w:rsid w:val="001216C4"/>
    <w:rsid w:val="00121727"/>
    <w:rsid w:val="00121955"/>
    <w:rsid w:val="00121962"/>
    <w:rsid w:val="00121967"/>
    <w:rsid w:val="0012197C"/>
    <w:rsid w:val="001219AB"/>
    <w:rsid w:val="001219B5"/>
    <w:rsid w:val="00121C42"/>
    <w:rsid w:val="00121F60"/>
    <w:rsid w:val="00122495"/>
    <w:rsid w:val="001226AA"/>
    <w:rsid w:val="001227E2"/>
    <w:rsid w:val="0012298C"/>
    <w:rsid w:val="00122A9E"/>
    <w:rsid w:val="00122B80"/>
    <w:rsid w:val="00122E01"/>
    <w:rsid w:val="00122EAC"/>
    <w:rsid w:val="00123083"/>
    <w:rsid w:val="0012313D"/>
    <w:rsid w:val="001231A6"/>
    <w:rsid w:val="00123260"/>
    <w:rsid w:val="00123333"/>
    <w:rsid w:val="00123358"/>
    <w:rsid w:val="00123589"/>
    <w:rsid w:val="0012370A"/>
    <w:rsid w:val="0012387E"/>
    <w:rsid w:val="001238E6"/>
    <w:rsid w:val="00123C1D"/>
    <w:rsid w:val="00123C35"/>
    <w:rsid w:val="00123C39"/>
    <w:rsid w:val="00123DA0"/>
    <w:rsid w:val="00123E48"/>
    <w:rsid w:val="001240DE"/>
    <w:rsid w:val="00124306"/>
    <w:rsid w:val="0012435A"/>
    <w:rsid w:val="0012442E"/>
    <w:rsid w:val="001244BE"/>
    <w:rsid w:val="001244CC"/>
    <w:rsid w:val="0012465A"/>
    <w:rsid w:val="0012466F"/>
    <w:rsid w:val="00124710"/>
    <w:rsid w:val="00124A00"/>
    <w:rsid w:val="00124C48"/>
    <w:rsid w:val="00124E0A"/>
    <w:rsid w:val="00124EBC"/>
    <w:rsid w:val="001252A5"/>
    <w:rsid w:val="001255C8"/>
    <w:rsid w:val="00125AB7"/>
    <w:rsid w:val="00125B34"/>
    <w:rsid w:val="00125B9C"/>
    <w:rsid w:val="00125CFB"/>
    <w:rsid w:val="00125D0A"/>
    <w:rsid w:val="0012637F"/>
    <w:rsid w:val="001263C0"/>
    <w:rsid w:val="001265D5"/>
    <w:rsid w:val="00126660"/>
    <w:rsid w:val="0012684C"/>
    <w:rsid w:val="001268FC"/>
    <w:rsid w:val="001268FD"/>
    <w:rsid w:val="0012690D"/>
    <w:rsid w:val="001269E2"/>
    <w:rsid w:val="00126A79"/>
    <w:rsid w:val="00126B0F"/>
    <w:rsid w:val="00126B5C"/>
    <w:rsid w:val="00126DFF"/>
    <w:rsid w:val="00126E5C"/>
    <w:rsid w:val="00126EB6"/>
    <w:rsid w:val="00126F0C"/>
    <w:rsid w:val="00126F1F"/>
    <w:rsid w:val="00126F38"/>
    <w:rsid w:val="00127155"/>
    <w:rsid w:val="0012718E"/>
    <w:rsid w:val="00127281"/>
    <w:rsid w:val="001272D3"/>
    <w:rsid w:val="0012731F"/>
    <w:rsid w:val="001276DB"/>
    <w:rsid w:val="001279B1"/>
    <w:rsid w:val="00127A5B"/>
    <w:rsid w:val="00127BE7"/>
    <w:rsid w:val="00127BEE"/>
    <w:rsid w:val="00127DB1"/>
    <w:rsid w:val="00127DC6"/>
    <w:rsid w:val="00127DFA"/>
    <w:rsid w:val="00127E73"/>
    <w:rsid w:val="0013002F"/>
    <w:rsid w:val="001300E8"/>
    <w:rsid w:val="0013012F"/>
    <w:rsid w:val="001301B6"/>
    <w:rsid w:val="001301ED"/>
    <w:rsid w:val="001302B0"/>
    <w:rsid w:val="00130435"/>
    <w:rsid w:val="0013059C"/>
    <w:rsid w:val="001305E2"/>
    <w:rsid w:val="001308BB"/>
    <w:rsid w:val="0013097E"/>
    <w:rsid w:val="00130A74"/>
    <w:rsid w:val="00130C79"/>
    <w:rsid w:val="00130EAD"/>
    <w:rsid w:val="00130EE1"/>
    <w:rsid w:val="00131193"/>
    <w:rsid w:val="001311A5"/>
    <w:rsid w:val="001311DB"/>
    <w:rsid w:val="00131853"/>
    <w:rsid w:val="001318FA"/>
    <w:rsid w:val="00131945"/>
    <w:rsid w:val="00131C86"/>
    <w:rsid w:val="00131E28"/>
    <w:rsid w:val="00132134"/>
    <w:rsid w:val="00132139"/>
    <w:rsid w:val="00132209"/>
    <w:rsid w:val="00132309"/>
    <w:rsid w:val="0013256F"/>
    <w:rsid w:val="00132586"/>
    <w:rsid w:val="0013285C"/>
    <w:rsid w:val="00132893"/>
    <w:rsid w:val="00132908"/>
    <w:rsid w:val="00132B45"/>
    <w:rsid w:val="00132CE4"/>
    <w:rsid w:val="00132D32"/>
    <w:rsid w:val="00132D35"/>
    <w:rsid w:val="00132E5F"/>
    <w:rsid w:val="001330A1"/>
    <w:rsid w:val="00133114"/>
    <w:rsid w:val="00133211"/>
    <w:rsid w:val="00133576"/>
    <w:rsid w:val="00133836"/>
    <w:rsid w:val="0013399D"/>
    <w:rsid w:val="001339DF"/>
    <w:rsid w:val="00133B44"/>
    <w:rsid w:val="00133CC6"/>
    <w:rsid w:val="00133CF2"/>
    <w:rsid w:val="00133E3D"/>
    <w:rsid w:val="00133EB2"/>
    <w:rsid w:val="00133F33"/>
    <w:rsid w:val="00134210"/>
    <w:rsid w:val="00134699"/>
    <w:rsid w:val="00134792"/>
    <w:rsid w:val="0013494F"/>
    <w:rsid w:val="00134A56"/>
    <w:rsid w:val="00134BCE"/>
    <w:rsid w:val="00134C78"/>
    <w:rsid w:val="00134DB0"/>
    <w:rsid w:val="00134F3F"/>
    <w:rsid w:val="00134F8B"/>
    <w:rsid w:val="00135014"/>
    <w:rsid w:val="00135083"/>
    <w:rsid w:val="001351A1"/>
    <w:rsid w:val="00135328"/>
    <w:rsid w:val="0013551A"/>
    <w:rsid w:val="001355CD"/>
    <w:rsid w:val="0013562E"/>
    <w:rsid w:val="0013592E"/>
    <w:rsid w:val="00135CAA"/>
    <w:rsid w:val="00135DBC"/>
    <w:rsid w:val="00135DE9"/>
    <w:rsid w:val="00135E33"/>
    <w:rsid w:val="0013624A"/>
    <w:rsid w:val="00136265"/>
    <w:rsid w:val="00136358"/>
    <w:rsid w:val="00136367"/>
    <w:rsid w:val="00136392"/>
    <w:rsid w:val="001364BE"/>
    <w:rsid w:val="001366BB"/>
    <w:rsid w:val="00136707"/>
    <w:rsid w:val="0013674D"/>
    <w:rsid w:val="0013676F"/>
    <w:rsid w:val="001367BD"/>
    <w:rsid w:val="0013684A"/>
    <w:rsid w:val="00136909"/>
    <w:rsid w:val="001369E3"/>
    <w:rsid w:val="00136E66"/>
    <w:rsid w:val="001370F2"/>
    <w:rsid w:val="00137257"/>
    <w:rsid w:val="00137280"/>
    <w:rsid w:val="00137322"/>
    <w:rsid w:val="00137401"/>
    <w:rsid w:val="00137405"/>
    <w:rsid w:val="00137661"/>
    <w:rsid w:val="00137714"/>
    <w:rsid w:val="00137B81"/>
    <w:rsid w:val="00137B82"/>
    <w:rsid w:val="00137B83"/>
    <w:rsid w:val="00137B96"/>
    <w:rsid w:val="00137D4B"/>
    <w:rsid w:val="00140475"/>
    <w:rsid w:val="001404B2"/>
    <w:rsid w:val="001404B9"/>
    <w:rsid w:val="0014056D"/>
    <w:rsid w:val="001406CD"/>
    <w:rsid w:val="00140834"/>
    <w:rsid w:val="0014087B"/>
    <w:rsid w:val="001408B2"/>
    <w:rsid w:val="00140929"/>
    <w:rsid w:val="00140978"/>
    <w:rsid w:val="001409BD"/>
    <w:rsid w:val="00140CED"/>
    <w:rsid w:val="00140DBE"/>
    <w:rsid w:val="001410A2"/>
    <w:rsid w:val="0014112F"/>
    <w:rsid w:val="00141294"/>
    <w:rsid w:val="001413B8"/>
    <w:rsid w:val="0014143C"/>
    <w:rsid w:val="001414BD"/>
    <w:rsid w:val="001414CC"/>
    <w:rsid w:val="0014154A"/>
    <w:rsid w:val="001415BE"/>
    <w:rsid w:val="001415CA"/>
    <w:rsid w:val="00141873"/>
    <w:rsid w:val="0014196A"/>
    <w:rsid w:val="001419C7"/>
    <w:rsid w:val="00141C48"/>
    <w:rsid w:val="00141DCF"/>
    <w:rsid w:val="00141EDA"/>
    <w:rsid w:val="00142364"/>
    <w:rsid w:val="00142486"/>
    <w:rsid w:val="001424A3"/>
    <w:rsid w:val="001424D5"/>
    <w:rsid w:val="001427B3"/>
    <w:rsid w:val="0014285E"/>
    <w:rsid w:val="00142B7D"/>
    <w:rsid w:val="00142D22"/>
    <w:rsid w:val="00142F6E"/>
    <w:rsid w:val="001430E7"/>
    <w:rsid w:val="00143142"/>
    <w:rsid w:val="0014315F"/>
    <w:rsid w:val="001431C3"/>
    <w:rsid w:val="00143214"/>
    <w:rsid w:val="001432DC"/>
    <w:rsid w:val="00143394"/>
    <w:rsid w:val="001436AB"/>
    <w:rsid w:val="00143BBF"/>
    <w:rsid w:val="00143D0B"/>
    <w:rsid w:val="00143E8E"/>
    <w:rsid w:val="00143EB7"/>
    <w:rsid w:val="0014424B"/>
    <w:rsid w:val="001442DA"/>
    <w:rsid w:val="00144435"/>
    <w:rsid w:val="00144446"/>
    <w:rsid w:val="00144551"/>
    <w:rsid w:val="00144616"/>
    <w:rsid w:val="001446CB"/>
    <w:rsid w:val="00144AD0"/>
    <w:rsid w:val="00144AF3"/>
    <w:rsid w:val="00144B0E"/>
    <w:rsid w:val="00144B3F"/>
    <w:rsid w:val="00144DC7"/>
    <w:rsid w:val="00144F35"/>
    <w:rsid w:val="00144FA0"/>
    <w:rsid w:val="00144FF1"/>
    <w:rsid w:val="0014556A"/>
    <w:rsid w:val="001455CA"/>
    <w:rsid w:val="00145712"/>
    <w:rsid w:val="0014578A"/>
    <w:rsid w:val="001457CB"/>
    <w:rsid w:val="00145D5B"/>
    <w:rsid w:val="00145D95"/>
    <w:rsid w:val="00145D97"/>
    <w:rsid w:val="00145E01"/>
    <w:rsid w:val="00145E44"/>
    <w:rsid w:val="00145E73"/>
    <w:rsid w:val="00145EF0"/>
    <w:rsid w:val="00145F36"/>
    <w:rsid w:val="00145F6E"/>
    <w:rsid w:val="00146015"/>
    <w:rsid w:val="001463C6"/>
    <w:rsid w:val="00146473"/>
    <w:rsid w:val="0014663C"/>
    <w:rsid w:val="001466AB"/>
    <w:rsid w:val="00146773"/>
    <w:rsid w:val="00146838"/>
    <w:rsid w:val="00146A26"/>
    <w:rsid w:val="00146CC0"/>
    <w:rsid w:val="00146D3C"/>
    <w:rsid w:val="00146E34"/>
    <w:rsid w:val="00147088"/>
    <w:rsid w:val="00147255"/>
    <w:rsid w:val="00147529"/>
    <w:rsid w:val="001476D0"/>
    <w:rsid w:val="001477BF"/>
    <w:rsid w:val="001477F6"/>
    <w:rsid w:val="0014789B"/>
    <w:rsid w:val="00147941"/>
    <w:rsid w:val="0014799E"/>
    <w:rsid w:val="00147A8A"/>
    <w:rsid w:val="00147DA4"/>
    <w:rsid w:val="00147E82"/>
    <w:rsid w:val="00147E9C"/>
    <w:rsid w:val="0015009A"/>
    <w:rsid w:val="001500C5"/>
    <w:rsid w:val="00150288"/>
    <w:rsid w:val="00150394"/>
    <w:rsid w:val="001503C2"/>
    <w:rsid w:val="0015050E"/>
    <w:rsid w:val="001509CB"/>
    <w:rsid w:val="00150A99"/>
    <w:rsid w:val="00150D19"/>
    <w:rsid w:val="00150DA8"/>
    <w:rsid w:val="00150E7C"/>
    <w:rsid w:val="0015178F"/>
    <w:rsid w:val="001517D3"/>
    <w:rsid w:val="00151A62"/>
    <w:rsid w:val="00151A65"/>
    <w:rsid w:val="00151F02"/>
    <w:rsid w:val="00152069"/>
    <w:rsid w:val="0015206E"/>
    <w:rsid w:val="0015220F"/>
    <w:rsid w:val="001526D3"/>
    <w:rsid w:val="0015279C"/>
    <w:rsid w:val="001528F8"/>
    <w:rsid w:val="00152FAA"/>
    <w:rsid w:val="001532A7"/>
    <w:rsid w:val="001532C1"/>
    <w:rsid w:val="001533CF"/>
    <w:rsid w:val="001533E7"/>
    <w:rsid w:val="00153453"/>
    <w:rsid w:val="001536A9"/>
    <w:rsid w:val="001536CB"/>
    <w:rsid w:val="001536D5"/>
    <w:rsid w:val="00153701"/>
    <w:rsid w:val="00153800"/>
    <w:rsid w:val="0015386C"/>
    <w:rsid w:val="00153910"/>
    <w:rsid w:val="001539CF"/>
    <w:rsid w:val="00153D35"/>
    <w:rsid w:val="00153EEB"/>
    <w:rsid w:val="00153F3D"/>
    <w:rsid w:val="0015435C"/>
    <w:rsid w:val="001543BD"/>
    <w:rsid w:val="00154588"/>
    <w:rsid w:val="001546EA"/>
    <w:rsid w:val="00154748"/>
    <w:rsid w:val="0015486A"/>
    <w:rsid w:val="00154B85"/>
    <w:rsid w:val="00154C52"/>
    <w:rsid w:val="00154D07"/>
    <w:rsid w:val="0015502A"/>
    <w:rsid w:val="0015530B"/>
    <w:rsid w:val="00155804"/>
    <w:rsid w:val="00155969"/>
    <w:rsid w:val="00155B87"/>
    <w:rsid w:val="00155C66"/>
    <w:rsid w:val="00155E5A"/>
    <w:rsid w:val="00155F32"/>
    <w:rsid w:val="00155F75"/>
    <w:rsid w:val="001560A1"/>
    <w:rsid w:val="001563D5"/>
    <w:rsid w:val="001564F5"/>
    <w:rsid w:val="0015659B"/>
    <w:rsid w:val="001566CE"/>
    <w:rsid w:val="00156905"/>
    <w:rsid w:val="0015699D"/>
    <w:rsid w:val="00156AD9"/>
    <w:rsid w:val="00156C49"/>
    <w:rsid w:val="00156D40"/>
    <w:rsid w:val="00157022"/>
    <w:rsid w:val="00157357"/>
    <w:rsid w:val="0015736F"/>
    <w:rsid w:val="00157476"/>
    <w:rsid w:val="001574B9"/>
    <w:rsid w:val="001574D8"/>
    <w:rsid w:val="001574DA"/>
    <w:rsid w:val="00157580"/>
    <w:rsid w:val="0015759F"/>
    <w:rsid w:val="00157676"/>
    <w:rsid w:val="0015797D"/>
    <w:rsid w:val="00157CD3"/>
    <w:rsid w:val="00157D6F"/>
    <w:rsid w:val="00157D74"/>
    <w:rsid w:val="00157F4F"/>
    <w:rsid w:val="0016003A"/>
    <w:rsid w:val="00160462"/>
    <w:rsid w:val="00160476"/>
    <w:rsid w:val="001606DB"/>
    <w:rsid w:val="0016072A"/>
    <w:rsid w:val="0016081C"/>
    <w:rsid w:val="001609B2"/>
    <w:rsid w:val="00160A92"/>
    <w:rsid w:val="00160C85"/>
    <w:rsid w:val="00160CD5"/>
    <w:rsid w:val="00160E59"/>
    <w:rsid w:val="00160E75"/>
    <w:rsid w:val="001610D9"/>
    <w:rsid w:val="001611DD"/>
    <w:rsid w:val="001612E6"/>
    <w:rsid w:val="0016145F"/>
    <w:rsid w:val="00161486"/>
    <w:rsid w:val="001614F4"/>
    <w:rsid w:val="00161581"/>
    <w:rsid w:val="00161591"/>
    <w:rsid w:val="0016160E"/>
    <w:rsid w:val="0016173A"/>
    <w:rsid w:val="001617BD"/>
    <w:rsid w:val="001618C8"/>
    <w:rsid w:val="0016196D"/>
    <w:rsid w:val="0016199F"/>
    <w:rsid w:val="00161B6B"/>
    <w:rsid w:val="00161D50"/>
    <w:rsid w:val="0016228B"/>
    <w:rsid w:val="001624B8"/>
    <w:rsid w:val="0016255B"/>
    <w:rsid w:val="0016275E"/>
    <w:rsid w:val="001627D0"/>
    <w:rsid w:val="00162A65"/>
    <w:rsid w:val="00162D31"/>
    <w:rsid w:val="00162D8C"/>
    <w:rsid w:val="00162E34"/>
    <w:rsid w:val="00163137"/>
    <w:rsid w:val="001632F1"/>
    <w:rsid w:val="001633F7"/>
    <w:rsid w:val="0016378A"/>
    <w:rsid w:val="0016390D"/>
    <w:rsid w:val="001639C7"/>
    <w:rsid w:val="00163A56"/>
    <w:rsid w:val="00163B5F"/>
    <w:rsid w:val="00163C64"/>
    <w:rsid w:val="00164787"/>
    <w:rsid w:val="001648F2"/>
    <w:rsid w:val="00164A78"/>
    <w:rsid w:val="00165216"/>
    <w:rsid w:val="00165227"/>
    <w:rsid w:val="001653A3"/>
    <w:rsid w:val="001655B7"/>
    <w:rsid w:val="00165823"/>
    <w:rsid w:val="00165865"/>
    <w:rsid w:val="001658B0"/>
    <w:rsid w:val="00165EE7"/>
    <w:rsid w:val="00165EF9"/>
    <w:rsid w:val="001660D3"/>
    <w:rsid w:val="00166104"/>
    <w:rsid w:val="00166197"/>
    <w:rsid w:val="00166260"/>
    <w:rsid w:val="00166285"/>
    <w:rsid w:val="001665B4"/>
    <w:rsid w:val="00166879"/>
    <w:rsid w:val="0016701F"/>
    <w:rsid w:val="001674F9"/>
    <w:rsid w:val="00167564"/>
    <w:rsid w:val="001675F4"/>
    <w:rsid w:val="0016780A"/>
    <w:rsid w:val="00167885"/>
    <w:rsid w:val="0016789A"/>
    <w:rsid w:val="00167953"/>
    <w:rsid w:val="001679D2"/>
    <w:rsid w:val="00167AFE"/>
    <w:rsid w:val="00167ECF"/>
    <w:rsid w:val="00167F2A"/>
    <w:rsid w:val="001701C0"/>
    <w:rsid w:val="00170351"/>
    <w:rsid w:val="0017037D"/>
    <w:rsid w:val="00170461"/>
    <w:rsid w:val="00170799"/>
    <w:rsid w:val="001707B9"/>
    <w:rsid w:val="00170928"/>
    <w:rsid w:val="00170958"/>
    <w:rsid w:val="001709B3"/>
    <w:rsid w:val="001709D3"/>
    <w:rsid w:val="00170A0E"/>
    <w:rsid w:val="00170A34"/>
    <w:rsid w:val="00170B1B"/>
    <w:rsid w:val="00170DF8"/>
    <w:rsid w:val="00170EBE"/>
    <w:rsid w:val="00170F04"/>
    <w:rsid w:val="00170F2B"/>
    <w:rsid w:val="00170F51"/>
    <w:rsid w:val="001712EA"/>
    <w:rsid w:val="00171304"/>
    <w:rsid w:val="001714F6"/>
    <w:rsid w:val="001715FB"/>
    <w:rsid w:val="00171702"/>
    <w:rsid w:val="001717F4"/>
    <w:rsid w:val="0017199D"/>
    <w:rsid w:val="00171A5A"/>
    <w:rsid w:val="00171A6D"/>
    <w:rsid w:val="00171B00"/>
    <w:rsid w:val="0017228D"/>
    <w:rsid w:val="00172508"/>
    <w:rsid w:val="001725CD"/>
    <w:rsid w:val="001726D6"/>
    <w:rsid w:val="00172BB4"/>
    <w:rsid w:val="00172D9A"/>
    <w:rsid w:val="001730B8"/>
    <w:rsid w:val="0017315B"/>
    <w:rsid w:val="001738E3"/>
    <w:rsid w:val="00173DDD"/>
    <w:rsid w:val="00173DE8"/>
    <w:rsid w:val="001740C5"/>
    <w:rsid w:val="00174516"/>
    <w:rsid w:val="0017468C"/>
    <w:rsid w:val="001747F9"/>
    <w:rsid w:val="00174EAA"/>
    <w:rsid w:val="00175019"/>
    <w:rsid w:val="001753F7"/>
    <w:rsid w:val="00175422"/>
    <w:rsid w:val="00175646"/>
    <w:rsid w:val="00175735"/>
    <w:rsid w:val="0017575C"/>
    <w:rsid w:val="0017577C"/>
    <w:rsid w:val="001758C2"/>
    <w:rsid w:val="0017591D"/>
    <w:rsid w:val="00175A20"/>
    <w:rsid w:val="00175D95"/>
    <w:rsid w:val="00175DCC"/>
    <w:rsid w:val="00175E60"/>
    <w:rsid w:val="00175E6E"/>
    <w:rsid w:val="001760E6"/>
    <w:rsid w:val="0017611D"/>
    <w:rsid w:val="001762B0"/>
    <w:rsid w:val="0017640D"/>
    <w:rsid w:val="00176420"/>
    <w:rsid w:val="001764A5"/>
    <w:rsid w:val="0017664F"/>
    <w:rsid w:val="0017670C"/>
    <w:rsid w:val="0017677A"/>
    <w:rsid w:val="00176A4A"/>
    <w:rsid w:val="00176A9D"/>
    <w:rsid w:val="00176CEF"/>
    <w:rsid w:val="00176D08"/>
    <w:rsid w:val="00176EAD"/>
    <w:rsid w:val="00176F98"/>
    <w:rsid w:val="00176FDB"/>
    <w:rsid w:val="00176FE5"/>
    <w:rsid w:val="00177050"/>
    <w:rsid w:val="0017713A"/>
    <w:rsid w:val="001773B7"/>
    <w:rsid w:val="00177408"/>
    <w:rsid w:val="00177415"/>
    <w:rsid w:val="001774E2"/>
    <w:rsid w:val="001775B5"/>
    <w:rsid w:val="001777F4"/>
    <w:rsid w:val="00177914"/>
    <w:rsid w:val="00177CFB"/>
    <w:rsid w:val="001802A1"/>
    <w:rsid w:val="00180329"/>
    <w:rsid w:val="001804D1"/>
    <w:rsid w:val="001804DB"/>
    <w:rsid w:val="0018055E"/>
    <w:rsid w:val="001806DA"/>
    <w:rsid w:val="00180AB3"/>
    <w:rsid w:val="00180BC2"/>
    <w:rsid w:val="00180CE2"/>
    <w:rsid w:val="00181024"/>
    <w:rsid w:val="00181205"/>
    <w:rsid w:val="0018128E"/>
    <w:rsid w:val="0018149A"/>
    <w:rsid w:val="00181665"/>
    <w:rsid w:val="001817EE"/>
    <w:rsid w:val="0018185C"/>
    <w:rsid w:val="00181897"/>
    <w:rsid w:val="00181B04"/>
    <w:rsid w:val="00181B43"/>
    <w:rsid w:val="00181C2D"/>
    <w:rsid w:val="00181CC2"/>
    <w:rsid w:val="00181E3A"/>
    <w:rsid w:val="001823B5"/>
    <w:rsid w:val="001823E3"/>
    <w:rsid w:val="00182633"/>
    <w:rsid w:val="0018264C"/>
    <w:rsid w:val="0018270D"/>
    <w:rsid w:val="00182725"/>
    <w:rsid w:val="00182731"/>
    <w:rsid w:val="0018274B"/>
    <w:rsid w:val="001828DD"/>
    <w:rsid w:val="00182A0C"/>
    <w:rsid w:val="00182B78"/>
    <w:rsid w:val="00182CCA"/>
    <w:rsid w:val="00182FEA"/>
    <w:rsid w:val="0018302F"/>
    <w:rsid w:val="00183141"/>
    <w:rsid w:val="0018334B"/>
    <w:rsid w:val="001833DE"/>
    <w:rsid w:val="001838EC"/>
    <w:rsid w:val="001838F9"/>
    <w:rsid w:val="001838FB"/>
    <w:rsid w:val="00183AD3"/>
    <w:rsid w:val="00183B34"/>
    <w:rsid w:val="00183B4F"/>
    <w:rsid w:val="00183C5D"/>
    <w:rsid w:val="00183DF8"/>
    <w:rsid w:val="00183FC4"/>
    <w:rsid w:val="001840F0"/>
    <w:rsid w:val="00184100"/>
    <w:rsid w:val="00184212"/>
    <w:rsid w:val="00184218"/>
    <w:rsid w:val="00184256"/>
    <w:rsid w:val="001844AA"/>
    <w:rsid w:val="00184575"/>
    <w:rsid w:val="001845C1"/>
    <w:rsid w:val="0018472F"/>
    <w:rsid w:val="00184784"/>
    <w:rsid w:val="00184A32"/>
    <w:rsid w:val="00184A3F"/>
    <w:rsid w:val="00184BE7"/>
    <w:rsid w:val="00184E50"/>
    <w:rsid w:val="00184FEE"/>
    <w:rsid w:val="0018528B"/>
    <w:rsid w:val="001852BA"/>
    <w:rsid w:val="00185311"/>
    <w:rsid w:val="00185371"/>
    <w:rsid w:val="00185690"/>
    <w:rsid w:val="00185B52"/>
    <w:rsid w:val="00185BC8"/>
    <w:rsid w:val="00185C63"/>
    <w:rsid w:val="00185F36"/>
    <w:rsid w:val="001860DC"/>
    <w:rsid w:val="0018622E"/>
    <w:rsid w:val="0018629D"/>
    <w:rsid w:val="001862A7"/>
    <w:rsid w:val="00186307"/>
    <w:rsid w:val="001865DD"/>
    <w:rsid w:val="00186754"/>
    <w:rsid w:val="001869B3"/>
    <w:rsid w:val="00186C1A"/>
    <w:rsid w:val="00186D3F"/>
    <w:rsid w:val="00186DB2"/>
    <w:rsid w:val="00187009"/>
    <w:rsid w:val="001872D2"/>
    <w:rsid w:val="0018735D"/>
    <w:rsid w:val="00187652"/>
    <w:rsid w:val="001876EA"/>
    <w:rsid w:val="00187964"/>
    <w:rsid w:val="001879E5"/>
    <w:rsid w:val="00187C23"/>
    <w:rsid w:val="00187F00"/>
    <w:rsid w:val="001900A2"/>
    <w:rsid w:val="00190158"/>
    <w:rsid w:val="00190265"/>
    <w:rsid w:val="001902F0"/>
    <w:rsid w:val="00190686"/>
    <w:rsid w:val="00190936"/>
    <w:rsid w:val="00190A92"/>
    <w:rsid w:val="00190B5C"/>
    <w:rsid w:val="00190DAE"/>
    <w:rsid w:val="00191077"/>
    <w:rsid w:val="001910B1"/>
    <w:rsid w:val="0019123F"/>
    <w:rsid w:val="00191540"/>
    <w:rsid w:val="0019164F"/>
    <w:rsid w:val="001916F6"/>
    <w:rsid w:val="00191778"/>
    <w:rsid w:val="001919BD"/>
    <w:rsid w:val="00191C95"/>
    <w:rsid w:val="00191E56"/>
    <w:rsid w:val="00191FD4"/>
    <w:rsid w:val="0019239C"/>
    <w:rsid w:val="001924E2"/>
    <w:rsid w:val="0019269D"/>
    <w:rsid w:val="00192896"/>
    <w:rsid w:val="00192910"/>
    <w:rsid w:val="00192911"/>
    <w:rsid w:val="0019299D"/>
    <w:rsid w:val="00192AAE"/>
    <w:rsid w:val="00192AC7"/>
    <w:rsid w:val="00192C4D"/>
    <w:rsid w:val="00192C93"/>
    <w:rsid w:val="00192FAE"/>
    <w:rsid w:val="00192FC5"/>
    <w:rsid w:val="00193366"/>
    <w:rsid w:val="0019340B"/>
    <w:rsid w:val="001934CC"/>
    <w:rsid w:val="001935FB"/>
    <w:rsid w:val="00193965"/>
    <w:rsid w:val="00193CDA"/>
    <w:rsid w:val="00193D47"/>
    <w:rsid w:val="00193D4A"/>
    <w:rsid w:val="00193D70"/>
    <w:rsid w:val="00193DDD"/>
    <w:rsid w:val="00193E90"/>
    <w:rsid w:val="00194036"/>
    <w:rsid w:val="00194110"/>
    <w:rsid w:val="0019417D"/>
    <w:rsid w:val="001943BE"/>
    <w:rsid w:val="00194833"/>
    <w:rsid w:val="001948BD"/>
    <w:rsid w:val="00194A2B"/>
    <w:rsid w:val="00194C60"/>
    <w:rsid w:val="00194E9B"/>
    <w:rsid w:val="00195116"/>
    <w:rsid w:val="00195294"/>
    <w:rsid w:val="001952F4"/>
    <w:rsid w:val="00195418"/>
    <w:rsid w:val="001954A6"/>
    <w:rsid w:val="001957A8"/>
    <w:rsid w:val="001957D3"/>
    <w:rsid w:val="00195885"/>
    <w:rsid w:val="001959FC"/>
    <w:rsid w:val="00195B39"/>
    <w:rsid w:val="00195C79"/>
    <w:rsid w:val="00195CDC"/>
    <w:rsid w:val="00195EEC"/>
    <w:rsid w:val="001960E8"/>
    <w:rsid w:val="00196208"/>
    <w:rsid w:val="001962DB"/>
    <w:rsid w:val="0019631C"/>
    <w:rsid w:val="0019636A"/>
    <w:rsid w:val="00196536"/>
    <w:rsid w:val="00196538"/>
    <w:rsid w:val="001965FD"/>
    <w:rsid w:val="00196665"/>
    <w:rsid w:val="00196824"/>
    <w:rsid w:val="00196A6D"/>
    <w:rsid w:val="00196C14"/>
    <w:rsid w:val="00196CCE"/>
    <w:rsid w:val="00196D02"/>
    <w:rsid w:val="00196E44"/>
    <w:rsid w:val="00196EF5"/>
    <w:rsid w:val="00197388"/>
    <w:rsid w:val="001973D3"/>
    <w:rsid w:val="001975B1"/>
    <w:rsid w:val="001976DA"/>
    <w:rsid w:val="001976E8"/>
    <w:rsid w:val="00197808"/>
    <w:rsid w:val="00197AD8"/>
    <w:rsid w:val="00197B60"/>
    <w:rsid w:val="00197CB9"/>
    <w:rsid w:val="00197E55"/>
    <w:rsid w:val="00197F85"/>
    <w:rsid w:val="00197FAB"/>
    <w:rsid w:val="001A00DA"/>
    <w:rsid w:val="001A0142"/>
    <w:rsid w:val="001A031B"/>
    <w:rsid w:val="001A0453"/>
    <w:rsid w:val="001A04A9"/>
    <w:rsid w:val="001A04BB"/>
    <w:rsid w:val="001A052C"/>
    <w:rsid w:val="001A0572"/>
    <w:rsid w:val="001A084F"/>
    <w:rsid w:val="001A092E"/>
    <w:rsid w:val="001A0995"/>
    <w:rsid w:val="001A0AC9"/>
    <w:rsid w:val="001A0B7D"/>
    <w:rsid w:val="001A0FAD"/>
    <w:rsid w:val="001A1104"/>
    <w:rsid w:val="001A127E"/>
    <w:rsid w:val="001A128B"/>
    <w:rsid w:val="001A12DE"/>
    <w:rsid w:val="001A1457"/>
    <w:rsid w:val="001A1998"/>
    <w:rsid w:val="001A19E7"/>
    <w:rsid w:val="001A1D72"/>
    <w:rsid w:val="001A1EA0"/>
    <w:rsid w:val="001A1F05"/>
    <w:rsid w:val="001A1F58"/>
    <w:rsid w:val="001A2015"/>
    <w:rsid w:val="001A2122"/>
    <w:rsid w:val="001A2344"/>
    <w:rsid w:val="001A2464"/>
    <w:rsid w:val="001A24CB"/>
    <w:rsid w:val="001A25AA"/>
    <w:rsid w:val="001A2A25"/>
    <w:rsid w:val="001A2B52"/>
    <w:rsid w:val="001A2C40"/>
    <w:rsid w:val="001A2C8F"/>
    <w:rsid w:val="001A30DB"/>
    <w:rsid w:val="001A30E3"/>
    <w:rsid w:val="001A3207"/>
    <w:rsid w:val="001A3212"/>
    <w:rsid w:val="001A354B"/>
    <w:rsid w:val="001A36C4"/>
    <w:rsid w:val="001A36EF"/>
    <w:rsid w:val="001A36F6"/>
    <w:rsid w:val="001A3749"/>
    <w:rsid w:val="001A389B"/>
    <w:rsid w:val="001A3A15"/>
    <w:rsid w:val="001A3CD2"/>
    <w:rsid w:val="001A3D49"/>
    <w:rsid w:val="001A3DEE"/>
    <w:rsid w:val="001A3E7D"/>
    <w:rsid w:val="001A3EF8"/>
    <w:rsid w:val="001A3FFC"/>
    <w:rsid w:val="001A4310"/>
    <w:rsid w:val="001A4319"/>
    <w:rsid w:val="001A43B8"/>
    <w:rsid w:val="001A4412"/>
    <w:rsid w:val="001A4B1C"/>
    <w:rsid w:val="001A4CDC"/>
    <w:rsid w:val="001A4FDB"/>
    <w:rsid w:val="001A5141"/>
    <w:rsid w:val="001A52CE"/>
    <w:rsid w:val="001A5364"/>
    <w:rsid w:val="001A538C"/>
    <w:rsid w:val="001A54A0"/>
    <w:rsid w:val="001A559C"/>
    <w:rsid w:val="001A55C1"/>
    <w:rsid w:val="001A55C9"/>
    <w:rsid w:val="001A561D"/>
    <w:rsid w:val="001A5676"/>
    <w:rsid w:val="001A56F4"/>
    <w:rsid w:val="001A5802"/>
    <w:rsid w:val="001A587F"/>
    <w:rsid w:val="001A588D"/>
    <w:rsid w:val="001A5A68"/>
    <w:rsid w:val="001A5CBF"/>
    <w:rsid w:val="001A5DE2"/>
    <w:rsid w:val="001A5DF2"/>
    <w:rsid w:val="001A5F3E"/>
    <w:rsid w:val="001A5F6D"/>
    <w:rsid w:val="001A61E4"/>
    <w:rsid w:val="001A6211"/>
    <w:rsid w:val="001A62CF"/>
    <w:rsid w:val="001A63D3"/>
    <w:rsid w:val="001A643E"/>
    <w:rsid w:val="001A6498"/>
    <w:rsid w:val="001A67A6"/>
    <w:rsid w:val="001A6A21"/>
    <w:rsid w:val="001A6BED"/>
    <w:rsid w:val="001A6E27"/>
    <w:rsid w:val="001A7026"/>
    <w:rsid w:val="001A703E"/>
    <w:rsid w:val="001A70B5"/>
    <w:rsid w:val="001A70C0"/>
    <w:rsid w:val="001A7212"/>
    <w:rsid w:val="001A74F7"/>
    <w:rsid w:val="001A75F9"/>
    <w:rsid w:val="001A765F"/>
    <w:rsid w:val="001A76FC"/>
    <w:rsid w:val="001A788F"/>
    <w:rsid w:val="001A78D0"/>
    <w:rsid w:val="001A7948"/>
    <w:rsid w:val="001A7E2F"/>
    <w:rsid w:val="001B01A2"/>
    <w:rsid w:val="001B0715"/>
    <w:rsid w:val="001B0773"/>
    <w:rsid w:val="001B08CC"/>
    <w:rsid w:val="001B0C48"/>
    <w:rsid w:val="001B1075"/>
    <w:rsid w:val="001B10E0"/>
    <w:rsid w:val="001B11FB"/>
    <w:rsid w:val="001B1584"/>
    <w:rsid w:val="001B1599"/>
    <w:rsid w:val="001B1636"/>
    <w:rsid w:val="001B1773"/>
    <w:rsid w:val="001B1813"/>
    <w:rsid w:val="001B183E"/>
    <w:rsid w:val="001B193F"/>
    <w:rsid w:val="001B1B5F"/>
    <w:rsid w:val="001B1C49"/>
    <w:rsid w:val="001B1C75"/>
    <w:rsid w:val="001B1C7F"/>
    <w:rsid w:val="001B1C88"/>
    <w:rsid w:val="001B1C9D"/>
    <w:rsid w:val="001B1D1E"/>
    <w:rsid w:val="001B1DA9"/>
    <w:rsid w:val="001B1E95"/>
    <w:rsid w:val="001B1EBB"/>
    <w:rsid w:val="001B1ED9"/>
    <w:rsid w:val="001B1F22"/>
    <w:rsid w:val="001B214D"/>
    <w:rsid w:val="001B2195"/>
    <w:rsid w:val="001B2282"/>
    <w:rsid w:val="001B2582"/>
    <w:rsid w:val="001B25E9"/>
    <w:rsid w:val="001B27F9"/>
    <w:rsid w:val="001B290D"/>
    <w:rsid w:val="001B2BAF"/>
    <w:rsid w:val="001B2BE4"/>
    <w:rsid w:val="001B2D5D"/>
    <w:rsid w:val="001B2D9A"/>
    <w:rsid w:val="001B2F14"/>
    <w:rsid w:val="001B2FAD"/>
    <w:rsid w:val="001B2FD4"/>
    <w:rsid w:val="001B3064"/>
    <w:rsid w:val="001B3102"/>
    <w:rsid w:val="001B3118"/>
    <w:rsid w:val="001B3299"/>
    <w:rsid w:val="001B341E"/>
    <w:rsid w:val="001B3498"/>
    <w:rsid w:val="001B358D"/>
    <w:rsid w:val="001B37B8"/>
    <w:rsid w:val="001B38FF"/>
    <w:rsid w:val="001B39EE"/>
    <w:rsid w:val="001B39F8"/>
    <w:rsid w:val="001B3AB3"/>
    <w:rsid w:val="001B3C89"/>
    <w:rsid w:val="001B3DDA"/>
    <w:rsid w:val="001B3EF8"/>
    <w:rsid w:val="001B4082"/>
    <w:rsid w:val="001B4173"/>
    <w:rsid w:val="001B43DC"/>
    <w:rsid w:val="001B4503"/>
    <w:rsid w:val="001B4656"/>
    <w:rsid w:val="001B4682"/>
    <w:rsid w:val="001B46BE"/>
    <w:rsid w:val="001B4B49"/>
    <w:rsid w:val="001B4DBF"/>
    <w:rsid w:val="001B51AF"/>
    <w:rsid w:val="001B52F0"/>
    <w:rsid w:val="001B5423"/>
    <w:rsid w:val="001B546C"/>
    <w:rsid w:val="001B54CC"/>
    <w:rsid w:val="001B56B4"/>
    <w:rsid w:val="001B5826"/>
    <w:rsid w:val="001B5869"/>
    <w:rsid w:val="001B5A96"/>
    <w:rsid w:val="001B5B4F"/>
    <w:rsid w:val="001B613C"/>
    <w:rsid w:val="001B61B0"/>
    <w:rsid w:val="001B629C"/>
    <w:rsid w:val="001B63D2"/>
    <w:rsid w:val="001B66B9"/>
    <w:rsid w:val="001B6761"/>
    <w:rsid w:val="001B6795"/>
    <w:rsid w:val="001B6821"/>
    <w:rsid w:val="001B6853"/>
    <w:rsid w:val="001B6D46"/>
    <w:rsid w:val="001B6D6F"/>
    <w:rsid w:val="001B6E60"/>
    <w:rsid w:val="001B709F"/>
    <w:rsid w:val="001B7671"/>
    <w:rsid w:val="001B7830"/>
    <w:rsid w:val="001B794D"/>
    <w:rsid w:val="001B7CD5"/>
    <w:rsid w:val="001B7E67"/>
    <w:rsid w:val="001C01B8"/>
    <w:rsid w:val="001C022C"/>
    <w:rsid w:val="001C0597"/>
    <w:rsid w:val="001C0743"/>
    <w:rsid w:val="001C0CE0"/>
    <w:rsid w:val="001C0F22"/>
    <w:rsid w:val="001C10DA"/>
    <w:rsid w:val="001C1325"/>
    <w:rsid w:val="001C13D4"/>
    <w:rsid w:val="001C13FB"/>
    <w:rsid w:val="001C14CF"/>
    <w:rsid w:val="001C1589"/>
    <w:rsid w:val="001C1794"/>
    <w:rsid w:val="001C18BB"/>
    <w:rsid w:val="001C18BD"/>
    <w:rsid w:val="001C1942"/>
    <w:rsid w:val="001C1A31"/>
    <w:rsid w:val="001C1ADD"/>
    <w:rsid w:val="001C1B43"/>
    <w:rsid w:val="001C1DCA"/>
    <w:rsid w:val="001C1E3E"/>
    <w:rsid w:val="001C20ED"/>
    <w:rsid w:val="001C2288"/>
    <w:rsid w:val="001C2310"/>
    <w:rsid w:val="001C2463"/>
    <w:rsid w:val="001C2610"/>
    <w:rsid w:val="001C28AB"/>
    <w:rsid w:val="001C29B5"/>
    <w:rsid w:val="001C2FB1"/>
    <w:rsid w:val="001C36EA"/>
    <w:rsid w:val="001C3988"/>
    <w:rsid w:val="001C3F2B"/>
    <w:rsid w:val="001C4672"/>
    <w:rsid w:val="001C46EA"/>
    <w:rsid w:val="001C47E6"/>
    <w:rsid w:val="001C4918"/>
    <w:rsid w:val="001C4A85"/>
    <w:rsid w:val="001C4B93"/>
    <w:rsid w:val="001C4CE5"/>
    <w:rsid w:val="001C4DB0"/>
    <w:rsid w:val="001C50F6"/>
    <w:rsid w:val="001C5235"/>
    <w:rsid w:val="001C52B9"/>
    <w:rsid w:val="001C5459"/>
    <w:rsid w:val="001C56AF"/>
    <w:rsid w:val="001C57BB"/>
    <w:rsid w:val="001C57C4"/>
    <w:rsid w:val="001C599A"/>
    <w:rsid w:val="001C5ADD"/>
    <w:rsid w:val="001C5AEC"/>
    <w:rsid w:val="001C5B36"/>
    <w:rsid w:val="001C5CA6"/>
    <w:rsid w:val="001C65CA"/>
    <w:rsid w:val="001C6722"/>
    <w:rsid w:val="001C688B"/>
    <w:rsid w:val="001C68D4"/>
    <w:rsid w:val="001C6A5B"/>
    <w:rsid w:val="001C6E6E"/>
    <w:rsid w:val="001C6EE2"/>
    <w:rsid w:val="001C6EF7"/>
    <w:rsid w:val="001C71A2"/>
    <w:rsid w:val="001C7344"/>
    <w:rsid w:val="001C73B9"/>
    <w:rsid w:val="001C7573"/>
    <w:rsid w:val="001C762F"/>
    <w:rsid w:val="001C770D"/>
    <w:rsid w:val="001C771F"/>
    <w:rsid w:val="001C7767"/>
    <w:rsid w:val="001C77CE"/>
    <w:rsid w:val="001C7883"/>
    <w:rsid w:val="001C7C38"/>
    <w:rsid w:val="001C7C7F"/>
    <w:rsid w:val="001C7DC9"/>
    <w:rsid w:val="001C7E6F"/>
    <w:rsid w:val="001C7F4A"/>
    <w:rsid w:val="001C7F9D"/>
    <w:rsid w:val="001D0319"/>
    <w:rsid w:val="001D0988"/>
    <w:rsid w:val="001D0B2E"/>
    <w:rsid w:val="001D0BB8"/>
    <w:rsid w:val="001D0CB6"/>
    <w:rsid w:val="001D0D79"/>
    <w:rsid w:val="001D0EBF"/>
    <w:rsid w:val="001D10B3"/>
    <w:rsid w:val="001D10F5"/>
    <w:rsid w:val="001D1240"/>
    <w:rsid w:val="001D1297"/>
    <w:rsid w:val="001D12CB"/>
    <w:rsid w:val="001D1787"/>
    <w:rsid w:val="001D18F2"/>
    <w:rsid w:val="001D1A13"/>
    <w:rsid w:val="001D1AE3"/>
    <w:rsid w:val="001D1B5A"/>
    <w:rsid w:val="001D1B89"/>
    <w:rsid w:val="001D1B94"/>
    <w:rsid w:val="001D1C40"/>
    <w:rsid w:val="001D1CCF"/>
    <w:rsid w:val="001D1D7C"/>
    <w:rsid w:val="001D2493"/>
    <w:rsid w:val="001D2518"/>
    <w:rsid w:val="001D2655"/>
    <w:rsid w:val="001D29D6"/>
    <w:rsid w:val="001D2A63"/>
    <w:rsid w:val="001D2E98"/>
    <w:rsid w:val="001D3075"/>
    <w:rsid w:val="001D312B"/>
    <w:rsid w:val="001D31EA"/>
    <w:rsid w:val="001D32EC"/>
    <w:rsid w:val="001D3387"/>
    <w:rsid w:val="001D33E3"/>
    <w:rsid w:val="001D3428"/>
    <w:rsid w:val="001D34AF"/>
    <w:rsid w:val="001D397B"/>
    <w:rsid w:val="001D3B12"/>
    <w:rsid w:val="001D3BB1"/>
    <w:rsid w:val="001D3C78"/>
    <w:rsid w:val="001D3CBE"/>
    <w:rsid w:val="001D3CDD"/>
    <w:rsid w:val="001D3EB7"/>
    <w:rsid w:val="001D4208"/>
    <w:rsid w:val="001D428D"/>
    <w:rsid w:val="001D42A9"/>
    <w:rsid w:val="001D43AE"/>
    <w:rsid w:val="001D4407"/>
    <w:rsid w:val="001D4545"/>
    <w:rsid w:val="001D459C"/>
    <w:rsid w:val="001D4B2F"/>
    <w:rsid w:val="001D4C2B"/>
    <w:rsid w:val="001D4D3F"/>
    <w:rsid w:val="001D544D"/>
    <w:rsid w:val="001D5693"/>
    <w:rsid w:val="001D57A6"/>
    <w:rsid w:val="001D57E8"/>
    <w:rsid w:val="001D5A02"/>
    <w:rsid w:val="001D5C1B"/>
    <w:rsid w:val="001D5E2A"/>
    <w:rsid w:val="001D5E53"/>
    <w:rsid w:val="001D60E9"/>
    <w:rsid w:val="001D61C7"/>
    <w:rsid w:val="001D641E"/>
    <w:rsid w:val="001D66F9"/>
    <w:rsid w:val="001D6947"/>
    <w:rsid w:val="001D69E5"/>
    <w:rsid w:val="001D6DBD"/>
    <w:rsid w:val="001D6F69"/>
    <w:rsid w:val="001D6FC4"/>
    <w:rsid w:val="001D7004"/>
    <w:rsid w:val="001D72CC"/>
    <w:rsid w:val="001D732E"/>
    <w:rsid w:val="001D7471"/>
    <w:rsid w:val="001D7528"/>
    <w:rsid w:val="001D768A"/>
    <w:rsid w:val="001D7764"/>
    <w:rsid w:val="001D776F"/>
    <w:rsid w:val="001D77D1"/>
    <w:rsid w:val="001D7AEA"/>
    <w:rsid w:val="001D7C1B"/>
    <w:rsid w:val="001D7DBE"/>
    <w:rsid w:val="001D7E39"/>
    <w:rsid w:val="001D7FD4"/>
    <w:rsid w:val="001E02EF"/>
    <w:rsid w:val="001E0345"/>
    <w:rsid w:val="001E059E"/>
    <w:rsid w:val="001E0656"/>
    <w:rsid w:val="001E06CF"/>
    <w:rsid w:val="001E09B8"/>
    <w:rsid w:val="001E0AF3"/>
    <w:rsid w:val="001E0CFC"/>
    <w:rsid w:val="001E0D0B"/>
    <w:rsid w:val="001E1854"/>
    <w:rsid w:val="001E1B40"/>
    <w:rsid w:val="001E1D54"/>
    <w:rsid w:val="001E1E43"/>
    <w:rsid w:val="001E1EEC"/>
    <w:rsid w:val="001E1F8A"/>
    <w:rsid w:val="001E1FE3"/>
    <w:rsid w:val="001E2033"/>
    <w:rsid w:val="001E209C"/>
    <w:rsid w:val="001E21BC"/>
    <w:rsid w:val="001E21FA"/>
    <w:rsid w:val="001E221C"/>
    <w:rsid w:val="001E2220"/>
    <w:rsid w:val="001E2A61"/>
    <w:rsid w:val="001E2C28"/>
    <w:rsid w:val="001E2D3B"/>
    <w:rsid w:val="001E2E32"/>
    <w:rsid w:val="001E2E57"/>
    <w:rsid w:val="001E334D"/>
    <w:rsid w:val="001E3572"/>
    <w:rsid w:val="001E38F2"/>
    <w:rsid w:val="001E39C8"/>
    <w:rsid w:val="001E39D6"/>
    <w:rsid w:val="001E3B9D"/>
    <w:rsid w:val="001E3D97"/>
    <w:rsid w:val="001E3F12"/>
    <w:rsid w:val="001E3FE3"/>
    <w:rsid w:val="001E40E4"/>
    <w:rsid w:val="001E44C3"/>
    <w:rsid w:val="001E453A"/>
    <w:rsid w:val="001E4581"/>
    <w:rsid w:val="001E478C"/>
    <w:rsid w:val="001E4847"/>
    <w:rsid w:val="001E493A"/>
    <w:rsid w:val="001E4CD7"/>
    <w:rsid w:val="001E4DA4"/>
    <w:rsid w:val="001E4E81"/>
    <w:rsid w:val="001E5067"/>
    <w:rsid w:val="001E50F0"/>
    <w:rsid w:val="001E51F8"/>
    <w:rsid w:val="001E521C"/>
    <w:rsid w:val="001E573F"/>
    <w:rsid w:val="001E59D0"/>
    <w:rsid w:val="001E59F7"/>
    <w:rsid w:val="001E5AA1"/>
    <w:rsid w:val="001E5B35"/>
    <w:rsid w:val="001E5EB2"/>
    <w:rsid w:val="001E6081"/>
    <w:rsid w:val="001E60C0"/>
    <w:rsid w:val="001E60DE"/>
    <w:rsid w:val="001E6186"/>
    <w:rsid w:val="001E61F9"/>
    <w:rsid w:val="001E6221"/>
    <w:rsid w:val="001E688E"/>
    <w:rsid w:val="001E6AF3"/>
    <w:rsid w:val="001E6B43"/>
    <w:rsid w:val="001E6B57"/>
    <w:rsid w:val="001E6BD5"/>
    <w:rsid w:val="001E6F59"/>
    <w:rsid w:val="001E6F80"/>
    <w:rsid w:val="001E70D5"/>
    <w:rsid w:val="001E71E0"/>
    <w:rsid w:val="001E724E"/>
    <w:rsid w:val="001E7435"/>
    <w:rsid w:val="001E77D5"/>
    <w:rsid w:val="001E79B7"/>
    <w:rsid w:val="001E7A29"/>
    <w:rsid w:val="001E7C3A"/>
    <w:rsid w:val="001E7C3D"/>
    <w:rsid w:val="001E7E1F"/>
    <w:rsid w:val="001E7E69"/>
    <w:rsid w:val="001F006A"/>
    <w:rsid w:val="001F01E0"/>
    <w:rsid w:val="001F0236"/>
    <w:rsid w:val="001F024C"/>
    <w:rsid w:val="001F0287"/>
    <w:rsid w:val="001F0316"/>
    <w:rsid w:val="001F056A"/>
    <w:rsid w:val="001F05C1"/>
    <w:rsid w:val="001F0730"/>
    <w:rsid w:val="001F0B4B"/>
    <w:rsid w:val="001F0B6F"/>
    <w:rsid w:val="001F0B73"/>
    <w:rsid w:val="001F0C9A"/>
    <w:rsid w:val="001F0E46"/>
    <w:rsid w:val="001F0F7F"/>
    <w:rsid w:val="001F1110"/>
    <w:rsid w:val="001F1164"/>
    <w:rsid w:val="001F11DF"/>
    <w:rsid w:val="001F1219"/>
    <w:rsid w:val="001F121F"/>
    <w:rsid w:val="001F14DC"/>
    <w:rsid w:val="001F158A"/>
    <w:rsid w:val="001F15B6"/>
    <w:rsid w:val="001F1635"/>
    <w:rsid w:val="001F1A16"/>
    <w:rsid w:val="001F1CCC"/>
    <w:rsid w:val="001F1E04"/>
    <w:rsid w:val="001F1EE3"/>
    <w:rsid w:val="001F1F86"/>
    <w:rsid w:val="001F21A4"/>
    <w:rsid w:val="001F21DF"/>
    <w:rsid w:val="001F23CA"/>
    <w:rsid w:val="001F243E"/>
    <w:rsid w:val="001F2544"/>
    <w:rsid w:val="001F26FA"/>
    <w:rsid w:val="001F28B8"/>
    <w:rsid w:val="001F29C5"/>
    <w:rsid w:val="001F29D3"/>
    <w:rsid w:val="001F2A54"/>
    <w:rsid w:val="001F2A9A"/>
    <w:rsid w:val="001F2AE6"/>
    <w:rsid w:val="001F2CB7"/>
    <w:rsid w:val="001F2F17"/>
    <w:rsid w:val="001F2FD0"/>
    <w:rsid w:val="001F3005"/>
    <w:rsid w:val="001F30A9"/>
    <w:rsid w:val="001F314C"/>
    <w:rsid w:val="001F35FA"/>
    <w:rsid w:val="001F361C"/>
    <w:rsid w:val="001F365F"/>
    <w:rsid w:val="001F399D"/>
    <w:rsid w:val="001F3A1A"/>
    <w:rsid w:val="001F3D4D"/>
    <w:rsid w:val="001F3D8A"/>
    <w:rsid w:val="001F3F1D"/>
    <w:rsid w:val="001F41D5"/>
    <w:rsid w:val="001F4291"/>
    <w:rsid w:val="001F429E"/>
    <w:rsid w:val="001F42A3"/>
    <w:rsid w:val="001F4475"/>
    <w:rsid w:val="001F4744"/>
    <w:rsid w:val="001F4BF6"/>
    <w:rsid w:val="001F4DEB"/>
    <w:rsid w:val="001F4F39"/>
    <w:rsid w:val="001F4F72"/>
    <w:rsid w:val="001F5043"/>
    <w:rsid w:val="001F5110"/>
    <w:rsid w:val="001F5282"/>
    <w:rsid w:val="001F5363"/>
    <w:rsid w:val="001F57EF"/>
    <w:rsid w:val="001F587D"/>
    <w:rsid w:val="001F5CC1"/>
    <w:rsid w:val="001F5D6C"/>
    <w:rsid w:val="001F5DBE"/>
    <w:rsid w:val="001F5E9A"/>
    <w:rsid w:val="001F5EB3"/>
    <w:rsid w:val="001F5F7A"/>
    <w:rsid w:val="001F6084"/>
    <w:rsid w:val="001F61FB"/>
    <w:rsid w:val="001F657F"/>
    <w:rsid w:val="001F6601"/>
    <w:rsid w:val="001F66F4"/>
    <w:rsid w:val="001F6AF4"/>
    <w:rsid w:val="001F6E79"/>
    <w:rsid w:val="001F700F"/>
    <w:rsid w:val="001F704B"/>
    <w:rsid w:val="001F70F1"/>
    <w:rsid w:val="001F7189"/>
    <w:rsid w:val="001F7207"/>
    <w:rsid w:val="001F721F"/>
    <w:rsid w:val="001F7412"/>
    <w:rsid w:val="001F7465"/>
    <w:rsid w:val="001F7737"/>
    <w:rsid w:val="001F77BE"/>
    <w:rsid w:val="001F7864"/>
    <w:rsid w:val="001F7A0A"/>
    <w:rsid w:val="001F7A32"/>
    <w:rsid w:val="001F7B7D"/>
    <w:rsid w:val="001F7F53"/>
    <w:rsid w:val="00200037"/>
    <w:rsid w:val="0020008E"/>
    <w:rsid w:val="00200119"/>
    <w:rsid w:val="002005B9"/>
    <w:rsid w:val="002006B3"/>
    <w:rsid w:val="00200AF8"/>
    <w:rsid w:val="00200F7D"/>
    <w:rsid w:val="0020101D"/>
    <w:rsid w:val="00201092"/>
    <w:rsid w:val="0020124C"/>
    <w:rsid w:val="002015EC"/>
    <w:rsid w:val="002016AD"/>
    <w:rsid w:val="002016F1"/>
    <w:rsid w:val="00201BBE"/>
    <w:rsid w:val="00201CAB"/>
    <w:rsid w:val="00201D78"/>
    <w:rsid w:val="00201DDF"/>
    <w:rsid w:val="00201F7D"/>
    <w:rsid w:val="00202015"/>
    <w:rsid w:val="002023A4"/>
    <w:rsid w:val="002025D4"/>
    <w:rsid w:val="002026AA"/>
    <w:rsid w:val="002027AB"/>
    <w:rsid w:val="00202B5E"/>
    <w:rsid w:val="00202E98"/>
    <w:rsid w:val="00203009"/>
    <w:rsid w:val="00203220"/>
    <w:rsid w:val="0020324E"/>
    <w:rsid w:val="00203392"/>
    <w:rsid w:val="0020357C"/>
    <w:rsid w:val="00203782"/>
    <w:rsid w:val="00203883"/>
    <w:rsid w:val="00203983"/>
    <w:rsid w:val="002039C4"/>
    <w:rsid w:val="00203BD1"/>
    <w:rsid w:val="00203C3E"/>
    <w:rsid w:val="00203DD8"/>
    <w:rsid w:val="00203E14"/>
    <w:rsid w:val="00203F5A"/>
    <w:rsid w:val="002041E0"/>
    <w:rsid w:val="00204269"/>
    <w:rsid w:val="00204524"/>
    <w:rsid w:val="00204707"/>
    <w:rsid w:val="00204911"/>
    <w:rsid w:val="00204A32"/>
    <w:rsid w:val="00204AFF"/>
    <w:rsid w:val="00204B86"/>
    <w:rsid w:val="00204DAE"/>
    <w:rsid w:val="002050DE"/>
    <w:rsid w:val="002050E9"/>
    <w:rsid w:val="0020511A"/>
    <w:rsid w:val="002051FE"/>
    <w:rsid w:val="0020521D"/>
    <w:rsid w:val="002053CE"/>
    <w:rsid w:val="0020545B"/>
    <w:rsid w:val="00205546"/>
    <w:rsid w:val="00205548"/>
    <w:rsid w:val="00205566"/>
    <w:rsid w:val="00205574"/>
    <w:rsid w:val="002055D1"/>
    <w:rsid w:val="00205610"/>
    <w:rsid w:val="00205664"/>
    <w:rsid w:val="00205668"/>
    <w:rsid w:val="0020569F"/>
    <w:rsid w:val="0020570C"/>
    <w:rsid w:val="00205853"/>
    <w:rsid w:val="002058C4"/>
    <w:rsid w:val="0020594F"/>
    <w:rsid w:val="00205FA9"/>
    <w:rsid w:val="00206203"/>
    <w:rsid w:val="002062F3"/>
    <w:rsid w:val="00206432"/>
    <w:rsid w:val="00206465"/>
    <w:rsid w:val="00206889"/>
    <w:rsid w:val="0020688C"/>
    <w:rsid w:val="002068B1"/>
    <w:rsid w:val="002068B6"/>
    <w:rsid w:val="002069C4"/>
    <w:rsid w:val="002069CB"/>
    <w:rsid w:val="00206B3E"/>
    <w:rsid w:val="00206B5C"/>
    <w:rsid w:val="00206C2C"/>
    <w:rsid w:val="00206E26"/>
    <w:rsid w:val="00207258"/>
    <w:rsid w:val="00207847"/>
    <w:rsid w:val="0020796B"/>
    <w:rsid w:val="00207A57"/>
    <w:rsid w:val="00207A90"/>
    <w:rsid w:val="00207AAA"/>
    <w:rsid w:val="00207D1E"/>
    <w:rsid w:val="00207FBD"/>
    <w:rsid w:val="00207FD7"/>
    <w:rsid w:val="0021009E"/>
    <w:rsid w:val="002101E9"/>
    <w:rsid w:val="0021040F"/>
    <w:rsid w:val="00210496"/>
    <w:rsid w:val="002104E2"/>
    <w:rsid w:val="00210550"/>
    <w:rsid w:val="0021055F"/>
    <w:rsid w:val="00210628"/>
    <w:rsid w:val="0021067F"/>
    <w:rsid w:val="0021082B"/>
    <w:rsid w:val="002108C3"/>
    <w:rsid w:val="00210B8D"/>
    <w:rsid w:val="00210D63"/>
    <w:rsid w:val="00210F65"/>
    <w:rsid w:val="00210FDE"/>
    <w:rsid w:val="00210FF7"/>
    <w:rsid w:val="00211009"/>
    <w:rsid w:val="00211010"/>
    <w:rsid w:val="00211041"/>
    <w:rsid w:val="00211096"/>
    <w:rsid w:val="00211102"/>
    <w:rsid w:val="002112B6"/>
    <w:rsid w:val="0021135D"/>
    <w:rsid w:val="0021139C"/>
    <w:rsid w:val="0021147E"/>
    <w:rsid w:val="002118B0"/>
    <w:rsid w:val="00211AB2"/>
    <w:rsid w:val="00211C3E"/>
    <w:rsid w:val="00211E6E"/>
    <w:rsid w:val="00211EE2"/>
    <w:rsid w:val="00211F8C"/>
    <w:rsid w:val="002121AE"/>
    <w:rsid w:val="002123B1"/>
    <w:rsid w:val="002123C5"/>
    <w:rsid w:val="0021247D"/>
    <w:rsid w:val="0021284B"/>
    <w:rsid w:val="00212899"/>
    <w:rsid w:val="002128E5"/>
    <w:rsid w:val="0021297E"/>
    <w:rsid w:val="00212E6E"/>
    <w:rsid w:val="002130E9"/>
    <w:rsid w:val="0021313E"/>
    <w:rsid w:val="00213481"/>
    <w:rsid w:val="00213505"/>
    <w:rsid w:val="00213636"/>
    <w:rsid w:val="002138FC"/>
    <w:rsid w:val="00213932"/>
    <w:rsid w:val="00213C2B"/>
    <w:rsid w:val="00214063"/>
    <w:rsid w:val="0021441B"/>
    <w:rsid w:val="002146D7"/>
    <w:rsid w:val="00214892"/>
    <w:rsid w:val="0021492C"/>
    <w:rsid w:val="00214AD3"/>
    <w:rsid w:val="00214CA1"/>
    <w:rsid w:val="00214DA8"/>
    <w:rsid w:val="00215255"/>
    <w:rsid w:val="0021545A"/>
    <w:rsid w:val="00215499"/>
    <w:rsid w:val="002154EF"/>
    <w:rsid w:val="002155EB"/>
    <w:rsid w:val="0021585C"/>
    <w:rsid w:val="00215912"/>
    <w:rsid w:val="002159B1"/>
    <w:rsid w:val="00215A0B"/>
    <w:rsid w:val="00215B3B"/>
    <w:rsid w:val="00215B9E"/>
    <w:rsid w:val="00215D4A"/>
    <w:rsid w:val="00215DBB"/>
    <w:rsid w:val="00216046"/>
    <w:rsid w:val="0021655A"/>
    <w:rsid w:val="002168DA"/>
    <w:rsid w:val="00216B81"/>
    <w:rsid w:val="00216B88"/>
    <w:rsid w:val="00216D23"/>
    <w:rsid w:val="00216EB3"/>
    <w:rsid w:val="00216F50"/>
    <w:rsid w:val="002172F2"/>
    <w:rsid w:val="002173F7"/>
    <w:rsid w:val="00217787"/>
    <w:rsid w:val="002178C4"/>
    <w:rsid w:val="00217B98"/>
    <w:rsid w:val="00217DE5"/>
    <w:rsid w:val="002200BA"/>
    <w:rsid w:val="002201FC"/>
    <w:rsid w:val="00220339"/>
    <w:rsid w:val="002203C1"/>
    <w:rsid w:val="002206F6"/>
    <w:rsid w:val="002208AA"/>
    <w:rsid w:val="002209BA"/>
    <w:rsid w:val="00220FC9"/>
    <w:rsid w:val="00221248"/>
    <w:rsid w:val="00221529"/>
    <w:rsid w:val="00221544"/>
    <w:rsid w:val="00221633"/>
    <w:rsid w:val="00221796"/>
    <w:rsid w:val="00221828"/>
    <w:rsid w:val="0022188A"/>
    <w:rsid w:val="002219DC"/>
    <w:rsid w:val="00221A70"/>
    <w:rsid w:val="00221E17"/>
    <w:rsid w:val="0022207F"/>
    <w:rsid w:val="0022212B"/>
    <w:rsid w:val="00222175"/>
    <w:rsid w:val="002222AE"/>
    <w:rsid w:val="002222D5"/>
    <w:rsid w:val="0022231F"/>
    <w:rsid w:val="00222398"/>
    <w:rsid w:val="0022305A"/>
    <w:rsid w:val="00223063"/>
    <w:rsid w:val="00223078"/>
    <w:rsid w:val="002230F3"/>
    <w:rsid w:val="00223325"/>
    <w:rsid w:val="00223577"/>
    <w:rsid w:val="002237FC"/>
    <w:rsid w:val="00223916"/>
    <w:rsid w:val="00223963"/>
    <w:rsid w:val="00223A33"/>
    <w:rsid w:val="00223BBE"/>
    <w:rsid w:val="00223BE6"/>
    <w:rsid w:val="00223DB1"/>
    <w:rsid w:val="00223DBA"/>
    <w:rsid w:val="00224040"/>
    <w:rsid w:val="00224160"/>
    <w:rsid w:val="00224175"/>
    <w:rsid w:val="0022431E"/>
    <w:rsid w:val="00224401"/>
    <w:rsid w:val="00224585"/>
    <w:rsid w:val="00224586"/>
    <w:rsid w:val="0022460D"/>
    <w:rsid w:val="0022464F"/>
    <w:rsid w:val="002247F4"/>
    <w:rsid w:val="002248F2"/>
    <w:rsid w:val="002249C6"/>
    <w:rsid w:val="00224F2F"/>
    <w:rsid w:val="00225209"/>
    <w:rsid w:val="00225492"/>
    <w:rsid w:val="00225674"/>
    <w:rsid w:val="00225860"/>
    <w:rsid w:val="002258AD"/>
    <w:rsid w:val="002258C0"/>
    <w:rsid w:val="00225AF6"/>
    <w:rsid w:val="00225B45"/>
    <w:rsid w:val="00225D70"/>
    <w:rsid w:val="00225F0B"/>
    <w:rsid w:val="00225FBF"/>
    <w:rsid w:val="00225FF9"/>
    <w:rsid w:val="002261B3"/>
    <w:rsid w:val="0022622F"/>
    <w:rsid w:val="002262A5"/>
    <w:rsid w:val="00226394"/>
    <w:rsid w:val="00226480"/>
    <w:rsid w:val="0022654A"/>
    <w:rsid w:val="002268C5"/>
    <w:rsid w:val="0022694F"/>
    <w:rsid w:val="00226B51"/>
    <w:rsid w:val="00226C03"/>
    <w:rsid w:val="00226C0F"/>
    <w:rsid w:val="00226C22"/>
    <w:rsid w:val="00226FD5"/>
    <w:rsid w:val="00227240"/>
    <w:rsid w:val="0022769D"/>
    <w:rsid w:val="002277D5"/>
    <w:rsid w:val="00227A76"/>
    <w:rsid w:val="00227CF4"/>
    <w:rsid w:val="002305A3"/>
    <w:rsid w:val="0023062F"/>
    <w:rsid w:val="002306C9"/>
    <w:rsid w:val="002307DD"/>
    <w:rsid w:val="002308B1"/>
    <w:rsid w:val="00230940"/>
    <w:rsid w:val="00230A81"/>
    <w:rsid w:val="00230D4A"/>
    <w:rsid w:val="00230EA8"/>
    <w:rsid w:val="00230EAF"/>
    <w:rsid w:val="00231060"/>
    <w:rsid w:val="00231156"/>
    <w:rsid w:val="002314FA"/>
    <w:rsid w:val="00231519"/>
    <w:rsid w:val="00231597"/>
    <w:rsid w:val="00231B17"/>
    <w:rsid w:val="00231DF2"/>
    <w:rsid w:val="00231F12"/>
    <w:rsid w:val="00232059"/>
    <w:rsid w:val="00232067"/>
    <w:rsid w:val="002324A1"/>
    <w:rsid w:val="00232518"/>
    <w:rsid w:val="00232A84"/>
    <w:rsid w:val="00232C98"/>
    <w:rsid w:val="00232D55"/>
    <w:rsid w:val="00233412"/>
    <w:rsid w:val="002336AD"/>
    <w:rsid w:val="002337E8"/>
    <w:rsid w:val="0023393A"/>
    <w:rsid w:val="00233A53"/>
    <w:rsid w:val="00233C6D"/>
    <w:rsid w:val="00233CCC"/>
    <w:rsid w:val="0023408D"/>
    <w:rsid w:val="002342C1"/>
    <w:rsid w:val="002345E9"/>
    <w:rsid w:val="002346CC"/>
    <w:rsid w:val="00234757"/>
    <w:rsid w:val="00234934"/>
    <w:rsid w:val="00234BF1"/>
    <w:rsid w:val="00234C80"/>
    <w:rsid w:val="00234CD2"/>
    <w:rsid w:val="002350F0"/>
    <w:rsid w:val="00235128"/>
    <w:rsid w:val="0023527F"/>
    <w:rsid w:val="002357D8"/>
    <w:rsid w:val="002358DB"/>
    <w:rsid w:val="00235901"/>
    <w:rsid w:val="0023595C"/>
    <w:rsid w:val="00235A57"/>
    <w:rsid w:val="00235B01"/>
    <w:rsid w:val="00235C02"/>
    <w:rsid w:val="00235C49"/>
    <w:rsid w:val="00235DE4"/>
    <w:rsid w:val="00235DF3"/>
    <w:rsid w:val="00235DFA"/>
    <w:rsid w:val="00235E7B"/>
    <w:rsid w:val="00236153"/>
    <w:rsid w:val="0023624E"/>
    <w:rsid w:val="00236438"/>
    <w:rsid w:val="002365A5"/>
    <w:rsid w:val="00236600"/>
    <w:rsid w:val="002366AE"/>
    <w:rsid w:val="002366BD"/>
    <w:rsid w:val="00236982"/>
    <w:rsid w:val="002369C1"/>
    <w:rsid w:val="002369CA"/>
    <w:rsid w:val="00236AA7"/>
    <w:rsid w:val="00236B2A"/>
    <w:rsid w:val="00236BC6"/>
    <w:rsid w:val="00236D13"/>
    <w:rsid w:val="00236D62"/>
    <w:rsid w:val="00236F56"/>
    <w:rsid w:val="002374B3"/>
    <w:rsid w:val="00237683"/>
    <w:rsid w:val="002376D2"/>
    <w:rsid w:val="0023789C"/>
    <w:rsid w:val="00237D75"/>
    <w:rsid w:val="002400D9"/>
    <w:rsid w:val="00240101"/>
    <w:rsid w:val="002402E3"/>
    <w:rsid w:val="00240313"/>
    <w:rsid w:val="0024034D"/>
    <w:rsid w:val="002406D6"/>
    <w:rsid w:val="00240805"/>
    <w:rsid w:val="00240A32"/>
    <w:rsid w:val="00240C68"/>
    <w:rsid w:val="00240D6A"/>
    <w:rsid w:val="00240FF6"/>
    <w:rsid w:val="00241204"/>
    <w:rsid w:val="0024123D"/>
    <w:rsid w:val="002415CF"/>
    <w:rsid w:val="002416D6"/>
    <w:rsid w:val="002416F0"/>
    <w:rsid w:val="002418AC"/>
    <w:rsid w:val="00241977"/>
    <w:rsid w:val="00241A00"/>
    <w:rsid w:val="00241A17"/>
    <w:rsid w:val="00241BB2"/>
    <w:rsid w:val="00241C28"/>
    <w:rsid w:val="0024211B"/>
    <w:rsid w:val="00242239"/>
    <w:rsid w:val="0024226F"/>
    <w:rsid w:val="002427DC"/>
    <w:rsid w:val="00242860"/>
    <w:rsid w:val="0024296E"/>
    <w:rsid w:val="00242A7B"/>
    <w:rsid w:val="00242C22"/>
    <w:rsid w:val="00242E8C"/>
    <w:rsid w:val="00242F92"/>
    <w:rsid w:val="00242FF5"/>
    <w:rsid w:val="00243052"/>
    <w:rsid w:val="00243276"/>
    <w:rsid w:val="002435F6"/>
    <w:rsid w:val="002436E6"/>
    <w:rsid w:val="0024375B"/>
    <w:rsid w:val="002439C5"/>
    <w:rsid w:val="00243DFD"/>
    <w:rsid w:val="00243F24"/>
    <w:rsid w:val="00244672"/>
    <w:rsid w:val="0024468B"/>
    <w:rsid w:val="0024497A"/>
    <w:rsid w:val="002449E7"/>
    <w:rsid w:val="00244AD5"/>
    <w:rsid w:val="00244E96"/>
    <w:rsid w:val="00245202"/>
    <w:rsid w:val="002452AF"/>
    <w:rsid w:val="0024534A"/>
    <w:rsid w:val="002459FA"/>
    <w:rsid w:val="00245A23"/>
    <w:rsid w:val="00245B26"/>
    <w:rsid w:val="00245B43"/>
    <w:rsid w:val="00245C53"/>
    <w:rsid w:val="002461BF"/>
    <w:rsid w:val="0024647A"/>
    <w:rsid w:val="00246682"/>
    <w:rsid w:val="00246CEC"/>
    <w:rsid w:val="00246DEC"/>
    <w:rsid w:val="00246E59"/>
    <w:rsid w:val="00246EE9"/>
    <w:rsid w:val="002471E5"/>
    <w:rsid w:val="00247212"/>
    <w:rsid w:val="00247276"/>
    <w:rsid w:val="00247469"/>
    <w:rsid w:val="00247570"/>
    <w:rsid w:val="00247755"/>
    <w:rsid w:val="00247BA0"/>
    <w:rsid w:val="00247C9F"/>
    <w:rsid w:val="00247DE1"/>
    <w:rsid w:val="00247E33"/>
    <w:rsid w:val="00247E3D"/>
    <w:rsid w:val="00250030"/>
    <w:rsid w:val="00250056"/>
    <w:rsid w:val="002504C5"/>
    <w:rsid w:val="002505E5"/>
    <w:rsid w:val="0025077D"/>
    <w:rsid w:val="00250A06"/>
    <w:rsid w:val="00250B52"/>
    <w:rsid w:val="00250EE3"/>
    <w:rsid w:val="00250FBC"/>
    <w:rsid w:val="00251215"/>
    <w:rsid w:val="002512EC"/>
    <w:rsid w:val="002512F8"/>
    <w:rsid w:val="00251504"/>
    <w:rsid w:val="00251706"/>
    <w:rsid w:val="00251751"/>
    <w:rsid w:val="00251788"/>
    <w:rsid w:val="002519DA"/>
    <w:rsid w:val="00251AC1"/>
    <w:rsid w:val="00251C23"/>
    <w:rsid w:val="00251DCD"/>
    <w:rsid w:val="00251FC1"/>
    <w:rsid w:val="00251FE0"/>
    <w:rsid w:val="00251FEE"/>
    <w:rsid w:val="002521E4"/>
    <w:rsid w:val="002522C5"/>
    <w:rsid w:val="002522F0"/>
    <w:rsid w:val="00252460"/>
    <w:rsid w:val="002524F9"/>
    <w:rsid w:val="00252542"/>
    <w:rsid w:val="00252650"/>
    <w:rsid w:val="002527F9"/>
    <w:rsid w:val="00252C36"/>
    <w:rsid w:val="00252DF0"/>
    <w:rsid w:val="00252E78"/>
    <w:rsid w:val="00252F38"/>
    <w:rsid w:val="00252FC3"/>
    <w:rsid w:val="002530A9"/>
    <w:rsid w:val="002531E7"/>
    <w:rsid w:val="00253570"/>
    <w:rsid w:val="0025377B"/>
    <w:rsid w:val="0025381E"/>
    <w:rsid w:val="00253968"/>
    <w:rsid w:val="002539D5"/>
    <w:rsid w:val="00253A78"/>
    <w:rsid w:val="00253B89"/>
    <w:rsid w:val="00253B93"/>
    <w:rsid w:val="00253D4F"/>
    <w:rsid w:val="00253DAB"/>
    <w:rsid w:val="00253DD2"/>
    <w:rsid w:val="00253E97"/>
    <w:rsid w:val="00254153"/>
    <w:rsid w:val="0025428B"/>
    <w:rsid w:val="002546C2"/>
    <w:rsid w:val="002546FA"/>
    <w:rsid w:val="00254823"/>
    <w:rsid w:val="00254918"/>
    <w:rsid w:val="00254BB8"/>
    <w:rsid w:val="00254C6D"/>
    <w:rsid w:val="00254C75"/>
    <w:rsid w:val="00254D0A"/>
    <w:rsid w:val="00254D82"/>
    <w:rsid w:val="00255055"/>
    <w:rsid w:val="002550AC"/>
    <w:rsid w:val="00255388"/>
    <w:rsid w:val="0025539A"/>
    <w:rsid w:val="002554D7"/>
    <w:rsid w:val="002555A7"/>
    <w:rsid w:val="002555F8"/>
    <w:rsid w:val="00255700"/>
    <w:rsid w:val="00255A9D"/>
    <w:rsid w:val="002560C1"/>
    <w:rsid w:val="0025612A"/>
    <w:rsid w:val="002561E5"/>
    <w:rsid w:val="00256545"/>
    <w:rsid w:val="002567D0"/>
    <w:rsid w:val="002569A6"/>
    <w:rsid w:val="002569D2"/>
    <w:rsid w:val="002571FF"/>
    <w:rsid w:val="00257283"/>
    <w:rsid w:val="00257487"/>
    <w:rsid w:val="0025758B"/>
    <w:rsid w:val="00257681"/>
    <w:rsid w:val="002576B3"/>
    <w:rsid w:val="00257885"/>
    <w:rsid w:val="00257978"/>
    <w:rsid w:val="00257BB5"/>
    <w:rsid w:val="00257C26"/>
    <w:rsid w:val="00257CA9"/>
    <w:rsid w:val="00257CF2"/>
    <w:rsid w:val="00257DFC"/>
    <w:rsid w:val="00257FC4"/>
    <w:rsid w:val="00260367"/>
    <w:rsid w:val="002604B7"/>
    <w:rsid w:val="002604D4"/>
    <w:rsid w:val="002609DC"/>
    <w:rsid w:val="00260A54"/>
    <w:rsid w:val="00260AE7"/>
    <w:rsid w:val="00260CC7"/>
    <w:rsid w:val="00260D37"/>
    <w:rsid w:val="00260E6A"/>
    <w:rsid w:val="00260E86"/>
    <w:rsid w:val="00261012"/>
    <w:rsid w:val="00261302"/>
    <w:rsid w:val="00261577"/>
    <w:rsid w:val="002615B8"/>
    <w:rsid w:val="0026170F"/>
    <w:rsid w:val="00261725"/>
    <w:rsid w:val="00261F16"/>
    <w:rsid w:val="00261F23"/>
    <w:rsid w:val="00262110"/>
    <w:rsid w:val="0026234D"/>
    <w:rsid w:val="00262490"/>
    <w:rsid w:val="002624E3"/>
    <w:rsid w:val="00262559"/>
    <w:rsid w:val="002627B1"/>
    <w:rsid w:val="00262AF9"/>
    <w:rsid w:val="00262B0B"/>
    <w:rsid w:val="00262B93"/>
    <w:rsid w:val="00262E71"/>
    <w:rsid w:val="00262EFB"/>
    <w:rsid w:val="00263003"/>
    <w:rsid w:val="002630CC"/>
    <w:rsid w:val="002633B5"/>
    <w:rsid w:val="00263518"/>
    <w:rsid w:val="002635D4"/>
    <w:rsid w:val="002635E1"/>
    <w:rsid w:val="0026364C"/>
    <w:rsid w:val="002637A9"/>
    <w:rsid w:val="00263A37"/>
    <w:rsid w:val="00263A8A"/>
    <w:rsid w:val="00263B5B"/>
    <w:rsid w:val="002640A8"/>
    <w:rsid w:val="002641BA"/>
    <w:rsid w:val="002641E1"/>
    <w:rsid w:val="002642F2"/>
    <w:rsid w:val="002645C2"/>
    <w:rsid w:val="0026468C"/>
    <w:rsid w:val="002647E9"/>
    <w:rsid w:val="00264AB8"/>
    <w:rsid w:val="00264B88"/>
    <w:rsid w:val="00264BA4"/>
    <w:rsid w:val="00264EDD"/>
    <w:rsid w:val="00265640"/>
    <w:rsid w:val="0026587D"/>
    <w:rsid w:val="00265AE1"/>
    <w:rsid w:val="00265C0A"/>
    <w:rsid w:val="00265EFD"/>
    <w:rsid w:val="00266006"/>
    <w:rsid w:val="002662B8"/>
    <w:rsid w:val="002662EE"/>
    <w:rsid w:val="0026632A"/>
    <w:rsid w:val="0026643E"/>
    <w:rsid w:val="0026646C"/>
    <w:rsid w:val="00266675"/>
    <w:rsid w:val="0026668C"/>
    <w:rsid w:val="00266733"/>
    <w:rsid w:val="0026678C"/>
    <w:rsid w:val="00266909"/>
    <w:rsid w:val="00266ADC"/>
    <w:rsid w:val="00266F52"/>
    <w:rsid w:val="002670A6"/>
    <w:rsid w:val="002671D5"/>
    <w:rsid w:val="00267234"/>
    <w:rsid w:val="00267483"/>
    <w:rsid w:val="00267578"/>
    <w:rsid w:val="002675E7"/>
    <w:rsid w:val="002677F8"/>
    <w:rsid w:val="0026784D"/>
    <w:rsid w:val="00267851"/>
    <w:rsid w:val="002678FB"/>
    <w:rsid w:val="002679A9"/>
    <w:rsid w:val="00267B43"/>
    <w:rsid w:val="00267B79"/>
    <w:rsid w:val="00270304"/>
    <w:rsid w:val="00270306"/>
    <w:rsid w:val="0027033A"/>
    <w:rsid w:val="0027063D"/>
    <w:rsid w:val="002706F3"/>
    <w:rsid w:val="00270703"/>
    <w:rsid w:val="002707A2"/>
    <w:rsid w:val="00270931"/>
    <w:rsid w:val="00270AAE"/>
    <w:rsid w:val="00270B52"/>
    <w:rsid w:val="00270D77"/>
    <w:rsid w:val="00270DE7"/>
    <w:rsid w:val="00270EFD"/>
    <w:rsid w:val="00270F4C"/>
    <w:rsid w:val="00270FA1"/>
    <w:rsid w:val="00270FED"/>
    <w:rsid w:val="00271038"/>
    <w:rsid w:val="0027128F"/>
    <w:rsid w:val="00271355"/>
    <w:rsid w:val="0027142C"/>
    <w:rsid w:val="00271491"/>
    <w:rsid w:val="00271582"/>
    <w:rsid w:val="002715E8"/>
    <w:rsid w:val="002716C0"/>
    <w:rsid w:val="00271733"/>
    <w:rsid w:val="002717C4"/>
    <w:rsid w:val="002717D1"/>
    <w:rsid w:val="00271977"/>
    <w:rsid w:val="002719F0"/>
    <w:rsid w:val="00271A30"/>
    <w:rsid w:val="00271A46"/>
    <w:rsid w:val="00271DE9"/>
    <w:rsid w:val="0027230C"/>
    <w:rsid w:val="00272322"/>
    <w:rsid w:val="002723A3"/>
    <w:rsid w:val="002723B7"/>
    <w:rsid w:val="00272414"/>
    <w:rsid w:val="002724E2"/>
    <w:rsid w:val="002726F9"/>
    <w:rsid w:val="00272747"/>
    <w:rsid w:val="002727C3"/>
    <w:rsid w:val="00272F45"/>
    <w:rsid w:val="002730F9"/>
    <w:rsid w:val="002731DE"/>
    <w:rsid w:val="0027322B"/>
    <w:rsid w:val="002732C2"/>
    <w:rsid w:val="00273403"/>
    <w:rsid w:val="002734AB"/>
    <w:rsid w:val="002736DE"/>
    <w:rsid w:val="00273737"/>
    <w:rsid w:val="00273772"/>
    <w:rsid w:val="00273B4E"/>
    <w:rsid w:val="00273FEA"/>
    <w:rsid w:val="0027407F"/>
    <w:rsid w:val="00274346"/>
    <w:rsid w:val="002744BA"/>
    <w:rsid w:val="00274981"/>
    <w:rsid w:val="00274B35"/>
    <w:rsid w:val="00274DCE"/>
    <w:rsid w:val="00274F1C"/>
    <w:rsid w:val="0027512C"/>
    <w:rsid w:val="00275293"/>
    <w:rsid w:val="002753D1"/>
    <w:rsid w:val="0027568E"/>
    <w:rsid w:val="00275775"/>
    <w:rsid w:val="0027583F"/>
    <w:rsid w:val="00275D6B"/>
    <w:rsid w:val="00275D97"/>
    <w:rsid w:val="00276024"/>
    <w:rsid w:val="00276031"/>
    <w:rsid w:val="002761AD"/>
    <w:rsid w:val="00276368"/>
    <w:rsid w:val="002763F7"/>
    <w:rsid w:val="0027663C"/>
    <w:rsid w:val="002767DA"/>
    <w:rsid w:val="00276EE5"/>
    <w:rsid w:val="002770A9"/>
    <w:rsid w:val="00277316"/>
    <w:rsid w:val="00277493"/>
    <w:rsid w:val="00277506"/>
    <w:rsid w:val="0027751E"/>
    <w:rsid w:val="002775BC"/>
    <w:rsid w:val="002776B4"/>
    <w:rsid w:val="00277715"/>
    <w:rsid w:val="0027790C"/>
    <w:rsid w:val="002779A5"/>
    <w:rsid w:val="00277ADD"/>
    <w:rsid w:val="00277B10"/>
    <w:rsid w:val="00277B92"/>
    <w:rsid w:val="00277BC1"/>
    <w:rsid w:val="00277D8E"/>
    <w:rsid w:val="00277D94"/>
    <w:rsid w:val="002800F9"/>
    <w:rsid w:val="00280299"/>
    <w:rsid w:val="002802A4"/>
    <w:rsid w:val="002802B0"/>
    <w:rsid w:val="0028032E"/>
    <w:rsid w:val="002803F1"/>
    <w:rsid w:val="00280800"/>
    <w:rsid w:val="00280878"/>
    <w:rsid w:val="00280914"/>
    <w:rsid w:val="00280933"/>
    <w:rsid w:val="00280A2A"/>
    <w:rsid w:val="00280E7C"/>
    <w:rsid w:val="00280EF5"/>
    <w:rsid w:val="002810C2"/>
    <w:rsid w:val="0028112B"/>
    <w:rsid w:val="00281144"/>
    <w:rsid w:val="0028129D"/>
    <w:rsid w:val="002812A7"/>
    <w:rsid w:val="00281392"/>
    <w:rsid w:val="00281435"/>
    <w:rsid w:val="00281485"/>
    <w:rsid w:val="00281559"/>
    <w:rsid w:val="00281621"/>
    <w:rsid w:val="002816D8"/>
    <w:rsid w:val="002817DA"/>
    <w:rsid w:val="0028182D"/>
    <w:rsid w:val="00281A34"/>
    <w:rsid w:val="00281E67"/>
    <w:rsid w:val="00282101"/>
    <w:rsid w:val="00282885"/>
    <w:rsid w:val="0028291E"/>
    <w:rsid w:val="002829AE"/>
    <w:rsid w:val="002829B8"/>
    <w:rsid w:val="00282C9E"/>
    <w:rsid w:val="00282EF6"/>
    <w:rsid w:val="00282FC9"/>
    <w:rsid w:val="002830E7"/>
    <w:rsid w:val="002830F4"/>
    <w:rsid w:val="00283118"/>
    <w:rsid w:val="002837A2"/>
    <w:rsid w:val="002837A4"/>
    <w:rsid w:val="00283916"/>
    <w:rsid w:val="00283B4D"/>
    <w:rsid w:val="00283B9F"/>
    <w:rsid w:val="00283F2A"/>
    <w:rsid w:val="00283FBC"/>
    <w:rsid w:val="0028400F"/>
    <w:rsid w:val="002840E6"/>
    <w:rsid w:val="00284353"/>
    <w:rsid w:val="00284506"/>
    <w:rsid w:val="002846C5"/>
    <w:rsid w:val="00284751"/>
    <w:rsid w:val="00284801"/>
    <w:rsid w:val="0028482F"/>
    <w:rsid w:val="00284850"/>
    <w:rsid w:val="00284B10"/>
    <w:rsid w:val="00284C37"/>
    <w:rsid w:val="00284C48"/>
    <w:rsid w:val="00284D70"/>
    <w:rsid w:val="00285054"/>
    <w:rsid w:val="002850F2"/>
    <w:rsid w:val="00285333"/>
    <w:rsid w:val="00285340"/>
    <w:rsid w:val="0028537B"/>
    <w:rsid w:val="002853AE"/>
    <w:rsid w:val="002853EB"/>
    <w:rsid w:val="002855DA"/>
    <w:rsid w:val="002857C2"/>
    <w:rsid w:val="002859E6"/>
    <w:rsid w:val="00285B62"/>
    <w:rsid w:val="00285D28"/>
    <w:rsid w:val="00285DDE"/>
    <w:rsid w:val="00285F77"/>
    <w:rsid w:val="0028623E"/>
    <w:rsid w:val="0028634F"/>
    <w:rsid w:val="00286506"/>
    <w:rsid w:val="0028668A"/>
    <w:rsid w:val="0028673C"/>
    <w:rsid w:val="00286887"/>
    <w:rsid w:val="002868D2"/>
    <w:rsid w:val="002869E8"/>
    <w:rsid w:val="00286B05"/>
    <w:rsid w:val="00286B59"/>
    <w:rsid w:val="00286B82"/>
    <w:rsid w:val="00286D63"/>
    <w:rsid w:val="00286D88"/>
    <w:rsid w:val="00286DBB"/>
    <w:rsid w:val="002874D0"/>
    <w:rsid w:val="002877F4"/>
    <w:rsid w:val="0028783B"/>
    <w:rsid w:val="00287A97"/>
    <w:rsid w:val="00287E40"/>
    <w:rsid w:val="002900EB"/>
    <w:rsid w:val="002901CF"/>
    <w:rsid w:val="002901F8"/>
    <w:rsid w:val="00290241"/>
    <w:rsid w:val="002905FC"/>
    <w:rsid w:val="0029065B"/>
    <w:rsid w:val="002906D2"/>
    <w:rsid w:val="0029079A"/>
    <w:rsid w:val="002907D6"/>
    <w:rsid w:val="002908FE"/>
    <w:rsid w:val="00290997"/>
    <w:rsid w:val="00290CC1"/>
    <w:rsid w:val="00290DE2"/>
    <w:rsid w:val="00290E88"/>
    <w:rsid w:val="00290F23"/>
    <w:rsid w:val="00291122"/>
    <w:rsid w:val="00291259"/>
    <w:rsid w:val="002913B5"/>
    <w:rsid w:val="00291497"/>
    <w:rsid w:val="002916CA"/>
    <w:rsid w:val="00291857"/>
    <w:rsid w:val="00291A03"/>
    <w:rsid w:val="00291AC5"/>
    <w:rsid w:val="00291D6A"/>
    <w:rsid w:val="00291F3B"/>
    <w:rsid w:val="00292112"/>
    <w:rsid w:val="0029213B"/>
    <w:rsid w:val="0029224E"/>
    <w:rsid w:val="00292334"/>
    <w:rsid w:val="002923BC"/>
    <w:rsid w:val="002927FC"/>
    <w:rsid w:val="0029281B"/>
    <w:rsid w:val="002928C6"/>
    <w:rsid w:val="00292F01"/>
    <w:rsid w:val="002931F5"/>
    <w:rsid w:val="002932CA"/>
    <w:rsid w:val="002933A8"/>
    <w:rsid w:val="00293669"/>
    <w:rsid w:val="002937FD"/>
    <w:rsid w:val="0029390E"/>
    <w:rsid w:val="00293931"/>
    <w:rsid w:val="00293B73"/>
    <w:rsid w:val="00293C5B"/>
    <w:rsid w:val="00293D8B"/>
    <w:rsid w:val="00293DE8"/>
    <w:rsid w:val="00293F72"/>
    <w:rsid w:val="0029446B"/>
    <w:rsid w:val="00294486"/>
    <w:rsid w:val="00294697"/>
    <w:rsid w:val="00294708"/>
    <w:rsid w:val="002947E1"/>
    <w:rsid w:val="00294843"/>
    <w:rsid w:val="00294871"/>
    <w:rsid w:val="002948FB"/>
    <w:rsid w:val="00294C95"/>
    <w:rsid w:val="00294D4F"/>
    <w:rsid w:val="00294D66"/>
    <w:rsid w:val="00294E23"/>
    <w:rsid w:val="00294EBB"/>
    <w:rsid w:val="00294ECF"/>
    <w:rsid w:val="002953B0"/>
    <w:rsid w:val="002958DC"/>
    <w:rsid w:val="00295ABA"/>
    <w:rsid w:val="00295D44"/>
    <w:rsid w:val="00295F90"/>
    <w:rsid w:val="00296466"/>
    <w:rsid w:val="0029653B"/>
    <w:rsid w:val="00296675"/>
    <w:rsid w:val="002966D2"/>
    <w:rsid w:val="00296831"/>
    <w:rsid w:val="0029684E"/>
    <w:rsid w:val="00296970"/>
    <w:rsid w:val="00296BC4"/>
    <w:rsid w:val="00296DF2"/>
    <w:rsid w:val="00296E64"/>
    <w:rsid w:val="00296F99"/>
    <w:rsid w:val="0029706A"/>
    <w:rsid w:val="0029707A"/>
    <w:rsid w:val="002971C7"/>
    <w:rsid w:val="002971FC"/>
    <w:rsid w:val="00297356"/>
    <w:rsid w:val="002975BE"/>
    <w:rsid w:val="0029793C"/>
    <w:rsid w:val="00297994"/>
    <w:rsid w:val="002979BF"/>
    <w:rsid w:val="00297B5C"/>
    <w:rsid w:val="00297CD5"/>
    <w:rsid w:val="00297CEE"/>
    <w:rsid w:val="00297EA1"/>
    <w:rsid w:val="00297ED4"/>
    <w:rsid w:val="00297F87"/>
    <w:rsid w:val="002A00D4"/>
    <w:rsid w:val="002A0236"/>
    <w:rsid w:val="002A0252"/>
    <w:rsid w:val="002A03D1"/>
    <w:rsid w:val="002A03DD"/>
    <w:rsid w:val="002A06DC"/>
    <w:rsid w:val="002A08AC"/>
    <w:rsid w:val="002A095A"/>
    <w:rsid w:val="002A0C9C"/>
    <w:rsid w:val="002A0D65"/>
    <w:rsid w:val="002A102E"/>
    <w:rsid w:val="002A1051"/>
    <w:rsid w:val="002A105A"/>
    <w:rsid w:val="002A1822"/>
    <w:rsid w:val="002A18EC"/>
    <w:rsid w:val="002A1987"/>
    <w:rsid w:val="002A1B22"/>
    <w:rsid w:val="002A1CEA"/>
    <w:rsid w:val="002A1D8B"/>
    <w:rsid w:val="002A200F"/>
    <w:rsid w:val="002A2123"/>
    <w:rsid w:val="002A2189"/>
    <w:rsid w:val="002A24AE"/>
    <w:rsid w:val="002A253A"/>
    <w:rsid w:val="002A274C"/>
    <w:rsid w:val="002A28CF"/>
    <w:rsid w:val="002A2915"/>
    <w:rsid w:val="002A2948"/>
    <w:rsid w:val="002A2A20"/>
    <w:rsid w:val="002A2B9C"/>
    <w:rsid w:val="002A2D68"/>
    <w:rsid w:val="002A2EF8"/>
    <w:rsid w:val="002A31C9"/>
    <w:rsid w:val="002A3223"/>
    <w:rsid w:val="002A34C9"/>
    <w:rsid w:val="002A34EB"/>
    <w:rsid w:val="002A34FF"/>
    <w:rsid w:val="002A350E"/>
    <w:rsid w:val="002A38C3"/>
    <w:rsid w:val="002A39D0"/>
    <w:rsid w:val="002A3B02"/>
    <w:rsid w:val="002A3B0A"/>
    <w:rsid w:val="002A3D61"/>
    <w:rsid w:val="002A4139"/>
    <w:rsid w:val="002A4143"/>
    <w:rsid w:val="002A4271"/>
    <w:rsid w:val="002A435E"/>
    <w:rsid w:val="002A44C8"/>
    <w:rsid w:val="002A4585"/>
    <w:rsid w:val="002A4598"/>
    <w:rsid w:val="002A45D8"/>
    <w:rsid w:val="002A45DB"/>
    <w:rsid w:val="002A4632"/>
    <w:rsid w:val="002A4AA8"/>
    <w:rsid w:val="002A4B80"/>
    <w:rsid w:val="002A4BE8"/>
    <w:rsid w:val="002A4C7A"/>
    <w:rsid w:val="002A4D56"/>
    <w:rsid w:val="002A4E17"/>
    <w:rsid w:val="002A4E95"/>
    <w:rsid w:val="002A501B"/>
    <w:rsid w:val="002A504A"/>
    <w:rsid w:val="002A51AA"/>
    <w:rsid w:val="002A51D5"/>
    <w:rsid w:val="002A5347"/>
    <w:rsid w:val="002A5832"/>
    <w:rsid w:val="002A5AF1"/>
    <w:rsid w:val="002A5BC4"/>
    <w:rsid w:val="002A5CA4"/>
    <w:rsid w:val="002A5D08"/>
    <w:rsid w:val="002A5F81"/>
    <w:rsid w:val="002A6013"/>
    <w:rsid w:val="002A60EF"/>
    <w:rsid w:val="002A6565"/>
    <w:rsid w:val="002A667E"/>
    <w:rsid w:val="002A6694"/>
    <w:rsid w:val="002A6869"/>
    <w:rsid w:val="002A6AB8"/>
    <w:rsid w:val="002A6AC8"/>
    <w:rsid w:val="002A6AEB"/>
    <w:rsid w:val="002A6C14"/>
    <w:rsid w:val="002A7057"/>
    <w:rsid w:val="002A711A"/>
    <w:rsid w:val="002A7199"/>
    <w:rsid w:val="002A71E6"/>
    <w:rsid w:val="002A72B6"/>
    <w:rsid w:val="002A7860"/>
    <w:rsid w:val="002A78E7"/>
    <w:rsid w:val="002A7958"/>
    <w:rsid w:val="002A7A0E"/>
    <w:rsid w:val="002A7A49"/>
    <w:rsid w:val="002A7A51"/>
    <w:rsid w:val="002A7A9B"/>
    <w:rsid w:val="002A7BBE"/>
    <w:rsid w:val="002A7C25"/>
    <w:rsid w:val="002B02D5"/>
    <w:rsid w:val="002B0316"/>
    <w:rsid w:val="002B0735"/>
    <w:rsid w:val="002B07F6"/>
    <w:rsid w:val="002B0816"/>
    <w:rsid w:val="002B08AA"/>
    <w:rsid w:val="002B0978"/>
    <w:rsid w:val="002B0B47"/>
    <w:rsid w:val="002B0B52"/>
    <w:rsid w:val="002B0BC7"/>
    <w:rsid w:val="002B0D68"/>
    <w:rsid w:val="002B0F3D"/>
    <w:rsid w:val="002B0F69"/>
    <w:rsid w:val="002B1421"/>
    <w:rsid w:val="002B1517"/>
    <w:rsid w:val="002B1575"/>
    <w:rsid w:val="002B16A4"/>
    <w:rsid w:val="002B16B4"/>
    <w:rsid w:val="002B184F"/>
    <w:rsid w:val="002B18AA"/>
    <w:rsid w:val="002B1929"/>
    <w:rsid w:val="002B1AC7"/>
    <w:rsid w:val="002B1AEC"/>
    <w:rsid w:val="002B1BF0"/>
    <w:rsid w:val="002B1C19"/>
    <w:rsid w:val="002B1D48"/>
    <w:rsid w:val="002B1EE6"/>
    <w:rsid w:val="002B1F6F"/>
    <w:rsid w:val="002B2133"/>
    <w:rsid w:val="002B21F5"/>
    <w:rsid w:val="002B2379"/>
    <w:rsid w:val="002B268B"/>
    <w:rsid w:val="002B26DF"/>
    <w:rsid w:val="002B2E2A"/>
    <w:rsid w:val="002B304E"/>
    <w:rsid w:val="002B313E"/>
    <w:rsid w:val="002B32B0"/>
    <w:rsid w:val="002B35CB"/>
    <w:rsid w:val="002B36E1"/>
    <w:rsid w:val="002B37C6"/>
    <w:rsid w:val="002B3A2E"/>
    <w:rsid w:val="002B3E4D"/>
    <w:rsid w:val="002B405B"/>
    <w:rsid w:val="002B430C"/>
    <w:rsid w:val="002B4459"/>
    <w:rsid w:val="002B46F1"/>
    <w:rsid w:val="002B484B"/>
    <w:rsid w:val="002B4941"/>
    <w:rsid w:val="002B4B8C"/>
    <w:rsid w:val="002B4E22"/>
    <w:rsid w:val="002B50F9"/>
    <w:rsid w:val="002B51CE"/>
    <w:rsid w:val="002B52F2"/>
    <w:rsid w:val="002B5325"/>
    <w:rsid w:val="002B56AE"/>
    <w:rsid w:val="002B5746"/>
    <w:rsid w:val="002B5824"/>
    <w:rsid w:val="002B5833"/>
    <w:rsid w:val="002B5836"/>
    <w:rsid w:val="002B59FC"/>
    <w:rsid w:val="002B5BD3"/>
    <w:rsid w:val="002B5C63"/>
    <w:rsid w:val="002B5DE3"/>
    <w:rsid w:val="002B6201"/>
    <w:rsid w:val="002B621C"/>
    <w:rsid w:val="002B6504"/>
    <w:rsid w:val="002B6A4D"/>
    <w:rsid w:val="002B6CA1"/>
    <w:rsid w:val="002B6D9B"/>
    <w:rsid w:val="002B6DA1"/>
    <w:rsid w:val="002B6FAB"/>
    <w:rsid w:val="002B73AA"/>
    <w:rsid w:val="002B75B8"/>
    <w:rsid w:val="002B7621"/>
    <w:rsid w:val="002B7658"/>
    <w:rsid w:val="002B76CC"/>
    <w:rsid w:val="002B77B2"/>
    <w:rsid w:val="002B7874"/>
    <w:rsid w:val="002B7A40"/>
    <w:rsid w:val="002B7D27"/>
    <w:rsid w:val="002B7DB0"/>
    <w:rsid w:val="002C0217"/>
    <w:rsid w:val="002C0348"/>
    <w:rsid w:val="002C071C"/>
    <w:rsid w:val="002C075C"/>
    <w:rsid w:val="002C08D2"/>
    <w:rsid w:val="002C0946"/>
    <w:rsid w:val="002C0BF9"/>
    <w:rsid w:val="002C0D90"/>
    <w:rsid w:val="002C0E74"/>
    <w:rsid w:val="002C1023"/>
    <w:rsid w:val="002C1063"/>
    <w:rsid w:val="002C1339"/>
    <w:rsid w:val="002C133B"/>
    <w:rsid w:val="002C1564"/>
    <w:rsid w:val="002C16A6"/>
    <w:rsid w:val="002C16CD"/>
    <w:rsid w:val="002C1B5B"/>
    <w:rsid w:val="002C1BD0"/>
    <w:rsid w:val="002C1C77"/>
    <w:rsid w:val="002C1E26"/>
    <w:rsid w:val="002C22B9"/>
    <w:rsid w:val="002C2515"/>
    <w:rsid w:val="002C2724"/>
    <w:rsid w:val="002C2A46"/>
    <w:rsid w:val="002C2FA2"/>
    <w:rsid w:val="002C30EC"/>
    <w:rsid w:val="002C30FD"/>
    <w:rsid w:val="002C3291"/>
    <w:rsid w:val="002C3671"/>
    <w:rsid w:val="002C3816"/>
    <w:rsid w:val="002C386B"/>
    <w:rsid w:val="002C39AF"/>
    <w:rsid w:val="002C3BE2"/>
    <w:rsid w:val="002C3D20"/>
    <w:rsid w:val="002C3DA4"/>
    <w:rsid w:val="002C3DBA"/>
    <w:rsid w:val="002C3DF6"/>
    <w:rsid w:val="002C4042"/>
    <w:rsid w:val="002C4399"/>
    <w:rsid w:val="002C46AE"/>
    <w:rsid w:val="002C4799"/>
    <w:rsid w:val="002C48B4"/>
    <w:rsid w:val="002C4A14"/>
    <w:rsid w:val="002C4B0F"/>
    <w:rsid w:val="002C4B47"/>
    <w:rsid w:val="002C4C2A"/>
    <w:rsid w:val="002C4CB7"/>
    <w:rsid w:val="002C4CF4"/>
    <w:rsid w:val="002C4E17"/>
    <w:rsid w:val="002C4E1B"/>
    <w:rsid w:val="002C4E88"/>
    <w:rsid w:val="002C5194"/>
    <w:rsid w:val="002C5416"/>
    <w:rsid w:val="002C54B7"/>
    <w:rsid w:val="002C55D5"/>
    <w:rsid w:val="002C5ECC"/>
    <w:rsid w:val="002C5F01"/>
    <w:rsid w:val="002C5F04"/>
    <w:rsid w:val="002C612E"/>
    <w:rsid w:val="002C632D"/>
    <w:rsid w:val="002C6435"/>
    <w:rsid w:val="002C645D"/>
    <w:rsid w:val="002C649C"/>
    <w:rsid w:val="002C650F"/>
    <w:rsid w:val="002C6539"/>
    <w:rsid w:val="002C65BF"/>
    <w:rsid w:val="002C67DA"/>
    <w:rsid w:val="002C68D4"/>
    <w:rsid w:val="002C69EB"/>
    <w:rsid w:val="002C6A73"/>
    <w:rsid w:val="002C6A74"/>
    <w:rsid w:val="002C6B95"/>
    <w:rsid w:val="002C6BC8"/>
    <w:rsid w:val="002C6CD1"/>
    <w:rsid w:val="002C6F44"/>
    <w:rsid w:val="002C6F80"/>
    <w:rsid w:val="002C73FC"/>
    <w:rsid w:val="002C7624"/>
    <w:rsid w:val="002C776E"/>
    <w:rsid w:val="002C7B69"/>
    <w:rsid w:val="002C7C89"/>
    <w:rsid w:val="002C7D12"/>
    <w:rsid w:val="002C7D5C"/>
    <w:rsid w:val="002C7D89"/>
    <w:rsid w:val="002C7DFC"/>
    <w:rsid w:val="002C7E04"/>
    <w:rsid w:val="002C7EB7"/>
    <w:rsid w:val="002D0022"/>
    <w:rsid w:val="002D006B"/>
    <w:rsid w:val="002D007F"/>
    <w:rsid w:val="002D041F"/>
    <w:rsid w:val="002D055D"/>
    <w:rsid w:val="002D05B2"/>
    <w:rsid w:val="002D06D4"/>
    <w:rsid w:val="002D0898"/>
    <w:rsid w:val="002D0AE1"/>
    <w:rsid w:val="002D0B48"/>
    <w:rsid w:val="002D0E03"/>
    <w:rsid w:val="002D0E73"/>
    <w:rsid w:val="002D0FD2"/>
    <w:rsid w:val="002D0FEF"/>
    <w:rsid w:val="002D127A"/>
    <w:rsid w:val="002D1373"/>
    <w:rsid w:val="002D1677"/>
    <w:rsid w:val="002D1780"/>
    <w:rsid w:val="002D17E0"/>
    <w:rsid w:val="002D181D"/>
    <w:rsid w:val="002D1B35"/>
    <w:rsid w:val="002D1D25"/>
    <w:rsid w:val="002D1F77"/>
    <w:rsid w:val="002D2022"/>
    <w:rsid w:val="002D204B"/>
    <w:rsid w:val="002D21A3"/>
    <w:rsid w:val="002D222C"/>
    <w:rsid w:val="002D2279"/>
    <w:rsid w:val="002D29D4"/>
    <w:rsid w:val="002D2A48"/>
    <w:rsid w:val="002D2AEB"/>
    <w:rsid w:val="002D2CFB"/>
    <w:rsid w:val="002D2E69"/>
    <w:rsid w:val="002D2E96"/>
    <w:rsid w:val="002D3017"/>
    <w:rsid w:val="002D30CB"/>
    <w:rsid w:val="002D30FE"/>
    <w:rsid w:val="002D3120"/>
    <w:rsid w:val="002D31FA"/>
    <w:rsid w:val="002D3250"/>
    <w:rsid w:val="002D3391"/>
    <w:rsid w:val="002D34DD"/>
    <w:rsid w:val="002D3752"/>
    <w:rsid w:val="002D3B74"/>
    <w:rsid w:val="002D3E3B"/>
    <w:rsid w:val="002D3EE1"/>
    <w:rsid w:val="002D40E1"/>
    <w:rsid w:val="002D414B"/>
    <w:rsid w:val="002D4166"/>
    <w:rsid w:val="002D41A5"/>
    <w:rsid w:val="002D42E3"/>
    <w:rsid w:val="002D43FD"/>
    <w:rsid w:val="002D441D"/>
    <w:rsid w:val="002D4519"/>
    <w:rsid w:val="002D4774"/>
    <w:rsid w:val="002D4D4C"/>
    <w:rsid w:val="002D4D67"/>
    <w:rsid w:val="002D4D79"/>
    <w:rsid w:val="002D5561"/>
    <w:rsid w:val="002D55F5"/>
    <w:rsid w:val="002D5650"/>
    <w:rsid w:val="002D5731"/>
    <w:rsid w:val="002D57A7"/>
    <w:rsid w:val="002D57BF"/>
    <w:rsid w:val="002D586B"/>
    <w:rsid w:val="002D592A"/>
    <w:rsid w:val="002D593C"/>
    <w:rsid w:val="002D59C9"/>
    <w:rsid w:val="002D5A65"/>
    <w:rsid w:val="002D5E2D"/>
    <w:rsid w:val="002D5F5F"/>
    <w:rsid w:val="002D5FE2"/>
    <w:rsid w:val="002D63B9"/>
    <w:rsid w:val="002D63CF"/>
    <w:rsid w:val="002D6410"/>
    <w:rsid w:val="002D693F"/>
    <w:rsid w:val="002D6A3D"/>
    <w:rsid w:val="002D6AF2"/>
    <w:rsid w:val="002D6D24"/>
    <w:rsid w:val="002D6E14"/>
    <w:rsid w:val="002D7072"/>
    <w:rsid w:val="002D72D1"/>
    <w:rsid w:val="002D7547"/>
    <w:rsid w:val="002D7797"/>
    <w:rsid w:val="002D7861"/>
    <w:rsid w:val="002D787C"/>
    <w:rsid w:val="002D78AE"/>
    <w:rsid w:val="002D7A8B"/>
    <w:rsid w:val="002D7C9D"/>
    <w:rsid w:val="002D7DF1"/>
    <w:rsid w:val="002E0310"/>
    <w:rsid w:val="002E037C"/>
    <w:rsid w:val="002E03B0"/>
    <w:rsid w:val="002E07CF"/>
    <w:rsid w:val="002E0893"/>
    <w:rsid w:val="002E0C62"/>
    <w:rsid w:val="002E0C75"/>
    <w:rsid w:val="002E11C5"/>
    <w:rsid w:val="002E1831"/>
    <w:rsid w:val="002E1B9A"/>
    <w:rsid w:val="002E1C13"/>
    <w:rsid w:val="002E1C6B"/>
    <w:rsid w:val="002E1E3D"/>
    <w:rsid w:val="002E1EDE"/>
    <w:rsid w:val="002E20DA"/>
    <w:rsid w:val="002E2106"/>
    <w:rsid w:val="002E212D"/>
    <w:rsid w:val="002E2167"/>
    <w:rsid w:val="002E2182"/>
    <w:rsid w:val="002E22AE"/>
    <w:rsid w:val="002E2400"/>
    <w:rsid w:val="002E254E"/>
    <w:rsid w:val="002E26DF"/>
    <w:rsid w:val="002E26E1"/>
    <w:rsid w:val="002E2715"/>
    <w:rsid w:val="002E29AD"/>
    <w:rsid w:val="002E29D0"/>
    <w:rsid w:val="002E2C40"/>
    <w:rsid w:val="002E2C6E"/>
    <w:rsid w:val="002E2CC3"/>
    <w:rsid w:val="002E2CF4"/>
    <w:rsid w:val="002E2EAE"/>
    <w:rsid w:val="002E2FF8"/>
    <w:rsid w:val="002E30C6"/>
    <w:rsid w:val="002E32A5"/>
    <w:rsid w:val="002E3540"/>
    <w:rsid w:val="002E3581"/>
    <w:rsid w:val="002E370A"/>
    <w:rsid w:val="002E3726"/>
    <w:rsid w:val="002E375B"/>
    <w:rsid w:val="002E385E"/>
    <w:rsid w:val="002E38F3"/>
    <w:rsid w:val="002E397E"/>
    <w:rsid w:val="002E39DE"/>
    <w:rsid w:val="002E3B26"/>
    <w:rsid w:val="002E3DB1"/>
    <w:rsid w:val="002E3E46"/>
    <w:rsid w:val="002E407F"/>
    <w:rsid w:val="002E4403"/>
    <w:rsid w:val="002E44B2"/>
    <w:rsid w:val="002E459F"/>
    <w:rsid w:val="002E465F"/>
    <w:rsid w:val="002E471E"/>
    <w:rsid w:val="002E478E"/>
    <w:rsid w:val="002E47B4"/>
    <w:rsid w:val="002E47F6"/>
    <w:rsid w:val="002E4CD2"/>
    <w:rsid w:val="002E4EBF"/>
    <w:rsid w:val="002E5100"/>
    <w:rsid w:val="002E51AF"/>
    <w:rsid w:val="002E5328"/>
    <w:rsid w:val="002E558C"/>
    <w:rsid w:val="002E55D2"/>
    <w:rsid w:val="002E560B"/>
    <w:rsid w:val="002E565C"/>
    <w:rsid w:val="002E591E"/>
    <w:rsid w:val="002E5B76"/>
    <w:rsid w:val="002E5BE3"/>
    <w:rsid w:val="002E5BEF"/>
    <w:rsid w:val="002E5DE7"/>
    <w:rsid w:val="002E5E07"/>
    <w:rsid w:val="002E5EA7"/>
    <w:rsid w:val="002E5F1B"/>
    <w:rsid w:val="002E5FF8"/>
    <w:rsid w:val="002E61DF"/>
    <w:rsid w:val="002E6359"/>
    <w:rsid w:val="002E68B4"/>
    <w:rsid w:val="002E6AA0"/>
    <w:rsid w:val="002E6B1E"/>
    <w:rsid w:val="002E6C4E"/>
    <w:rsid w:val="002E6F58"/>
    <w:rsid w:val="002E7189"/>
    <w:rsid w:val="002E73D1"/>
    <w:rsid w:val="002E76D9"/>
    <w:rsid w:val="002E7AFC"/>
    <w:rsid w:val="002E7B41"/>
    <w:rsid w:val="002E7C61"/>
    <w:rsid w:val="002E7D1F"/>
    <w:rsid w:val="002E7D3E"/>
    <w:rsid w:val="002E7DD0"/>
    <w:rsid w:val="002E7DF1"/>
    <w:rsid w:val="002E7E7C"/>
    <w:rsid w:val="002F0312"/>
    <w:rsid w:val="002F0411"/>
    <w:rsid w:val="002F059A"/>
    <w:rsid w:val="002F06D3"/>
    <w:rsid w:val="002F0980"/>
    <w:rsid w:val="002F103F"/>
    <w:rsid w:val="002F12DA"/>
    <w:rsid w:val="002F1346"/>
    <w:rsid w:val="002F16C6"/>
    <w:rsid w:val="002F16EB"/>
    <w:rsid w:val="002F171F"/>
    <w:rsid w:val="002F1777"/>
    <w:rsid w:val="002F17E0"/>
    <w:rsid w:val="002F18F0"/>
    <w:rsid w:val="002F1C21"/>
    <w:rsid w:val="002F1F23"/>
    <w:rsid w:val="002F1F98"/>
    <w:rsid w:val="002F205B"/>
    <w:rsid w:val="002F2210"/>
    <w:rsid w:val="002F251D"/>
    <w:rsid w:val="002F25FF"/>
    <w:rsid w:val="002F26DD"/>
    <w:rsid w:val="002F2841"/>
    <w:rsid w:val="002F29AD"/>
    <w:rsid w:val="002F2EDD"/>
    <w:rsid w:val="002F2EEF"/>
    <w:rsid w:val="002F30F1"/>
    <w:rsid w:val="002F32D5"/>
    <w:rsid w:val="002F3330"/>
    <w:rsid w:val="002F3360"/>
    <w:rsid w:val="002F33F4"/>
    <w:rsid w:val="002F3678"/>
    <w:rsid w:val="002F369B"/>
    <w:rsid w:val="002F3871"/>
    <w:rsid w:val="002F3C11"/>
    <w:rsid w:val="002F3D06"/>
    <w:rsid w:val="002F401C"/>
    <w:rsid w:val="002F4161"/>
    <w:rsid w:val="002F44F3"/>
    <w:rsid w:val="002F48E3"/>
    <w:rsid w:val="002F49B4"/>
    <w:rsid w:val="002F4A70"/>
    <w:rsid w:val="002F4ABA"/>
    <w:rsid w:val="002F4AC9"/>
    <w:rsid w:val="002F4BF8"/>
    <w:rsid w:val="002F4C58"/>
    <w:rsid w:val="002F4CE4"/>
    <w:rsid w:val="002F4E15"/>
    <w:rsid w:val="002F4E19"/>
    <w:rsid w:val="002F4E85"/>
    <w:rsid w:val="002F5011"/>
    <w:rsid w:val="002F506C"/>
    <w:rsid w:val="002F50F0"/>
    <w:rsid w:val="002F5166"/>
    <w:rsid w:val="002F5403"/>
    <w:rsid w:val="002F5618"/>
    <w:rsid w:val="002F57A8"/>
    <w:rsid w:val="002F580F"/>
    <w:rsid w:val="002F5D16"/>
    <w:rsid w:val="002F5D3F"/>
    <w:rsid w:val="002F5FF2"/>
    <w:rsid w:val="002F6266"/>
    <w:rsid w:val="002F6541"/>
    <w:rsid w:val="002F657A"/>
    <w:rsid w:val="002F6746"/>
    <w:rsid w:val="002F694B"/>
    <w:rsid w:val="002F6A96"/>
    <w:rsid w:val="002F6B62"/>
    <w:rsid w:val="002F6DD7"/>
    <w:rsid w:val="002F6E0A"/>
    <w:rsid w:val="002F6F0A"/>
    <w:rsid w:val="002F728E"/>
    <w:rsid w:val="002F7327"/>
    <w:rsid w:val="002F7334"/>
    <w:rsid w:val="002F76EE"/>
    <w:rsid w:val="002F78B2"/>
    <w:rsid w:val="002F7927"/>
    <w:rsid w:val="002F7B5F"/>
    <w:rsid w:val="002F7CDE"/>
    <w:rsid w:val="002F7CE9"/>
    <w:rsid w:val="002F7DEF"/>
    <w:rsid w:val="002F7E39"/>
    <w:rsid w:val="00300016"/>
    <w:rsid w:val="00300245"/>
    <w:rsid w:val="00300361"/>
    <w:rsid w:val="00300620"/>
    <w:rsid w:val="0030071F"/>
    <w:rsid w:val="00300AB6"/>
    <w:rsid w:val="00300ADD"/>
    <w:rsid w:val="00300B0D"/>
    <w:rsid w:val="00300BE6"/>
    <w:rsid w:val="00300E66"/>
    <w:rsid w:val="003011AA"/>
    <w:rsid w:val="003011EC"/>
    <w:rsid w:val="00301353"/>
    <w:rsid w:val="003013BE"/>
    <w:rsid w:val="00301492"/>
    <w:rsid w:val="00301513"/>
    <w:rsid w:val="00301535"/>
    <w:rsid w:val="0030156A"/>
    <w:rsid w:val="003015E9"/>
    <w:rsid w:val="00301804"/>
    <w:rsid w:val="003018B8"/>
    <w:rsid w:val="00301907"/>
    <w:rsid w:val="00301946"/>
    <w:rsid w:val="00301AA6"/>
    <w:rsid w:val="00301BAF"/>
    <w:rsid w:val="00301C39"/>
    <w:rsid w:val="00301EE3"/>
    <w:rsid w:val="00301F53"/>
    <w:rsid w:val="00301FC5"/>
    <w:rsid w:val="0030211D"/>
    <w:rsid w:val="0030213B"/>
    <w:rsid w:val="0030215B"/>
    <w:rsid w:val="00302174"/>
    <w:rsid w:val="003021FA"/>
    <w:rsid w:val="00302297"/>
    <w:rsid w:val="0030244E"/>
    <w:rsid w:val="003026A4"/>
    <w:rsid w:val="00302735"/>
    <w:rsid w:val="00302A67"/>
    <w:rsid w:val="00302AA7"/>
    <w:rsid w:val="00302D11"/>
    <w:rsid w:val="00302F4F"/>
    <w:rsid w:val="00303399"/>
    <w:rsid w:val="00303433"/>
    <w:rsid w:val="0030346D"/>
    <w:rsid w:val="003038E3"/>
    <w:rsid w:val="0030390F"/>
    <w:rsid w:val="0030393E"/>
    <w:rsid w:val="00303956"/>
    <w:rsid w:val="00303C6D"/>
    <w:rsid w:val="00303CF1"/>
    <w:rsid w:val="00303D47"/>
    <w:rsid w:val="00304050"/>
    <w:rsid w:val="00304632"/>
    <w:rsid w:val="00304902"/>
    <w:rsid w:val="00304A86"/>
    <w:rsid w:val="00304C79"/>
    <w:rsid w:val="00304DEB"/>
    <w:rsid w:val="003051F7"/>
    <w:rsid w:val="003054DF"/>
    <w:rsid w:val="00305A1B"/>
    <w:rsid w:val="00305A60"/>
    <w:rsid w:val="00305C74"/>
    <w:rsid w:val="00305EF3"/>
    <w:rsid w:val="00305EF6"/>
    <w:rsid w:val="00305F66"/>
    <w:rsid w:val="0030606A"/>
    <w:rsid w:val="003060A8"/>
    <w:rsid w:val="003062C3"/>
    <w:rsid w:val="00306435"/>
    <w:rsid w:val="00306496"/>
    <w:rsid w:val="0030672C"/>
    <w:rsid w:val="00306785"/>
    <w:rsid w:val="003067C7"/>
    <w:rsid w:val="003068D5"/>
    <w:rsid w:val="0030694D"/>
    <w:rsid w:val="00306A9C"/>
    <w:rsid w:val="00306D24"/>
    <w:rsid w:val="00306FB3"/>
    <w:rsid w:val="00306FB7"/>
    <w:rsid w:val="0030701B"/>
    <w:rsid w:val="0030708A"/>
    <w:rsid w:val="003071C6"/>
    <w:rsid w:val="0030735A"/>
    <w:rsid w:val="00307365"/>
    <w:rsid w:val="003073C7"/>
    <w:rsid w:val="003076C2"/>
    <w:rsid w:val="00307748"/>
    <w:rsid w:val="0030789A"/>
    <w:rsid w:val="003078FB"/>
    <w:rsid w:val="00307BDA"/>
    <w:rsid w:val="00307C7F"/>
    <w:rsid w:val="00307CD9"/>
    <w:rsid w:val="0031039F"/>
    <w:rsid w:val="003103C5"/>
    <w:rsid w:val="0031040B"/>
    <w:rsid w:val="00310416"/>
    <w:rsid w:val="00310540"/>
    <w:rsid w:val="003105AC"/>
    <w:rsid w:val="003105AE"/>
    <w:rsid w:val="003105BC"/>
    <w:rsid w:val="00310AFF"/>
    <w:rsid w:val="00310C29"/>
    <w:rsid w:val="00310C92"/>
    <w:rsid w:val="00310CA5"/>
    <w:rsid w:val="00310E95"/>
    <w:rsid w:val="00310FFA"/>
    <w:rsid w:val="003113C2"/>
    <w:rsid w:val="00311415"/>
    <w:rsid w:val="003114BC"/>
    <w:rsid w:val="003116C4"/>
    <w:rsid w:val="003118FC"/>
    <w:rsid w:val="00311AB7"/>
    <w:rsid w:val="00311F99"/>
    <w:rsid w:val="0031212D"/>
    <w:rsid w:val="00312258"/>
    <w:rsid w:val="00312305"/>
    <w:rsid w:val="00312492"/>
    <w:rsid w:val="003125EC"/>
    <w:rsid w:val="0031267C"/>
    <w:rsid w:val="00312DB6"/>
    <w:rsid w:val="00313019"/>
    <w:rsid w:val="003130A7"/>
    <w:rsid w:val="003130EE"/>
    <w:rsid w:val="003131F6"/>
    <w:rsid w:val="0031323B"/>
    <w:rsid w:val="003133D1"/>
    <w:rsid w:val="003133DE"/>
    <w:rsid w:val="0031365F"/>
    <w:rsid w:val="0031378B"/>
    <w:rsid w:val="00313896"/>
    <w:rsid w:val="00313B2A"/>
    <w:rsid w:val="00313B46"/>
    <w:rsid w:val="00313B66"/>
    <w:rsid w:val="00313C10"/>
    <w:rsid w:val="00313C7E"/>
    <w:rsid w:val="00313DBB"/>
    <w:rsid w:val="00313E99"/>
    <w:rsid w:val="00313F62"/>
    <w:rsid w:val="00313FB1"/>
    <w:rsid w:val="00314207"/>
    <w:rsid w:val="003144A8"/>
    <w:rsid w:val="0031456D"/>
    <w:rsid w:val="00314715"/>
    <w:rsid w:val="00314A0F"/>
    <w:rsid w:val="00314B96"/>
    <w:rsid w:val="00314BE9"/>
    <w:rsid w:val="00314C04"/>
    <w:rsid w:val="00314D81"/>
    <w:rsid w:val="0031504F"/>
    <w:rsid w:val="00315205"/>
    <w:rsid w:val="003152A5"/>
    <w:rsid w:val="00315332"/>
    <w:rsid w:val="00315574"/>
    <w:rsid w:val="00315578"/>
    <w:rsid w:val="003158C1"/>
    <w:rsid w:val="00315E79"/>
    <w:rsid w:val="00315EA5"/>
    <w:rsid w:val="003166A7"/>
    <w:rsid w:val="00316729"/>
    <w:rsid w:val="003168EB"/>
    <w:rsid w:val="00316994"/>
    <w:rsid w:val="00316A4B"/>
    <w:rsid w:val="00316D2A"/>
    <w:rsid w:val="00317136"/>
    <w:rsid w:val="003172DD"/>
    <w:rsid w:val="00317488"/>
    <w:rsid w:val="00317636"/>
    <w:rsid w:val="00317643"/>
    <w:rsid w:val="0031769A"/>
    <w:rsid w:val="00317700"/>
    <w:rsid w:val="003177AD"/>
    <w:rsid w:val="003177C4"/>
    <w:rsid w:val="003179F5"/>
    <w:rsid w:val="00317A53"/>
    <w:rsid w:val="00320138"/>
    <w:rsid w:val="0032027E"/>
    <w:rsid w:val="0032047B"/>
    <w:rsid w:val="00320676"/>
    <w:rsid w:val="003207BF"/>
    <w:rsid w:val="003207D6"/>
    <w:rsid w:val="00320A7A"/>
    <w:rsid w:val="00321077"/>
    <w:rsid w:val="0032124C"/>
    <w:rsid w:val="0032132C"/>
    <w:rsid w:val="00321A2B"/>
    <w:rsid w:val="00321C69"/>
    <w:rsid w:val="00321D2A"/>
    <w:rsid w:val="00321D7B"/>
    <w:rsid w:val="00321F07"/>
    <w:rsid w:val="00321F90"/>
    <w:rsid w:val="00322187"/>
    <w:rsid w:val="003222F9"/>
    <w:rsid w:val="0032231A"/>
    <w:rsid w:val="00322540"/>
    <w:rsid w:val="0032255E"/>
    <w:rsid w:val="0032264B"/>
    <w:rsid w:val="003226AB"/>
    <w:rsid w:val="003229DA"/>
    <w:rsid w:val="00322BD0"/>
    <w:rsid w:val="00322C10"/>
    <w:rsid w:val="00322CB2"/>
    <w:rsid w:val="00322E79"/>
    <w:rsid w:val="00323114"/>
    <w:rsid w:val="003231E3"/>
    <w:rsid w:val="003231FD"/>
    <w:rsid w:val="00323213"/>
    <w:rsid w:val="00323473"/>
    <w:rsid w:val="0032363F"/>
    <w:rsid w:val="003236A7"/>
    <w:rsid w:val="003237B5"/>
    <w:rsid w:val="003237C8"/>
    <w:rsid w:val="00323D1F"/>
    <w:rsid w:val="00323E53"/>
    <w:rsid w:val="00323F4E"/>
    <w:rsid w:val="003242F8"/>
    <w:rsid w:val="0032444A"/>
    <w:rsid w:val="00324A22"/>
    <w:rsid w:val="00324A8E"/>
    <w:rsid w:val="00324B91"/>
    <w:rsid w:val="00324D70"/>
    <w:rsid w:val="00324DFA"/>
    <w:rsid w:val="00324F45"/>
    <w:rsid w:val="00325080"/>
    <w:rsid w:val="00325106"/>
    <w:rsid w:val="00325154"/>
    <w:rsid w:val="00325262"/>
    <w:rsid w:val="003252A0"/>
    <w:rsid w:val="0032548E"/>
    <w:rsid w:val="0032559D"/>
    <w:rsid w:val="003255C0"/>
    <w:rsid w:val="00325608"/>
    <w:rsid w:val="0032562A"/>
    <w:rsid w:val="00325879"/>
    <w:rsid w:val="003258CF"/>
    <w:rsid w:val="003259AF"/>
    <w:rsid w:val="00325AC8"/>
    <w:rsid w:val="00325C37"/>
    <w:rsid w:val="00325EC3"/>
    <w:rsid w:val="00325F68"/>
    <w:rsid w:val="00326162"/>
    <w:rsid w:val="0032617C"/>
    <w:rsid w:val="0032618C"/>
    <w:rsid w:val="00326870"/>
    <w:rsid w:val="00326EA4"/>
    <w:rsid w:val="00326ED8"/>
    <w:rsid w:val="00326F5A"/>
    <w:rsid w:val="00326F91"/>
    <w:rsid w:val="003271EA"/>
    <w:rsid w:val="003272F5"/>
    <w:rsid w:val="0032767E"/>
    <w:rsid w:val="003276CD"/>
    <w:rsid w:val="00327792"/>
    <w:rsid w:val="003278B2"/>
    <w:rsid w:val="00327B87"/>
    <w:rsid w:val="00327BEB"/>
    <w:rsid w:val="00327CD5"/>
    <w:rsid w:val="00327E4C"/>
    <w:rsid w:val="003303C5"/>
    <w:rsid w:val="003303E7"/>
    <w:rsid w:val="00330437"/>
    <w:rsid w:val="0033055F"/>
    <w:rsid w:val="003307C1"/>
    <w:rsid w:val="00330865"/>
    <w:rsid w:val="003308CF"/>
    <w:rsid w:val="00330AE1"/>
    <w:rsid w:val="00330BDF"/>
    <w:rsid w:val="00330CC0"/>
    <w:rsid w:val="00330D61"/>
    <w:rsid w:val="003310EE"/>
    <w:rsid w:val="003311C0"/>
    <w:rsid w:val="00331345"/>
    <w:rsid w:val="003314AD"/>
    <w:rsid w:val="00331533"/>
    <w:rsid w:val="0033165D"/>
    <w:rsid w:val="00331B84"/>
    <w:rsid w:val="00331BF1"/>
    <w:rsid w:val="00331E34"/>
    <w:rsid w:val="003320BB"/>
    <w:rsid w:val="00332182"/>
    <w:rsid w:val="003321E7"/>
    <w:rsid w:val="00332264"/>
    <w:rsid w:val="00332528"/>
    <w:rsid w:val="00332545"/>
    <w:rsid w:val="0033262E"/>
    <w:rsid w:val="00332807"/>
    <w:rsid w:val="0033280F"/>
    <w:rsid w:val="00332F59"/>
    <w:rsid w:val="00332FF6"/>
    <w:rsid w:val="003330E4"/>
    <w:rsid w:val="00333264"/>
    <w:rsid w:val="003334F8"/>
    <w:rsid w:val="0033351F"/>
    <w:rsid w:val="0033353F"/>
    <w:rsid w:val="003337E1"/>
    <w:rsid w:val="00333901"/>
    <w:rsid w:val="0033391D"/>
    <w:rsid w:val="00333A02"/>
    <w:rsid w:val="00333A65"/>
    <w:rsid w:val="00333B9C"/>
    <w:rsid w:val="00333CAE"/>
    <w:rsid w:val="00333E0C"/>
    <w:rsid w:val="0033406D"/>
    <w:rsid w:val="0033426B"/>
    <w:rsid w:val="0033438B"/>
    <w:rsid w:val="003346D7"/>
    <w:rsid w:val="0033495E"/>
    <w:rsid w:val="00334AEE"/>
    <w:rsid w:val="00334B81"/>
    <w:rsid w:val="00334CE2"/>
    <w:rsid w:val="00334DBF"/>
    <w:rsid w:val="00334F50"/>
    <w:rsid w:val="0033509A"/>
    <w:rsid w:val="0033547D"/>
    <w:rsid w:val="003354A6"/>
    <w:rsid w:val="003355D7"/>
    <w:rsid w:val="00335685"/>
    <w:rsid w:val="0033572D"/>
    <w:rsid w:val="00335A10"/>
    <w:rsid w:val="00335AA7"/>
    <w:rsid w:val="00335AC2"/>
    <w:rsid w:val="00335AC4"/>
    <w:rsid w:val="00335BB2"/>
    <w:rsid w:val="00335C5C"/>
    <w:rsid w:val="00335CFD"/>
    <w:rsid w:val="00335D63"/>
    <w:rsid w:val="00335E66"/>
    <w:rsid w:val="00335E8A"/>
    <w:rsid w:val="00335EE5"/>
    <w:rsid w:val="003360C1"/>
    <w:rsid w:val="00336300"/>
    <w:rsid w:val="00336305"/>
    <w:rsid w:val="0033651C"/>
    <w:rsid w:val="00336658"/>
    <w:rsid w:val="0033666A"/>
    <w:rsid w:val="003366BC"/>
    <w:rsid w:val="003368F9"/>
    <w:rsid w:val="003369AB"/>
    <w:rsid w:val="003369F0"/>
    <w:rsid w:val="00336B10"/>
    <w:rsid w:val="00336B91"/>
    <w:rsid w:val="00336D34"/>
    <w:rsid w:val="00336E7F"/>
    <w:rsid w:val="00336EAD"/>
    <w:rsid w:val="00336EE6"/>
    <w:rsid w:val="00336F96"/>
    <w:rsid w:val="00337167"/>
    <w:rsid w:val="003372B9"/>
    <w:rsid w:val="003372FA"/>
    <w:rsid w:val="00337412"/>
    <w:rsid w:val="0033746C"/>
    <w:rsid w:val="00337526"/>
    <w:rsid w:val="00337698"/>
    <w:rsid w:val="00337976"/>
    <w:rsid w:val="00337C50"/>
    <w:rsid w:val="00337E36"/>
    <w:rsid w:val="00337EFC"/>
    <w:rsid w:val="00340105"/>
    <w:rsid w:val="00340600"/>
    <w:rsid w:val="00340646"/>
    <w:rsid w:val="00340698"/>
    <w:rsid w:val="00340997"/>
    <w:rsid w:val="00340A09"/>
    <w:rsid w:val="00340A48"/>
    <w:rsid w:val="00340ACE"/>
    <w:rsid w:val="00340D7F"/>
    <w:rsid w:val="00340FB2"/>
    <w:rsid w:val="003414FE"/>
    <w:rsid w:val="00341933"/>
    <w:rsid w:val="00341C49"/>
    <w:rsid w:val="00341E58"/>
    <w:rsid w:val="00341FE7"/>
    <w:rsid w:val="003420F6"/>
    <w:rsid w:val="003421E0"/>
    <w:rsid w:val="00342275"/>
    <w:rsid w:val="00342299"/>
    <w:rsid w:val="003426DF"/>
    <w:rsid w:val="0034274D"/>
    <w:rsid w:val="003427BE"/>
    <w:rsid w:val="00342A0F"/>
    <w:rsid w:val="00342AC0"/>
    <w:rsid w:val="00342AC7"/>
    <w:rsid w:val="00342CD2"/>
    <w:rsid w:val="00342F01"/>
    <w:rsid w:val="00343138"/>
    <w:rsid w:val="003432F5"/>
    <w:rsid w:val="00343678"/>
    <w:rsid w:val="003436C0"/>
    <w:rsid w:val="003436EF"/>
    <w:rsid w:val="00343720"/>
    <w:rsid w:val="00343783"/>
    <w:rsid w:val="00343B02"/>
    <w:rsid w:val="0034408C"/>
    <w:rsid w:val="00344140"/>
    <w:rsid w:val="0034462F"/>
    <w:rsid w:val="003446D9"/>
    <w:rsid w:val="0034478A"/>
    <w:rsid w:val="00344947"/>
    <w:rsid w:val="00344D42"/>
    <w:rsid w:val="00345071"/>
    <w:rsid w:val="003453F9"/>
    <w:rsid w:val="003454EA"/>
    <w:rsid w:val="0034573F"/>
    <w:rsid w:val="00345846"/>
    <w:rsid w:val="00345B35"/>
    <w:rsid w:val="00345C4C"/>
    <w:rsid w:val="00345D1E"/>
    <w:rsid w:val="00345FB5"/>
    <w:rsid w:val="0034619E"/>
    <w:rsid w:val="003462C5"/>
    <w:rsid w:val="003462F1"/>
    <w:rsid w:val="00346402"/>
    <w:rsid w:val="003464D0"/>
    <w:rsid w:val="0034663E"/>
    <w:rsid w:val="003466BF"/>
    <w:rsid w:val="003467DC"/>
    <w:rsid w:val="00346ACB"/>
    <w:rsid w:val="00346AF6"/>
    <w:rsid w:val="00346BEA"/>
    <w:rsid w:val="00346C84"/>
    <w:rsid w:val="00346EDD"/>
    <w:rsid w:val="003473E6"/>
    <w:rsid w:val="00347585"/>
    <w:rsid w:val="003476A7"/>
    <w:rsid w:val="00347838"/>
    <w:rsid w:val="00347913"/>
    <w:rsid w:val="00347969"/>
    <w:rsid w:val="00347984"/>
    <w:rsid w:val="00347D10"/>
    <w:rsid w:val="00347D32"/>
    <w:rsid w:val="00347D7D"/>
    <w:rsid w:val="003503C8"/>
    <w:rsid w:val="00350553"/>
    <w:rsid w:val="00350C3E"/>
    <w:rsid w:val="00350CA5"/>
    <w:rsid w:val="00350CB0"/>
    <w:rsid w:val="00350CE2"/>
    <w:rsid w:val="00350DE9"/>
    <w:rsid w:val="003511C5"/>
    <w:rsid w:val="00351321"/>
    <w:rsid w:val="0035155A"/>
    <w:rsid w:val="00351967"/>
    <w:rsid w:val="00351C2C"/>
    <w:rsid w:val="00352227"/>
    <w:rsid w:val="00352491"/>
    <w:rsid w:val="003524B5"/>
    <w:rsid w:val="003524BA"/>
    <w:rsid w:val="00352666"/>
    <w:rsid w:val="00352787"/>
    <w:rsid w:val="003529E5"/>
    <w:rsid w:val="00352E24"/>
    <w:rsid w:val="00352E6E"/>
    <w:rsid w:val="00352EBD"/>
    <w:rsid w:val="00353452"/>
    <w:rsid w:val="0035369C"/>
    <w:rsid w:val="00353814"/>
    <w:rsid w:val="0035384C"/>
    <w:rsid w:val="003539B2"/>
    <w:rsid w:val="00353A25"/>
    <w:rsid w:val="00353BE8"/>
    <w:rsid w:val="00353C35"/>
    <w:rsid w:val="00353FDC"/>
    <w:rsid w:val="003540F2"/>
    <w:rsid w:val="0035417C"/>
    <w:rsid w:val="003542A6"/>
    <w:rsid w:val="00354461"/>
    <w:rsid w:val="00354508"/>
    <w:rsid w:val="0035450B"/>
    <w:rsid w:val="00354516"/>
    <w:rsid w:val="003545CD"/>
    <w:rsid w:val="003545DC"/>
    <w:rsid w:val="00354823"/>
    <w:rsid w:val="003548D2"/>
    <w:rsid w:val="003548FE"/>
    <w:rsid w:val="0035496F"/>
    <w:rsid w:val="00354A49"/>
    <w:rsid w:val="00354A59"/>
    <w:rsid w:val="00354A9A"/>
    <w:rsid w:val="00354B31"/>
    <w:rsid w:val="00354E66"/>
    <w:rsid w:val="00354FD7"/>
    <w:rsid w:val="003550C2"/>
    <w:rsid w:val="00355131"/>
    <w:rsid w:val="00355170"/>
    <w:rsid w:val="003553E5"/>
    <w:rsid w:val="003554DF"/>
    <w:rsid w:val="003555DB"/>
    <w:rsid w:val="00355746"/>
    <w:rsid w:val="003559DE"/>
    <w:rsid w:val="00355A34"/>
    <w:rsid w:val="00355A5D"/>
    <w:rsid w:val="00355C75"/>
    <w:rsid w:val="00355D8A"/>
    <w:rsid w:val="0035628A"/>
    <w:rsid w:val="003566DC"/>
    <w:rsid w:val="00356846"/>
    <w:rsid w:val="00356D40"/>
    <w:rsid w:val="00356D8C"/>
    <w:rsid w:val="00356E6E"/>
    <w:rsid w:val="00357227"/>
    <w:rsid w:val="00357281"/>
    <w:rsid w:val="0035765C"/>
    <w:rsid w:val="00357776"/>
    <w:rsid w:val="00357A49"/>
    <w:rsid w:val="00357ADA"/>
    <w:rsid w:val="00357B86"/>
    <w:rsid w:val="00357D76"/>
    <w:rsid w:val="00357F1C"/>
    <w:rsid w:val="003600ED"/>
    <w:rsid w:val="003603AC"/>
    <w:rsid w:val="00360477"/>
    <w:rsid w:val="0036075A"/>
    <w:rsid w:val="00360A69"/>
    <w:rsid w:val="00360BBD"/>
    <w:rsid w:val="00360CD3"/>
    <w:rsid w:val="00360DAE"/>
    <w:rsid w:val="00360E58"/>
    <w:rsid w:val="0036104A"/>
    <w:rsid w:val="0036111F"/>
    <w:rsid w:val="00361224"/>
    <w:rsid w:val="00361393"/>
    <w:rsid w:val="0036143A"/>
    <w:rsid w:val="00361563"/>
    <w:rsid w:val="003616C4"/>
    <w:rsid w:val="00361736"/>
    <w:rsid w:val="003617B1"/>
    <w:rsid w:val="00361D3B"/>
    <w:rsid w:val="00361EB6"/>
    <w:rsid w:val="00361F93"/>
    <w:rsid w:val="003622C2"/>
    <w:rsid w:val="003622C4"/>
    <w:rsid w:val="003624D3"/>
    <w:rsid w:val="00362711"/>
    <w:rsid w:val="00362765"/>
    <w:rsid w:val="00362999"/>
    <w:rsid w:val="00362A76"/>
    <w:rsid w:val="00362CD1"/>
    <w:rsid w:val="00362CEC"/>
    <w:rsid w:val="00362E72"/>
    <w:rsid w:val="003631A2"/>
    <w:rsid w:val="0036322F"/>
    <w:rsid w:val="003633F0"/>
    <w:rsid w:val="00363412"/>
    <w:rsid w:val="00363750"/>
    <w:rsid w:val="00363D78"/>
    <w:rsid w:val="00363DBC"/>
    <w:rsid w:val="00363F38"/>
    <w:rsid w:val="003640D0"/>
    <w:rsid w:val="003646D0"/>
    <w:rsid w:val="00364708"/>
    <w:rsid w:val="00364729"/>
    <w:rsid w:val="0036477C"/>
    <w:rsid w:val="0036491A"/>
    <w:rsid w:val="003649F1"/>
    <w:rsid w:val="00364A27"/>
    <w:rsid w:val="00364B3D"/>
    <w:rsid w:val="00364D42"/>
    <w:rsid w:val="00364E8E"/>
    <w:rsid w:val="00364F73"/>
    <w:rsid w:val="0036507C"/>
    <w:rsid w:val="0036512B"/>
    <w:rsid w:val="0036532B"/>
    <w:rsid w:val="0036541E"/>
    <w:rsid w:val="003654DB"/>
    <w:rsid w:val="0036569F"/>
    <w:rsid w:val="00365BF7"/>
    <w:rsid w:val="00365C2D"/>
    <w:rsid w:val="00365EB8"/>
    <w:rsid w:val="003660A4"/>
    <w:rsid w:val="003661A5"/>
    <w:rsid w:val="003664C1"/>
    <w:rsid w:val="0036650D"/>
    <w:rsid w:val="00366685"/>
    <w:rsid w:val="00366708"/>
    <w:rsid w:val="0036674A"/>
    <w:rsid w:val="00366966"/>
    <w:rsid w:val="00366A41"/>
    <w:rsid w:val="00366AC5"/>
    <w:rsid w:val="00366C39"/>
    <w:rsid w:val="00366C62"/>
    <w:rsid w:val="00366D0B"/>
    <w:rsid w:val="00366D2D"/>
    <w:rsid w:val="00366D85"/>
    <w:rsid w:val="00366ED3"/>
    <w:rsid w:val="003670C0"/>
    <w:rsid w:val="00367308"/>
    <w:rsid w:val="0036768C"/>
    <w:rsid w:val="003677E5"/>
    <w:rsid w:val="00367A17"/>
    <w:rsid w:val="00367A93"/>
    <w:rsid w:val="00367B1F"/>
    <w:rsid w:val="00367C4D"/>
    <w:rsid w:val="00367EB6"/>
    <w:rsid w:val="00367F70"/>
    <w:rsid w:val="00370070"/>
    <w:rsid w:val="003701C5"/>
    <w:rsid w:val="0037032C"/>
    <w:rsid w:val="00370372"/>
    <w:rsid w:val="003703D2"/>
    <w:rsid w:val="00370419"/>
    <w:rsid w:val="00370548"/>
    <w:rsid w:val="003708B1"/>
    <w:rsid w:val="00370C1D"/>
    <w:rsid w:val="00371015"/>
    <w:rsid w:val="00371023"/>
    <w:rsid w:val="003710E8"/>
    <w:rsid w:val="0037176B"/>
    <w:rsid w:val="00371885"/>
    <w:rsid w:val="00371981"/>
    <w:rsid w:val="00371AA8"/>
    <w:rsid w:val="00371AB7"/>
    <w:rsid w:val="00371B5A"/>
    <w:rsid w:val="00371C68"/>
    <w:rsid w:val="003720B6"/>
    <w:rsid w:val="00372153"/>
    <w:rsid w:val="003728F0"/>
    <w:rsid w:val="00372AED"/>
    <w:rsid w:val="00372BBD"/>
    <w:rsid w:val="00372C33"/>
    <w:rsid w:val="00372C3E"/>
    <w:rsid w:val="00372E97"/>
    <w:rsid w:val="00373183"/>
    <w:rsid w:val="003734AC"/>
    <w:rsid w:val="00373772"/>
    <w:rsid w:val="0037381A"/>
    <w:rsid w:val="00373975"/>
    <w:rsid w:val="003739A5"/>
    <w:rsid w:val="00373A94"/>
    <w:rsid w:val="00373AF8"/>
    <w:rsid w:val="00373C1A"/>
    <w:rsid w:val="00373DCE"/>
    <w:rsid w:val="00373FCE"/>
    <w:rsid w:val="00374157"/>
    <w:rsid w:val="0037419F"/>
    <w:rsid w:val="003741F7"/>
    <w:rsid w:val="00374270"/>
    <w:rsid w:val="00374553"/>
    <w:rsid w:val="003745B1"/>
    <w:rsid w:val="0037461F"/>
    <w:rsid w:val="00374727"/>
    <w:rsid w:val="00374771"/>
    <w:rsid w:val="003749FC"/>
    <w:rsid w:val="00374A8B"/>
    <w:rsid w:val="00374B93"/>
    <w:rsid w:val="00374BA0"/>
    <w:rsid w:val="00374C08"/>
    <w:rsid w:val="00374CAC"/>
    <w:rsid w:val="00374EE7"/>
    <w:rsid w:val="00374FA2"/>
    <w:rsid w:val="0037501D"/>
    <w:rsid w:val="003750EE"/>
    <w:rsid w:val="0037512B"/>
    <w:rsid w:val="00375164"/>
    <w:rsid w:val="003752C5"/>
    <w:rsid w:val="0037539A"/>
    <w:rsid w:val="0037557C"/>
    <w:rsid w:val="003757B5"/>
    <w:rsid w:val="00375851"/>
    <w:rsid w:val="003758AE"/>
    <w:rsid w:val="0037596B"/>
    <w:rsid w:val="00375B3A"/>
    <w:rsid w:val="00375C2D"/>
    <w:rsid w:val="00375CCB"/>
    <w:rsid w:val="00375E19"/>
    <w:rsid w:val="003763A2"/>
    <w:rsid w:val="0037652F"/>
    <w:rsid w:val="003766B6"/>
    <w:rsid w:val="00376D3B"/>
    <w:rsid w:val="00376F3F"/>
    <w:rsid w:val="00377299"/>
    <w:rsid w:val="00377337"/>
    <w:rsid w:val="003773DB"/>
    <w:rsid w:val="00377531"/>
    <w:rsid w:val="0037753E"/>
    <w:rsid w:val="00377679"/>
    <w:rsid w:val="00377699"/>
    <w:rsid w:val="0037771E"/>
    <w:rsid w:val="003777FA"/>
    <w:rsid w:val="00377815"/>
    <w:rsid w:val="003778F0"/>
    <w:rsid w:val="00377974"/>
    <w:rsid w:val="00377985"/>
    <w:rsid w:val="00377D8B"/>
    <w:rsid w:val="00377E85"/>
    <w:rsid w:val="0038014A"/>
    <w:rsid w:val="00380185"/>
    <w:rsid w:val="00380394"/>
    <w:rsid w:val="003805B0"/>
    <w:rsid w:val="00380637"/>
    <w:rsid w:val="003807A3"/>
    <w:rsid w:val="003808CA"/>
    <w:rsid w:val="00380989"/>
    <w:rsid w:val="003813C0"/>
    <w:rsid w:val="00381719"/>
    <w:rsid w:val="003818DA"/>
    <w:rsid w:val="00381A6C"/>
    <w:rsid w:val="00381A86"/>
    <w:rsid w:val="00381B6C"/>
    <w:rsid w:val="003821C3"/>
    <w:rsid w:val="003822CD"/>
    <w:rsid w:val="003823BE"/>
    <w:rsid w:val="003826B7"/>
    <w:rsid w:val="003826F2"/>
    <w:rsid w:val="0038298D"/>
    <w:rsid w:val="003829D4"/>
    <w:rsid w:val="00382D69"/>
    <w:rsid w:val="003832CB"/>
    <w:rsid w:val="003834BB"/>
    <w:rsid w:val="003834BC"/>
    <w:rsid w:val="0038358D"/>
    <w:rsid w:val="00383812"/>
    <w:rsid w:val="00383C2C"/>
    <w:rsid w:val="00383E42"/>
    <w:rsid w:val="00383ECE"/>
    <w:rsid w:val="003840F4"/>
    <w:rsid w:val="00384550"/>
    <w:rsid w:val="00384851"/>
    <w:rsid w:val="0038488F"/>
    <w:rsid w:val="00384B21"/>
    <w:rsid w:val="00384CB7"/>
    <w:rsid w:val="00384E6B"/>
    <w:rsid w:val="003851C5"/>
    <w:rsid w:val="0038524B"/>
    <w:rsid w:val="003852B7"/>
    <w:rsid w:val="003854A2"/>
    <w:rsid w:val="00385590"/>
    <w:rsid w:val="0038583B"/>
    <w:rsid w:val="00385BD3"/>
    <w:rsid w:val="00385CA5"/>
    <w:rsid w:val="00385D46"/>
    <w:rsid w:val="00385D4A"/>
    <w:rsid w:val="00385F8E"/>
    <w:rsid w:val="00385FD5"/>
    <w:rsid w:val="00385FDE"/>
    <w:rsid w:val="0038605F"/>
    <w:rsid w:val="003860C9"/>
    <w:rsid w:val="003860CB"/>
    <w:rsid w:val="003860DB"/>
    <w:rsid w:val="00386239"/>
    <w:rsid w:val="003865A3"/>
    <w:rsid w:val="003865A8"/>
    <w:rsid w:val="00386686"/>
    <w:rsid w:val="00386B87"/>
    <w:rsid w:val="00386C02"/>
    <w:rsid w:val="00386E09"/>
    <w:rsid w:val="00386E4F"/>
    <w:rsid w:val="003871FA"/>
    <w:rsid w:val="0038722F"/>
    <w:rsid w:val="00387309"/>
    <w:rsid w:val="00387666"/>
    <w:rsid w:val="003876A4"/>
    <w:rsid w:val="0038793D"/>
    <w:rsid w:val="00387A64"/>
    <w:rsid w:val="00387C87"/>
    <w:rsid w:val="00387F6A"/>
    <w:rsid w:val="00390156"/>
    <w:rsid w:val="00390256"/>
    <w:rsid w:val="00390286"/>
    <w:rsid w:val="00390433"/>
    <w:rsid w:val="00390542"/>
    <w:rsid w:val="0039059E"/>
    <w:rsid w:val="00390891"/>
    <w:rsid w:val="003908D9"/>
    <w:rsid w:val="00390BFA"/>
    <w:rsid w:val="00390CD7"/>
    <w:rsid w:val="00390D9C"/>
    <w:rsid w:val="003913DC"/>
    <w:rsid w:val="00391469"/>
    <w:rsid w:val="003914AD"/>
    <w:rsid w:val="00391609"/>
    <w:rsid w:val="00391658"/>
    <w:rsid w:val="0039177A"/>
    <w:rsid w:val="00391A3A"/>
    <w:rsid w:val="00391ACD"/>
    <w:rsid w:val="00391C94"/>
    <w:rsid w:val="003921BA"/>
    <w:rsid w:val="00392240"/>
    <w:rsid w:val="00392272"/>
    <w:rsid w:val="003922AB"/>
    <w:rsid w:val="003923BB"/>
    <w:rsid w:val="00392443"/>
    <w:rsid w:val="003924AF"/>
    <w:rsid w:val="003926F8"/>
    <w:rsid w:val="00392750"/>
    <w:rsid w:val="003928C4"/>
    <w:rsid w:val="003928D1"/>
    <w:rsid w:val="00392957"/>
    <w:rsid w:val="003929ED"/>
    <w:rsid w:val="00392B15"/>
    <w:rsid w:val="00393065"/>
    <w:rsid w:val="003930A4"/>
    <w:rsid w:val="003930C0"/>
    <w:rsid w:val="0039361E"/>
    <w:rsid w:val="0039392D"/>
    <w:rsid w:val="00393A71"/>
    <w:rsid w:val="00393C46"/>
    <w:rsid w:val="00393D4D"/>
    <w:rsid w:val="00393E12"/>
    <w:rsid w:val="00393E83"/>
    <w:rsid w:val="00393EA1"/>
    <w:rsid w:val="00393F3E"/>
    <w:rsid w:val="00393F63"/>
    <w:rsid w:val="0039403F"/>
    <w:rsid w:val="003940CF"/>
    <w:rsid w:val="00394391"/>
    <w:rsid w:val="003944BC"/>
    <w:rsid w:val="003946F1"/>
    <w:rsid w:val="00394767"/>
    <w:rsid w:val="00394792"/>
    <w:rsid w:val="00394AA8"/>
    <w:rsid w:val="00394C8F"/>
    <w:rsid w:val="00394CBF"/>
    <w:rsid w:val="00394F56"/>
    <w:rsid w:val="00394FE2"/>
    <w:rsid w:val="00395036"/>
    <w:rsid w:val="00395146"/>
    <w:rsid w:val="003955F4"/>
    <w:rsid w:val="00395897"/>
    <w:rsid w:val="003959B6"/>
    <w:rsid w:val="00395A16"/>
    <w:rsid w:val="00395A94"/>
    <w:rsid w:val="00396285"/>
    <w:rsid w:val="003965E0"/>
    <w:rsid w:val="003965F0"/>
    <w:rsid w:val="00396843"/>
    <w:rsid w:val="00396C86"/>
    <w:rsid w:val="003971B1"/>
    <w:rsid w:val="003974C7"/>
    <w:rsid w:val="00397533"/>
    <w:rsid w:val="0039785D"/>
    <w:rsid w:val="003979A3"/>
    <w:rsid w:val="00397AD1"/>
    <w:rsid w:val="00397B18"/>
    <w:rsid w:val="00397F50"/>
    <w:rsid w:val="00397FD8"/>
    <w:rsid w:val="003A00F6"/>
    <w:rsid w:val="003A022F"/>
    <w:rsid w:val="003A03E9"/>
    <w:rsid w:val="003A0430"/>
    <w:rsid w:val="003A07D7"/>
    <w:rsid w:val="003A0829"/>
    <w:rsid w:val="003A090E"/>
    <w:rsid w:val="003A0A80"/>
    <w:rsid w:val="003A0B70"/>
    <w:rsid w:val="003A0DCA"/>
    <w:rsid w:val="003A0F8E"/>
    <w:rsid w:val="003A0F95"/>
    <w:rsid w:val="003A0FB7"/>
    <w:rsid w:val="003A112F"/>
    <w:rsid w:val="003A1181"/>
    <w:rsid w:val="003A12A5"/>
    <w:rsid w:val="003A13BC"/>
    <w:rsid w:val="003A16E5"/>
    <w:rsid w:val="003A1987"/>
    <w:rsid w:val="003A1B73"/>
    <w:rsid w:val="003A1DCF"/>
    <w:rsid w:val="003A1EE4"/>
    <w:rsid w:val="003A1FA0"/>
    <w:rsid w:val="003A23CC"/>
    <w:rsid w:val="003A25EB"/>
    <w:rsid w:val="003A29D9"/>
    <w:rsid w:val="003A2A51"/>
    <w:rsid w:val="003A2A5F"/>
    <w:rsid w:val="003A2C4A"/>
    <w:rsid w:val="003A2E32"/>
    <w:rsid w:val="003A2E4A"/>
    <w:rsid w:val="003A2EB9"/>
    <w:rsid w:val="003A307B"/>
    <w:rsid w:val="003A30F4"/>
    <w:rsid w:val="003A313F"/>
    <w:rsid w:val="003A32AE"/>
    <w:rsid w:val="003A3468"/>
    <w:rsid w:val="003A3557"/>
    <w:rsid w:val="003A35BE"/>
    <w:rsid w:val="003A374A"/>
    <w:rsid w:val="003A39F6"/>
    <w:rsid w:val="003A3AB0"/>
    <w:rsid w:val="003A3AF2"/>
    <w:rsid w:val="003A3B2E"/>
    <w:rsid w:val="003A3C7F"/>
    <w:rsid w:val="003A41CF"/>
    <w:rsid w:val="003A432F"/>
    <w:rsid w:val="003A4370"/>
    <w:rsid w:val="003A4393"/>
    <w:rsid w:val="003A4592"/>
    <w:rsid w:val="003A4669"/>
    <w:rsid w:val="003A46C2"/>
    <w:rsid w:val="003A483D"/>
    <w:rsid w:val="003A48DE"/>
    <w:rsid w:val="003A491F"/>
    <w:rsid w:val="003A4961"/>
    <w:rsid w:val="003A4A83"/>
    <w:rsid w:val="003A4AAA"/>
    <w:rsid w:val="003A4ACE"/>
    <w:rsid w:val="003A4AFA"/>
    <w:rsid w:val="003A4B1D"/>
    <w:rsid w:val="003A4FFE"/>
    <w:rsid w:val="003A5060"/>
    <w:rsid w:val="003A50A8"/>
    <w:rsid w:val="003A523F"/>
    <w:rsid w:val="003A5243"/>
    <w:rsid w:val="003A5316"/>
    <w:rsid w:val="003A54A3"/>
    <w:rsid w:val="003A5839"/>
    <w:rsid w:val="003A5871"/>
    <w:rsid w:val="003A5911"/>
    <w:rsid w:val="003A5C6B"/>
    <w:rsid w:val="003A5D0A"/>
    <w:rsid w:val="003A5D99"/>
    <w:rsid w:val="003A5DC0"/>
    <w:rsid w:val="003A5EE9"/>
    <w:rsid w:val="003A6348"/>
    <w:rsid w:val="003A639B"/>
    <w:rsid w:val="003A6546"/>
    <w:rsid w:val="003A6586"/>
    <w:rsid w:val="003A65CD"/>
    <w:rsid w:val="003A673D"/>
    <w:rsid w:val="003A6858"/>
    <w:rsid w:val="003A6A9B"/>
    <w:rsid w:val="003A6C59"/>
    <w:rsid w:val="003A6FB1"/>
    <w:rsid w:val="003A6FD8"/>
    <w:rsid w:val="003A7000"/>
    <w:rsid w:val="003A70D2"/>
    <w:rsid w:val="003A7170"/>
    <w:rsid w:val="003A71DF"/>
    <w:rsid w:val="003A7437"/>
    <w:rsid w:val="003A75AC"/>
    <w:rsid w:val="003A77E8"/>
    <w:rsid w:val="003A7914"/>
    <w:rsid w:val="003A7959"/>
    <w:rsid w:val="003A7B05"/>
    <w:rsid w:val="003A7C32"/>
    <w:rsid w:val="003A7D26"/>
    <w:rsid w:val="003A7DCA"/>
    <w:rsid w:val="003B000B"/>
    <w:rsid w:val="003B003D"/>
    <w:rsid w:val="003B03A9"/>
    <w:rsid w:val="003B03F5"/>
    <w:rsid w:val="003B05A9"/>
    <w:rsid w:val="003B05F5"/>
    <w:rsid w:val="003B0644"/>
    <w:rsid w:val="003B0882"/>
    <w:rsid w:val="003B0BE2"/>
    <w:rsid w:val="003B0D55"/>
    <w:rsid w:val="003B0E2E"/>
    <w:rsid w:val="003B0E3B"/>
    <w:rsid w:val="003B0F06"/>
    <w:rsid w:val="003B0FC5"/>
    <w:rsid w:val="003B11FE"/>
    <w:rsid w:val="003B1266"/>
    <w:rsid w:val="003B153B"/>
    <w:rsid w:val="003B1555"/>
    <w:rsid w:val="003B16ED"/>
    <w:rsid w:val="003B18E3"/>
    <w:rsid w:val="003B1BBA"/>
    <w:rsid w:val="003B1E81"/>
    <w:rsid w:val="003B1EC4"/>
    <w:rsid w:val="003B2080"/>
    <w:rsid w:val="003B2150"/>
    <w:rsid w:val="003B2320"/>
    <w:rsid w:val="003B2330"/>
    <w:rsid w:val="003B2453"/>
    <w:rsid w:val="003B24A0"/>
    <w:rsid w:val="003B252C"/>
    <w:rsid w:val="003B2723"/>
    <w:rsid w:val="003B29B6"/>
    <w:rsid w:val="003B29C8"/>
    <w:rsid w:val="003B2D5B"/>
    <w:rsid w:val="003B2E60"/>
    <w:rsid w:val="003B2F8F"/>
    <w:rsid w:val="003B317E"/>
    <w:rsid w:val="003B31DC"/>
    <w:rsid w:val="003B368D"/>
    <w:rsid w:val="003B3874"/>
    <w:rsid w:val="003B3883"/>
    <w:rsid w:val="003B3971"/>
    <w:rsid w:val="003B39A1"/>
    <w:rsid w:val="003B39E1"/>
    <w:rsid w:val="003B3A49"/>
    <w:rsid w:val="003B3AFB"/>
    <w:rsid w:val="003B3EB8"/>
    <w:rsid w:val="003B3F74"/>
    <w:rsid w:val="003B3FDE"/>
    <w:rsid w:val="003B41C0"/>
    <w:rsid w:val="003B435F"/>
    <w:rsid w:val="003B44FF"/>
    <w:rsid w:val="003B4519"/>
    <w:rsid w:val="003B4907"/>
    <w:rsid w:val="003B4B17"/>
    <w:rsid w:val="003B4C40"/>
    <w:rsid w:val="003B4CC0"/>
    <w:rsid w:val="003B4E6B"/>
    <w:rsid w:val="003B5516"/>
    <w:rsid w:val="003B581A"/>
    <w:rsid w:val="003B5A7D"/>
    <w:rsid w:val="003B5AFB"/>
    <w:rsid w:val="003B5B13"/>
    <w:rsid w:val="003B5CFD"/>
    <w:rsid w:val="003B5E38"/>
    <w:rsid w:val="003B5F87"/>
    <w:rsid w:val="003B5FB8"/>
    <w:rsid w:val="003B66AC"/>
    <w:rsid w:val="003B6803"/>
    <w:rsid w:val="003B6951"/>
    <w:rsid w:val="003B6AEF"/>
    <w:rsid w:val="003B6CD6"/>
    <w:rsid w:val="003B6F09"/>
    <w:rsid w:val="003B7026"/>
    <w:rsid w:val="003B7122"/>
    <w:rsid w:val="003B7139"/>
    <w:rsid w:val="003B7670"/>
    <w:rsid w:val="003B7681"/>
    <w:rsid w:val="003B779E"/>
    <w:rsid w:val="003B7843"/>
    <w:rsid w:val="003B7BAA"/>
    <w:rsid w:val="003B7BC5"/>
    <w:rsid w:val="003B7C05"/>
    <w:rsid w:val="003B7D47"/>
    <w:rsid w:val="003B7E7C"/>
    <w:rsid w:val="003B7E98"/>
    <w:rsid w:val="003C002D"/>
    <w:rsid w:val="003C008E"/>
    <w:rsid w:val="003C012C"/>
    <w:rsid w:val="003C044E"/>
    <w:rsid w:val="003C04F0"/>
    <w:rsid w:val="003C05DD"/>
    <w:rsid w:val="003C063D"/>
    <w:rsid w:val="003C0785"/>
    <w:rsid w:val="003C080F"/>
    <w:rsid w:val="003C08BB"/>
    <w:rsid w:val="003C09B1"/>
    <w:rsid w:val="003C0A69"/>
    <w:rsid w:val="003C0C3D"/>
    <w:rsid w:val="003C0C44"/>
    <w:rsid w:val="003C0CE8"/>
    <w:rsid w:val="003C0E6E"/>
    <w:rsid w:val="003C1159"/>
    <w:rsid w:val="003C123B"/>
    <w:rsid w:val="003C125C"/>
    <w:rsid w:val="003C14DF"/>
    <w:rsid w:val="003C14E6"/>
    <w:rsid w:val="003C15F4"/>
    <w:rsid w:val="003C15F6"/>
    <w:rsid w:val="003C178B"/>
    <w:rsid w:val="003C17F7"/>
    <w:rsid w:val="003C1851"/>
    <w:rsid w:val="003C18FE"/>
    <w:rsid w:val="003C192A"/>
    <w:rsid w:val="003C1B07"/>
    <w:rsid w:val="003C1BEE"/>
    <w:rsid w:val="003C1C90"/>
    <w:rsid w:val="003C1E2D"/>
    <w:rsid w:val="003C1E8B"/>
    <w:rsid w:val="003C1ECC"/>
    <w:rsid w:val="003C1F3A"/>
    <w:rsid w:val="003C23FC"/>
    <w:rsid w:val="003C25AE"/>
    <w:rsid w:val="003C26A6"/>
    <w:rsid w:val="003C26D5"/>
    <w:rsid w:val="003C27D5"/>
    <w:rsid w:val="003C28D5"/>
    <w:rsid w:val="003C2BD5"/>
    <w:rsid w:val="003C2CD5"/>
    <w:rsid w:val="003C2D3A"/>
    <w:rsid w:val="003C2DF1"/>
    <w:rsid w:val="003C2E83"/>
    <w:rsid w:val="003C2F6D"/>
    <w:rsid w:val="003C317E"/>
    <w:rsid w:val="003C33B1"/>
    <w:rsid w:val="003C3438"/>
    <w:rsid w:val="003C3778"/>
    <w:rsid w:val="003C3963"/>
    <w:rsid w:val="003C3A20"/>
    <w:rsid w:val="003C3A8D"/>
    <w:rsid w:val="003C3B6E"/>
    <w:rsid w:val="003C3CE6"/>
    <w:rsid w:val="003C3CFD"/>
    <w:rsid w:val="003C3E46"/>
    <w:rsid w:val="003C3E8B"/>
    <w:rsid w:val="003C40E3"/>
    <w:rsid w:val="003C4169"/>
    <w:rsid w:val="003C447E"/>
    <w:rsid w:val="003C486D"/>
    <w:rsid w:val="003C4A87"/>
    <w:rsid w:val="003C4B11"/>
    <w:rsid w:val="003C510C"/>
    <w:rsid w:val="003C51F0"/>
    <w:rsid w:val="003C5340"/>
    <w:rsid w:val="003C53EC"/>
    <w:rsid w:val="003C5417"/>
    <w:rsid w:val="003C5618"/>
    <w:rsid w:val="003C5638"/>
    <w:rsid w:val="003C5AC3"/>
    <w:rsid w:val="003C5CDC"/>
    <w:rsid w:val="003C5DE4"/>
    <w:rsid w:val="003C6104"/>
    <w:rsid w:val="003C6312"/>
    <w:rsid w:val="003C64F8"/>
    <w:rsid w:val="003C6570"/>
    <w:rsid w:val="003C67A9"/>
    <w:rsid w:val="003C67B6"/>
    <w:rsid w:val="003C68E1"/>
    <w:rsid w:val="003C6A24"/>
    <w:rsid w:val="003C6E12"/>
    <w:rsid w:val="003C70C1"/>
    <w:rsid w:val="003C7118"/>
    <w:rsid w:val="003C7327"/>
    <w:rsid w:val="003C7420"/>
    <w:rsid w:val="003C7512"/>
    <w:rsid w:val="003C77EB"/>
    <w:rsid w:val="003C7808"/>
    <w:rsid w:val="003C79DE"/>
    <w:rsid w:val="003C7AC7"/>
    <w:rsid w:val="003C7ADF"/>
    <w:rsid w:val="003C7C9A"/>
    <w:rsid w:val="003C7D4E"/>
    <w:rsid w:val="003C7DAE"/>
    <w:rsid w:val="003C7F02"/>
    <w:rsid w:val="003D007A"/>
    <w:rsid w:val="003D0180"/>
    <w:rsid w:val="003D0218"/>
    <w:rsid w:val="003D0445"/>
    <w:rsid w:val="003D04A7"/>
    <w:rsid w:val="003D05DB"/>
    <w:rsid w:val="003D0612"/>
    <w:rsid w:val="003D0624"/>
    <w:rsid w:val="003D0956"/>
    <w:rsid w:val="003D099A"/>
    <w:rsid w:val="003D0B20"/>
    <w:rsid w:val="003D0B35"/>
    <w:rsid w:val="003D0CEA"/>
    <w:rsid w:val="003D0D2D"/>
    <w:rsid w:val="003D0D70"/>
    <w:rsid w:val="003D102D"/>
    <w:rsid w:val="003D109A"/>
    <w:rsid w:val="003D12A1"/>
    <w:rsid w:val="003D12C0"/>
    <w:rsid w:val="003D1774"/>
    <w:rsid w:val="003D18A2"/>
    <w:rsid w:val="003D1975"/>
    <w:rsid w:val="003D1A7F"/>
    <w:rsid w:val="003D1B12"/>
    <w:rsid w:val="003D1C64"/>
    <w:rsid w:val="003D1CE1"/>
    <w:rsid w:val="003D1D76"/>
    <w:rsid w:val="003D1E32"/>
    <w:rsid w:val="003D1F95"/>
    <w:rsid w:val="003D20A9"/>
    <w:rsid w:val="003D2294"/>
    <w:rsid w:val="003D22CC"/>
    <w:rsid w:val="003D25EE"/>
    <w:rsid w:val="003D261E"/>
    <w:rsid w:val="003D2891"/>
    <w:rsid w:val="003D2996"/>
    <w:rsid w:val="003D29A1"/>
    <w:rsid w:val="003D2BE2"/>
    <w:rsid w:val="003D2C1A"/>
    <w:rsid w:val="003D3053"/>
    <w:rsid w:val="003D3147"/>
    <w:rsid w:val="003D319F"/>
    <w:rsid w:val="003D3216"/>
    <w:rsid w:val="003D33BB"/>
    <w:rsid w:val="003D35B2"/>
    <w:rsid w:val="003D38FC"/>
    <w:rsid w:val="003D3A84"/>
    <w:rsid w:val="003D3B31"/>
    <w:rsid w:val="003D3B57"/>
    <w:rsid w:val="003D3C7C"/>
    <w:rsid w:val="003D3D07"/>
    <w:rsid w:val="003D3D08"/>
    <w:rsid w:val="003D3D17"/>
    <w:rsid w:val="003D3D55"/>
    <w:rsid w:val="003D40EA"/>
    <w:rsid w:val="003D4118"/>
    <w:rsid w:val="003D457E"/>
    <w:rsid w:val="003D4713"/>
    <w:rsid w:val="003D471F"/>
    <w:rsid w:val="003D4ED2"/>
    <w:rsid w:val="003D517B"/>
    <w:rsid w:val="003D51EC"/>
    <w:rsid w:val="003D53FE"/>
    <w:rsid w:val="003D5826"/>
    <w:rsid w:val="003D5A2D"/>
    <w:rsid w:val="003D5AAE"/>
    <w:rsid w:val="003D5BCF"/>
    <w:rsid w:val="003D5EAC"/>
    <w:rsid w:val="003D6198"/>
    <w:rsid w:val="003D64EE"/>
    <w:rsid w:val="003D64FD"/>
    <w:rsid w:val="003D6A9D"/>
    <w:rsid w:val="003D6DC7"/>
    <w:rsid w:val="003D6DE2"/>
    <w:rsid w:val="003D6EDA"/>
    <w:rsid w:val="003D6F5B"/>
    <w:rsid w:val="003D710A"/>
    <w:rsid w:val="003D750F"/>
    <w:rsid w:val="003D7555"/>
    <w:rsid w:val="003D763C"/>
    <w:rsid w:val="003D7712"/>
    <w:rsid w:val="003D778E"/>
    <w:rsid w:val="003D7A35"/>
    <w:rsid w:val="003D7B85"/>
    <w:rsid w:val="003D7C06"/>
    <w:rsid w:val="003D7EC6"/>
    <w:rsid w:val="003D7F56"/>
    <w:rsid w:val="003E040C"/>
    <w:rsid w:val="003E072B"/>
    <w:rsid w:val="003E0903"/>
    <w:rsid w:val="003E090E"/>
    <w:rsid w:val="003E09CF"/>
    <w:rsid w:val="003E0B2E"/>
    <w:rsid w:val="003E0CCE"/>
    <w:rsid w:val="003E0D10"/>
    <w:rsid w:val="003E0E4C"/>
    <w:rsid w:val="003E0FF0"/>
    <w:rsid w:val="003E1457"/>
    <w:rsid w:val="003E150C"/>
    <w:rsid w:val="003E16AE"/>
    <w:rsid w:val="003E16B4"/>
    <w:rsid w:val="003E17F5"/>
    <w:rsid w:val="003E190C"/>
    <w:rsid w:val="003E1911"/>
    <w:rsid w:val="003E1E74"/>
    <w:rsid w:val="003E1E78"/>
    <w:rsid w:val="003E1EA3"/>
    <w:rsid w:val="003E1EF7"/>
    <w:rsid w:val="003E2468"/>
    <w:rsid w:val="003E26BF"/>
    <w:rsid w:val="003E27DF"/>
    <w:rsid w:val="003E282B"/>
    <w:rsid w:val="003E28D5"/>
    <w:rsid w:val="003E2A20"/>
    <w:rsid w:val="003E2A31"/>
    <w:rsid w:val="003E2C41"/>
    <w:rsid w:val="003E2D23"/>
    <w:rsid w:val="003E3013"/>
    <w:rsid w:val="003E3204"/>
    <w:rsid w:val="003E32DF"/>
    <w:rsid w:val="003E335E"/>
    <w:rsid w:val="003E3468"/>
    <w:rsid w:val="003E34A2"/>
    <w:rsid w:val="003E37DC"/>
    <w:rsid w:val="003E3944"/>
    <w:rsid w:val="003E3A6F"/>
    <w:rsid w:val="003E3BAB"/>
    <w:rsid w:val="003E40D6"/>
    <w:rsid w:val="003E4136"/>
    <w:rsid w:val="003E4278"/>
    <w:rsid w:val="003E4411"/>
    <w:rsid w:val="003E444F"/>
    <w:rsid w:val="003E44F1"/>
    <w:rsid w:val="003E485F"/>
    <w:rsid w:val="003E48C7"/>
    <w:rsid w:val="003E490E"/>
    <w:rsid w:val="003E497C"/>
    <w:rsid w:val="003E4D1C"/>
    <w:rsid w:val="003E4DE3"/>
    <w:rsid w:val="003E4EA8"/>
    <w:rsid w:val="003E514F"/>
    <w:rsid w:val="003E516B"/>
    <w:rsid w:val="003E5227"/>
    <w:rsid w:val="003E533F"/>
    <w:rsid w:val="003E5381"/>
    <w:rsid w:val="003E53D5"/>
    <w:rsid w:val="003E53F8"/>
    <w:rsid w:val="003E553F"/>
    <w:rsid w:val="003E556E"/>
    <w:rsid w:val="003E598B"/>
    <w:rsid w:val="003E5997"/>
    <w:rsid w:val="003E5ABC"/>
    <w:rsid w:val="003E5BC4"/>
    <w:rsid w:val="003E5EEC"/>
    <w:rsid w:val="003E5EF7"/>
    <w:rsid w:val="003E5F58"/>
    <w:rsid w:val="003E5F5D"/>
    <w:rsid w:val="003E6038"/>
    <w:rsid w:val="003E627E"/>
    <w:rsid w:val="003E6289"/>
    <w:rsid w:val="003E66C8"/>
    <w:rsid w:val="003E67AE"/>
    <w:rsid w:val="003E6A96"/>
    <w:rsid w:val="003E6B03"/>
    <w:rsid w:val="003E6B66"/>
    <w:rsid w:val="003E6B93"/>
    <w:rsid w:val="003E6C06"/>
    <w:rsid w:val="003E6D03"/>
    <w:rsid w:val="003E6F3A"/>
    <w:rsid w:val="003E71B4"/>
    <w:rsid w:val="003E74FF"/>
    <w:rsid w:val="003E7647"/>
    <w:rsid w:val="003E7CA5"/>
    <w:rsid w:val="003E7F85"/>
    <w:rsid w:val="003F020A"/>
    <w:rsid w:val="003F024C"/>
    <w:rsid w:val="003F02E8"/>
    <w:rsid w:val="003F0473"/>
    <w:rsid w:val="003F0484"/>
    <w:rsid w:val="003F069C"/>
    <w:rsid w:val="003F0754"/>
    <w:rsid w:val="003F09ED"/>
    <w:rsid w:val="003F0C0E"/>
    <w:rsid w:val="003F0DD0"/>
    <w:rsid w:val="003F0EBD"/>
    <w:rsid w:val="003F10F5"/>
    <w:rsid w:val="003F110E"/>
    <w:rsid w:val="003F1614"/>
    <w:rsid w:val="003F1C6F"/>
    <w:rsid w:val="003F1CD2"/>
    <w:rsid w:val="003F1CE5"/>
    <w:rsid w:val="003F1EC7"/>
    <w:rsid w:val="003F1F86"/>
    <w:rsid w:val="003F2026"/>
    <w:rsid w:val="003F2159"/>
    <w:rsid w:val="003F22E7"/>
    <w:rsid w:val="003F236D"/>
    <w:rsid w:val="003F2572"/>
    <w:rsid w:val="003F273A"/>
    <w:rsid w:val="003F2827"/>
    <w:rsid w:val="003F29E0"/>
    <w:rsid w:val="003F2A37"/>
    <w:rsid w:val="003F2B12"/>
    <w:rsid w:val="003F2B59"/>
    <w:rsid w:val="003F2C21"/>
    <w:rsid w:val="003F2DA9"/>
    <w:rsid w:val="003F2DB8"/>
    <w:rsid w:val="003F2F34"/>
    <w:rsid w:val="003F2FD4"/>
    <w:rsid w:val="003F334E"/>
    <w:rsid w:val="003F339E"/>
    <w:rsid w:val="003F34B4"/>
    <w:rsid w:val="003F37F1"/>
    <w:rsid w:val="003F3952"/>
    <w:rsid w:val="003F3987"/>
    <w:rsid w:val="003F399B"/>
    <w:rsid w:val="003F39B1"/>
    <w:rsid w:val="003F39BE"/>
    <w:rsid w:val="003F3A74"/>
    <w:rsid w:val="003F3B4E"/>
    <w:rsid w:val="003F3B5E"/>
    <w:rsid w:val="003F3D9F"/>
    <w:rsid w:val="003F3F30"/>
    <w:rsid w:val="003F3F88"/>
    <w:rsid w:val="003F4166"/>
    <w:rsid w:val="003F43A9"/>
    <w:rsid w:val="003F4639"/>
    <w:rsid w:val="003F48CC"/>
    <w:rsid w:val="003F4A54"/>
    <w:rsid w:val="003F4C7F"/>
    <w:rsid w:val="003F4D21"/>
    <w:rsid w:val="003F4EDE"/>
    <w:rsid w:val="003F506F"/>
    <w:rsid w:val="003F5676"/>
    <w:rsid w:val="003F56E9"/>
    <w:rsid w:val="003F573A"/>
    <w:rsid w:val="003F573B"/>
    <w:rsid w:val="003F5864"/>
    <w:rsid w:val="003F587B"/>
    <w:rsid w:val="003F58D6"/>
    <w:rsid w:val="003F593B"/>
    <w:rsid w:val="003F5983"/>
    <w:rsid w:val="003F59DF"/>
    <w:rsid w:val="003F5BF6"/>
    <w:rsid w:val="003F5CBE"/>
    <w:rsid w:val="003F63A7"/>
    <w:rsid w:val="003F6502"/>
    <w:rsid w:val="003F66C5"/>
    <w:rsid w:val="003F67CE"/>
    <w:rsid w:val="003F6801"/>
    <w:rsid w:val="003F6961"/>
    <w:rsid w:val="003F6C7A"/>
    <w:rsid w:val="003F6CB2"/>
    <w:rsid w:val="003F6D6E"/>
    <w:rsid w:val="003F6DA5"/>
    <w:rsid w:val="003F6DB2"/>
    <w:rsid w:val="003F6E42"/>
    <w:rsid w:val="003F6ED8"/>
    <w:rsid w:val="003F73CF"/>
    <w:rsid w:val="003F7563"/>
    <w:rsid w:val="003F767F"/>
    <w:rsid w:val="003F7978"/>
    <w:rsid w:val="003F79DD"/>
    <w:rsid w:val="003F7A3B"/>
    <w:rsid w:val="003F7A7D"/>
    <w:rsid w:val="003F7B08"/>
    <w:rsid w:val="003F7B59"/>
    <w:rsid w:val="003F7B77"/>
    <w:rsid w:val="003F7C81"/>
    <w:rsid w:val="003F7C92"/>
    <w:rsid w:val="003F7D16"/>
    <w:rsid w:val="003F7F18"/>
    <w:rsid w:val="003F7F2D"/>
    <w:rsid w:val="004000C7"/>
    <w:rsid w:val="00400251"/>
    <w:rsid w:val="0040032B"/>
    <w:rsid w:val="00400750"/>
    <w:rsid w:val="0040081B"/>
    <w:rsid w:val="00400870"/>
    <w:rsid w:val="004008A5"/>
    <w:rsid w:val="00400900"/>
    <w:rsid w:val="00400BAC"/>
    <w:rsid w:val="00400D92"/>
    <w:rsid w:val="00400DDC"/>
    <w:rsid w:val="00401079"/>
    <w:rsid w:val="00401245"/>
    <w:rsid w:val="00401279"/>
    <w:rsid w:val="004012AD"/>
    <w:rsid w:val="0040130F"/>
    <w:rsid w:val="00401380"/>
    <w:rsid w:val="00401572"/>
    <w:rsid w:val="00401597"/>
    <w:rsid w:val="0040181B"/>
    <w:rsid w:val="004018B0"/>
    <w:rsid w:val="00401A14"/>
    <w:rsid w:val="00401ADD"/>
    <w:rsid w:val="00401B35"/>
    <w:rsid w:val="00401E0C"/>
    <w:rsid w:val="00401E6B"/>
    <w:rsid w:val="00401F44"/>
    <w:rsid w:val="0040213E"/>
    <w:rsid w:val="004021DA"/>
    <w:rsid w:val="00402294"/>
    <w:rsid w:val="004022F6"/>
    <w:rsid w:val="004028FE"/>
    <w:rsid w:val="00402959"/>
    <w:rsid w:val="004029D8"/>
    <w:rsid w:val="00402C2E"/>
    <w:rsid w:val="00403040"/>
    <w:rsid w:val="004030E5"/>
    <w:rsid w:val="0040329D"/>
    <w:rsid w:val="004033DA"/>
    <w:rsid w:val="00403460"/>
    <w:rsid w:val="004036B6"/>
    <w:rsid w:val="0040375C"/>
    <w:rsid w:val="0040379C"/>
    <w:rsid w:val="00403924"/>
    <w:rsid w:val="004039A3"/>
    <w:rsid w:val="00403EDA"/>
    <w:rsid w:val="00404166"/>
    <w:rsid w:val="004041F4"/>
    <w:rsid w:val="004042FE"/>
    <w:rsid w:val="0040457E"/>
    <w:rsid w:val="0040460C"/>
    <w:rsid w:val="00404837"/>
    <w:rsid w:val="00404896"/>
    <w:rsid w:val="00404909"/>
    <w:rsid w:val="00404955"/>
    <w:rsid w:val="00404C97"/>
    <w:rsid w:val="00404D64"/>
    <w:rsid w:val="00404E08"/>
    <w:rsid w:val="00404EBE"/>
    <w:rsid w:val="00405112"/>
    <w:rsid w:val="00405119"/>
    <w:rsid w:val="004051D9"/>
    <w:rsid w:val="00405952"/>
    <w:rsid w:val="00405ABA"/>
    <w:rsid w:val="00405C2C"/>
    <w:rsid w:val="00405C4C"/>
    <w:rsid w:val="00405D34"/>
    <w:rsid w:val="00406085"/>
    <w:rsid w:val="004061BA"/>
    <w:rsid w:val="004063D3"/>
    <w:rsid w:val="004064F7"/>
    <w:rsid w:val="0040650D"/>
    <w:rsid w:val="004067F0"/>
    <w:rsid w:val="00406D59"/>
    <w:rsid w:val="00406DD9"/>
    <w:rsid w:val="00406E13"/>
    <w:rsid w:val="00406E3C"/>
    <w:rsid w:val="00407324"/>
    <w:rsid w:val="00407778"/>
    <w:rsid w:val="0040784D"/>
    <w:rsid w:val="00407929"/>
    <w:rsid w:val="00407AFA"/>
    <w:rsid w:val="00407E04"/>
    <w:rsid w:val="00410051"/>
    <w:rsid w:val="00410254"/>
    <w:rsid w:val="0041026B"/>
    <w:rsid w:val="004105F0"/>
    <w:rsid w:val="004108CF"/>
    <w:rsid w:val="004109C3"/>
    <w:rsid w:val="00410AA0"/>
    <w:rsid w:val="00410CD5"/>
    <w:rsid w:val="00410CFE"/>
    <w:rsid w:val="00410D1D"/>
    <w:rsid w:val="00410DB6"/>
    <w:rsid w:val="00410DFB"/>
    <w:rsid w:val="004110A1"/>
    <w:rsid w:val="004111E3"/>
    <w:rsid w:val="00411921"/>
    <w:rsid w:val="00411A78"/>
    <w:rsid w:val="00411BF0"/>
    <w:rsid w:val="00411D9E"/>
    <w:rsid w:val="00411DCA"/>
    <w:rsid w:val="00411DF4"/>
    <w:rsid w:val="00411EA6"/>
    <w:rsid w:val="00411F50"/>
    <w:rsid w:val="00412342"/>
    <w:rsid w:val="004123D5"/>
    <w:rsid w:val="00412455"/>
    <w:rsid w:val="00412616"/>
    <w:rsid w:val="00412687"/>
    <w:rsid w:val="00412720"/>
    <w:rsid w:val="004127B9"/>
    <w:rsid w:val="0041299B"/>
    <w:rsid w:val="00412A5A"/>
    <w:rsid w:val="00412AD3"/>
    <w:rsid w:val="00412AF1"/>
    <w:rsid w:val="00412B0D"/>
    <w:rsid w:val="00412B48"/>
    <w:rsid w:val="00412B5A"/>
    <w:rsid w:val="00412BD4"/>
    <w:rsid w:val="00412CD2"/>
    <w:rsid w:val="00412D15"/>
    <w:rsid w:val="00412F37"/>
    <w:rsid w:val="00412FA1"/>
    <w:rsid w:val="0041301C"/>
    <w:rsid w:val="0041303F"/>
    <w:rsid w:val="00413195"/>
    <w:rsid w:val="00413199"/>
    <w:rsid w:val="0041320F"/>
    <w:rsid w:val="00413234"/>
    <w:rsid w:val="004132EE"/>
    <w:rsid w:val="00413613"/>
    <w:rsid w:val="004137A5"/>
    <w:rsid w:val="0041380E"/>
    <w:rsid w:val="0041415A"/>
    <w:rsid w:val="0041436E"/>
    <w:rsid w:val="00414758"/>
    <w:rsid w:val="004147DF"/>
    <w:rsid w:val="00414B99"/>
    <w:rsid w:val="00414EB8"/>
    <w:rsid w:val="00414ED9"/>
    <w:rsid w:val="00414EF5"/>
    <w:rsid w:val="00414F08"/>
    <w:rsid w:val="004150BA"/>
    <w:rsid w:val="0041535E"/>
    <w:rsid w:val="0041547E"/>
    <w:rsid w:val="00415595"/>
    <w:rsid w:val="00415696"/>
    <w:rsid w:val="00415E9E"/>
    <w:rsid w:val="00415F74"/>
    <w:rsid w:val="004160EE"/>
    <w:rsid w:val="00416256"/>
    <w:rsid w:val="004163BE"/>
    <w:rsid w:val="004164B9"/>
    <w:rsid w:val="00416587"/>
    <w:rsid w:val="00416617"/>
    <w:rsid w:val="0041663A"/>
    <w:rsid w:val="00416794"/>
    <w:rsid w:val="0041679C"/>
    <w:rsid w:val="004167FF"/>
    <w:rsid w:val="00416825"/>
    <w:rsid w:val="0041686C"/>
    <w:rsid w:val="0041690B"/>
    <w:rsid w:val="00416A67"/>
    <w:rsid w:val="00416AA8"/>
    <w:rsid w:val="00416BE6"/>
    <w:rsid w:val="00416C1F"/>
    <w:rsid w:val="00416CE8"/>
    <w:rsid w:val="00416CF9"/>
    <w:rsid w:val="00416D4B"/>
    <w:rsid w:val="00416E6A"/>
    <w:rsid w:val="00416F7B"/>
    <w:rsid w:val="00416FC9"/>
    <w:rsid w:val="00417066"/>
    <w:rsid w:val="00417102"/>
    <w:rsid w:val="0041727C"/>
    <w:rsid w:val="004173F5"/>
    <w:rsid w:val="004174E9"/>
    <w:rsid w:val="004175A8"/>
    <w:rsid w:val="0041763C"/>
    <w:rsid w:val="004176C2"/>
    <w:rsid w:val="004177CB"/>
    <w:rsid w:val="0041794B"/>
    <w:rsid w:val="00417CC4"/>
    <w:rsid w:val="004201DD"/>
    <w:rsid w:val="00420272"/>
    <w:rsid w:val="00420309"/>
    <w:rsid w:val="00420320"/>
    <w:rsid w:val="004203F5"/>
    <w:rsid w:val="0042045D"/>
    <w:rsid w:val="004204C5"/>
    <w:rsid w:val="0042070F"/>
    <w:rsid w:val="00420974"/>
    <w:rsid w:val="00420BC1"/>
    <w:rsid w:val="00420CE8"/>
    <w:rsid w:val="00420D0D"/>
    <w:rsid w:val="00420D86"/>
    <w:rsid w:val="004210A3"/>
    <w:rsid w:val="004210F8"/>
    <w:rsid w:val="0042112A"/>
    <w:rsid w:val="00421159"/>
    <w:rsid w:val="00421237"/>
    <w:rsid w:val="00421262"/>
    <w:rsid w:val="00421419"/>
    <w:rsid w:val="0042145F"/>
    <w:rsid w:val="004215C9"/>
    <w:rsid w:val="004216E7"/>
    <w:rsid w:val="0042185E"/>
    <w:rsid w:val="004219CD"/>
    <w:rsid w:val="00421A1A"/>
    <w:rsid w:val="00421F5E"/>
    <w:rsid w:val="0042233B"/>
    <w:rsid w:val="00422556"/>
    <w:rsid w:val="00422726"/>
    <w:rsid w:val="004227F5"/>
    <w:rsid w:val="004228F5"/>
    <w:rsid w:val="004229D6"/>
    <w:rsid w:val="00422A0D"/>
    <w:rsid w:val="00422F21"/>
    <w:rsid w:val="00422F28"/>
    <w:rsid w:val="004233A0"/>
    <w:rsid w:val="00423400"/>
    <w:rsid w:val="00423655"/>
    <w:rsid w:val="00423A68"/>
    <w:rsid w:val="00423AEF"/>
    <w:rsid w:val="00423CC0"/>
    <w:rsid w:val="00423E0F"/>
    <w:rsid w:val="004240A3"/>
    <w:rsid w:val="00424116"/>
    <w:rsid w:val="00424124"/>
    <w:rsid w:val="00424328"/>
    <w:rsid w:val="00424337"/>
    <w:rsid w:val="00424354"/>
    <w:rsid w:val="00424609"/>
    <w:rsid w:val="004246AE"/>
    <w:rsid w:val="00424A59"/>
    <w:rsid w:val="00424C0B"/>
    <w:rsid w:val="00424C33"/>
    <w:rsid w:val="00424D95"/>
    <w:rsid w:val="00425191"/>
    <w:rsid w:val="00425466"/>
    <w:rsid w:val="0042551C"/>
    <w:rsid w:val="00425604"/>
    <w:rsid w:val="004256C0"/>
    <w:rsid w:val="004256E8"/>
    <w:rsid w:val="00425738"/>
    <w:rsid w:val="004257B2"/>
    <w:rsid w:val="00425911"/>
    <w:rsid w:val="00425A98"/>
    <w:rsid w:val="00425B45"/>
    <w:rsid w:val="00425DB9"/>
    <w:rsid w:val="00425E46"/>
    <w:rsid w:val="00425E4E"/>
    <w:rsid w:val="00425E64"/>
    <w:rsid w:val="00425FAB"/>
    <w:rsid w:val="0042662B"/>
    <w:rsid w:val="00426AA7"/>
    <w:rsid w:val="00426B0A"/>
    <w:rsid w:val="00426BD3"/>
    <w:rsid w:val="00426D20"/>
    <w:rsid w:val="00426EE2"/>
    <w:rsid w:val="00427037"/>
    <w:rsid w:val="00427185"/>
    <w:rsid w:val="00427200"/>
    <w:rsid w:val="00427214"/>
    <w:rsid w:val="004275F8"/>
    <w:rsid w:val="00427679"/>
    <w:rsid w:val="004279FB"/>
    <w:rsid w:val="00427AF5"/>
    <w:rsid w:val="0043025D"/>
    <w:rsid w:val="00430270"/>
    <w:rsid w:val="004302EF"/>
    <w:rsid w:val="0043031C"/>
    <w:rsid w:val="004305F6"/>
    <w:rsid w:val="0043067A"/>
    <w:rsid w:val="0043069E"/>
    <w:rsid w:val="00430745"/>
    <w:rsid w:val="0043076D"/>
    <w:rsid w:val="00430B98"/>
    <w:rsid w:val="00430D03"/>
    <w:rsid w:val="00430D07"/>
    <w:rsid w:val="00430D27"/>
    <w:rsid w:val="00430DF7"/>
    <w:rsid w:val="00430E44"/>
    <w:rsid w:val="00430FC5"/>
    <w:rsid w:val="004312E2"/>
    <w:rsid w:val="00431465"/>
    <w:rsid w:val="00431522"/>
    <w:rsid w:val="0043184A"/>
    <w:rsid w:val="004318CB"/>
    <w:rsid w:val="00431B9E"/>
    <w:rsid w:val="00431E7A"/>
    <w:rsid w:val="00431EB0"/>
    <w:rsid w:val="00432108"/>
    <w:rsid w:val="00432114"/>
    <w:rsid w:val="004323F9"/>
    <w:rsid w:val="00432901"/>
    <w:rsid w:val="00432A9D"/>
    <w:rsid w:val="00432C86"/>
    <w:rsid w:val="00432E72"/>
    <w:rsid w:val="00433488"/>
    <w:rsid w:val="004334C3"/>
    <w:rsid w:val="004336CD"/>
    <w:rsid w:val="00433734"/>
    <w:rsid w:val="004337A5"/>
    <w:rsid w:val="00433983"/>
    <w:rsid w:val="00433AD7"/>
    <w:rsid w:val="00433B80"/>
    <w:rsid w:val="00433C31"/>
    <w:rsid w:val="00433C71"/>
    <w:rsid w:val="0043442F"/>
    <w:rsid w:val="0043477B"/>
    <w:rsid w:val="0043479A"/>
    <w:rsid w:val="00434834"/>
    <w:rsid w:val="004349D5"/>
    <w:rsid w:val="00434BAB"/>
    <w:rsid w:val="00434E68"/>
    <w:rsid w:val="00434EE5"/>
    <w:rsid w:val="00434F0C"/>
    <w:rsid w:val="00435075"/>
    <w:rsid w:val="00435080"/>
    <w:rsid w:val="004351B0"/>
    <w:rsid w:val="004354E4"/>
    <w:rsid w:val="00435749"/>
    <w:rsid w:val="00435BB6"/>
    <w:rsid w:val="00435D2B"/>
    <w:rsid w:val="00435DEF"/>
    <w:rsid w:val="004364BB"/>
    <w:rsid w:val="004366DB"/>
    <w:rsid w:val="0043688B"/>
    <w:rsid w:val="004368AD"/>
    <w:rsid w:val="004369A7"/>
    <w:rsid w:val="00436EE0"/>
    <w:rsid w:val="00437162"/>
    <w:rsid w:val="00437499"/>
    <w:rsid w:val="0043750C"/>
    <w:rsid w:val="0043760D"/>
    <w:rsid w:val="004376E9"/>
    <w:rsid w:val="00437701"/>
    <w:rsid w:val="0043782E"/>
    <w:rsid w:val="00437A77"/>
    <w:rsid w:val="00437B0A"/>
    <w:rsid w:val="00437B81"/>
    <w:rsid w:val="00437B88"/>
    <w:rsid w:val="00437DBA"/>
    <w:rsid w:val="00437F09"/>
    <w:rsid w:val="004401C3"/>
    <w:rsid w:val="004402F6"/>
    <w:rsid w:val="004403F3"/>
    <w:rsid w:val="0044051C"/>
    <w:rsid w:val="004405ED"/>
    <w:rsid w:val="00440687"/>
    <w:rsid w:val="004406DA"/>
    <w:rsid w:val="00440722"/>
    <w:rsid w:val="0044090F"/>
    <w:rsid w:val="00440978"/>
    <w:rsid w:val="00440A5E"/>
    <w:rsid w:val="00440B33"/>
    <w:rsid w:val="00440BBA"/>
    <w:rsid w:val="00440E5F"/>
    <w:rsid w:val="0044104B"/>
    <w:rsid w:val="00441089"/>
    <w:rsid w:val="004410AB"/>
    <w:rsid w:val="004410F3"/>
    <w:rsid w:val="00441207"/>
    <w:rsid w:val="00441371"/>
    <w:rsid w:val="004415BA"/>
    <w:rsid w:val="00441736"/>
    <w:rsid w:val="00441790"/>
    <w:rsid w:val="004418BB"/>
    <w:rsid w:val="00441974"/>
    <w:rsid w:val="004419C6"/>
    <w:rsid w:val="004419E4"/>
    <w:rsid w:val="00441AAF"/>
    <w:rsid w:val="00441BC0"/>
    <w:rsid w:val="00441D48"/>
    <w:rsid w:val="004420EA"/>
    <w:rsid w:val="00442104"/>
    <w:rsid w:val="00442348"/>
    <w:rsid w:val="004424A8"/>
    <w:rsid w:val="00442968"/>
    <w:rsid w:val="00442B74"/>
    <w:rsid w:val="00442CEE"/>
    <w:rsid w:val="00442E7F"/>
    <w:rsid w:val="00443090"/>
    <w:rsid w:val="00443157"/>
    <w:rsid w:val="00443200"/>
    <w:rsid w:val="00443287"/>
    <w:rsid w:val="00443464"/>
    <w:rsid w:val="00443554"/>
    <w:rsid w:val="00443674"/>
    <w:rsid w:val="00443943"/>
    <w:rsid w:val="00443AA3"/>
    <w:rsid w:val="00443ADB"/>
    <w:rsid w:val="00443C1E"/>
    <w:rsid w:val="0044406D"/>
    <w:rsid w:val="0044411D"/>
    <w:rsid w:val="0044426E"/>
    <w:rsid w:val="00444459"/>
    <w:rsid w:val="004445B8"/>
    <w:rsid w:val="004446C0"/>
    <w:rsid w:val="00444DE0"/>
    <w:rsid w:val="00444FBF"/>
    <w:rsid w:val="00445182"/>
    <w:rsid w:val="00445219"/>
    <w:rsid w:val="00445310"/>
    <w:rsid w:val="00445360"/>
    <w:rsid w:val="0044537D"/>
    <w:rsid w:val="00445972"/>
    <w:rsid w:val="00445C3C"/>
    <w:rsid w:val="00445E4A"/>
    <w:rsid w:val="00445E9D"/>
    <w:rsid w:val="00445FBD"/>
    <w:rsid w:val="004461A7"/>
    <w:rsid w:val="00446219"/>
    <w:rsid w:val="00446514"/>
    <w:rsid w:val="00446760"/>
    <w:rsid w:val="0044695F"/>
    <w:rsid w:val="00446B5C"/>
    <w:rsid w:val="00446FAA"/>
    <w:rsid w:val="004470E0"/>
    <w:rsid w:val="004471F4"/>
    <w:rsid w:val="0044738D"/>
    <w:rsid w:val="00447448"/>
    <w:rsid w:val="0044788B"/>
    <w:rsid w:val="00447A22"/>
    <w:rsid w:val="00447B3A"/>
    <w:rsid w:val="00447B89"/>
    <w:rsid w:val="00447BE3"/>
    <w:rsid w:val="00447FC8"/>
    <w:rsid w:val="00447FE8"/>
    <w:rsid w:val="004500CC"/>
    <w:rsid w:val="00450427"/>
    <w:rsid w:val="004504C1"/>
    <w:rsid w:val="004505F7"/>
    <w:rsid w:val="0045067A"/>
    <w:rsid w:val="00450C8E"/>
    <w:rsid w:val="00450F08"/>
    <w:rsid w:val="0045101D"/>
    <w:rsid w:val="004510A4"/>
    <w:rsid w:val="00451174"/>
    <w:rsid w:val="004511A9"/>
    <w:rsid w:val="00451647"/>
    <w:rsid w:val="00451686"/>
    <w:rsid w:val="004516B9"/>
    <w:rsid w:val="0045185F"/>
    <w:rsid w:val="00451928"/>
    <w:rsid w:val="00451AC7"/>
    <w:rsid w:val="00451B07"/>
    <w:rsid w:val="00451B15"/>
    <w:rsid w:val="00451BAB"/>
    <w:rsid w:val="00451C6B"/>
    <w:rsid w:val="00451F40"/>
    <w:rsid w:val="00452131"/>
    <w:rsid w:val="004523CB"/>
    <w:rsid w:val="00452530"/>
    <w:rsid w:val="00452D34"/>
    <w:rsid w:val="00452D7F"/>
    <w:rsid w:val="00452D9A"/>
    <w:rsid w:val="0045304E"/>
    <w:rsid w:val="00453291"/>
    <w:rsid w:val="004535E7"/>
    <w:rsid w:val="00453702"/>
    <w:rsid w:val="00453803"/>
    <w:rsid w:val="00453D7B"/>
    <w:rsid w:val="00453DB4"/>
    <w:rsid w:val="00453E22"/>
    <w:rsid w:val="00453EDD"/>
    <w:rsid w:val="00453F16"/>
    <w:rsid w:val="004544F9"/>
    <w:rsid w:val="004545EA"/>
    <w:rsid w:val="00454698"/>
    <w:rsid w:val="0045476B"/>
    <w:rsid w:val="00454872"/>
    <w:rsid w:val="00454C7F"/>
    <w:rsid w:val="00454CA2"/>
    <w:rsid w:val="00454D28"/>
    <w:rsid w:val="00454EBE"/>
    <w:rsid w:val="004550D2"/>
    <w:rsid w:val="00455192"/>
    <w:rsid w:val="004552A3"/>
    <w:rsid w:val="004557FF"/>
    <w:rsid w:val="00455A1F"/>
    <w:rsid w:val="00455AFE"/>
    <w:rsid w:val="00455EF4"/>
    <w:rsid w:val="0045614A"/>
    <w:rsid w:val="00456605"/>
    <w:rsid w:val="004566F8"/>
    <w:rsid w:val="0045670F"/>
    <w:rsid w:val="00456B1C"/>
    <w:rsid w:val="00456B2A"/>
    <w:rsid w:val="00456C80"/>
    <w:rsid w:val="00456CB6"/>
    <w:rsid w:val="00456ED1"/>
    <w:rsid w:val="0045743D"/>
    <w:rsid w:val="004574A5"/>
    <w:rsid w:val="00457587"/>
    <w:rsid w:val="00457650"/>
    <w:rsid w:val="00457675"/>
    <w:rsid w:val="00457735"/>
    <w:rsid w:val="00457739"/>
    <w:rsid w:val="00457A41"/>
    <w:rsid w:val="00457ABB"/>
    <w:rsid w:val="00457C1D"/>
    <w:rsid w:val="00457CFF"/>
    <w:rsid w:val="00457E0A"/>
    <w:rsid w:val="00457FA2"/>
    <w:rsid w:val="0046000A"/>
    <w:rsid w:val="00460068"/>
    <w:rsid w:val="004600D0"/>
    <w:rsid w:val="00460112"/>
    <w:rsid w:val="00460257"/>
    <w:rsid w:val="0046040F"/>
    <w:rsid w:val="00460495"/>
    <w:rsid w:val="004604DC"/>
    <w:rsid w:val="00460691"/>
    <w:rsid w:val="0046070E"/>
    <w:rsid w:val="004607CB"/>
    <w:rsid w:val="00460841"/>
    <w:rsid w:val="00460AA6"/>
    <w:rsid w:val="00460D67"/>
    <w:rsid w:val="00460EFB"/>
    <w:rsid w:val="00461227"/>
    <w:rsid w:val="004612AB"/>
    <w:rsid w:val="00461357"/>
    <w:rsid w:val="004614A6"/>
    <w:rsid w:val="00461674"/>
    <w:rsid w:val="004616A3"/>
    <w:rsid w:val="00461C4E"/>
    <w:rsid w:val="00461DCB"/>
    <w:rsid w:val="00461F57"/>
    <w:rsid w:val="00461F5F"/>
    <w:rsid w:val="00462054"/>
    <w:rsid w:val="0046211D"/>
    <w:rsid w:val="0046216F"/>
    <w:rsid w:val="004624E2"/>
    <w:rsid w:val="004625BB"/>
    <w:rsid w:val="00462681"/>
    <w:rsid w:val="00462682"/>
    <w:rsid w:val="00462A4A"/>
    <w:rsid w:val="00462B11"/>
    <w:rsid w:val="00462CEB"/>
    <w:rsid w:val="00462DA7"/>
    <w:rsid w:val="00462DD1"/>
    <w:rsid w:val="00462DDF"/>
    <w:rsid w:val="00463283"/>
    <w:rsid w:val="0046328A"/>
    <w:rsid w:val="00463296"/>
    <w:rsid w:val="0046357D"/>
    <w:rsid w:val="0046358F"/>
    <w:rsid w:val="004636C9"/>
    <w:rsid w:val="0046382F"/>
    <w:rsid w:val="004638B7"/>
    <w:rsid w:val="00463A03"/>
    <w:rsid w:val="00463AF9"/>
    <w:rsid w:val="00463BAF"/>
    <w:rsid w:val="00463BC0"/>
    <w:rsid w:val="00463C8E"/>
    <w:rsid w:val="00463E58"/>
    <w:rsid w:val="00464088"/>
    <w:rsid w:val="00464241"/>
    <w:rsid w:val="00464320"/>
    <w:rsid w:val="004643DD"/>
    <w:rsid w:val="004644D8"/>
    <w:rsid w:val="00464867"/>
    <w:rsid w:val="0046495F"/>
    <w:rsid w:val="00464E79"/>
    <w:rsid w:val="00464ED8"/>
    <w:rsid w:val="00464F51"/>
    <w:rsid w:val="00464FBC"/>
    <w:rsid w:val="00465035"/>
    <w:rsid w:val="004651CF"/>
    <w:rsid w:val="004652B4"/>
    <w:rsid w:val="00465526"/>
    <w:rsid w:val="00465AD7"/>
    <w:rsid w:val="00465BB9"/>
    <w:rsid w:val="00465BE2"/>
    <w:rsid w:val="00465E04"/>
    <w:rsid w:val="00465E55"/>
    <w:rsid w:val="00465E5D"/>
    <w:rsid w:val="00465EB1"/>
    <w:rsid w:val="00465FAA"/>
    <w:rsid w:val="004663C2"/>
    <w:rsid w:val="00466464"/>
    <w:rsid w:val="004665BB"/>
    <w:rsid w:val="0046661E"/>
    <w:rsid w:val="004666BB"/>
    <w:rsid w:val="00466951"/>
    <w:rsid w:val="004669A8"/>
    <w:rsid w:val="00466A46"/>
    <w:rsid w:val="00466AF9"/>
    <w:rsid w:val="00466B22"/>
    <w:rsid w:val="00466BF7"/>
    <w:rsid w:val="00466D39"/>
    <w:rsid w:val="00467102"/>
    <w:rsid w:val="00467181"/>
    <w:rsid w:val="004674C5"/>
    <w:rsid w:val="00467835"/>
    <w:rsid w:val="00467878"/>
    <w:rsid w:val="004679B6"/>
    <w:rsid w:val="00467D61"/>
    <w:rsid w:val="00467E42"/>
    <w:rsid w:val="00467EBF"/>
    <w:rsid w:val="00467ED5"/>
    <w:rsid w:val="00467F07"/>
    <w:rsid w:val="00470143"/>
    <w:rsid w:val="00470313"/>
    <w:rsid w:val="00470586"/>
    <w:rsid w:val="0047061B"/>
    <w:rsid w:val="00470902"/>
    <w:rsid w:val="00470974"/>
    <w:rsid w:val="00470A40"/>
    <w:rsid w:val="00470C0C"/>
    <w:rsid w:val="00470E97"/>
    <w:rsid w:val="00470F0C"/>
    <w:rsid w:val="00470F74"/>
    <w:rsid w:val="00470FC0"/>
    <w:rsid w:val="004711CB"/>
    <w:rsid w:val="00471331"/>
    <w:rsid w:val="00471370"/>
    <w:rsid w:val="004713AF"/>
    <w:rsid w:val="00471587"/>
    <w:rsid w:val="0047180C"/>
    <w:rsid w:val="00471A4D"/>
    <w:rsid w:val="00471C18"/>
    <w:rsid w:val="00471E11"/>
    <w:rsid w:val="00471F95"/>
    <w:rsid w:val="004720F6"/>
    <w:rsid w:val="00472275"/>
    <w:rsid w:val="004725FC"/>
    <w:rsid w:val="00472649"/>
    <w:rsid w:val="004727BB"/>
    <w:rsid w:val="00472819"/>
    <w:rsid w:val="00472915"/>
    <w:rsid w:val="00472983"/>
    <w:rsid w:val="00472CC6"/>
    <w:rsid w:val="00472F0E"/>
    <w:rsid w:val="00472F31"/>
    <w:rsid w:val="00472F3A"/>
    <w:rsid w:val="004730E4"/>
    <w:rsid w:val="00473317"/>
    <w:rsid w:val="00473775"/>
    <w:rsid w:val="00473B0F"/>
    <w:rsid w:val="00473B78"/>
    <w:rsid w:val="00473F4C"/>
    <w:rsid w:val="00473F66"/>
    <w:rsid w:val="00474062"/>
    <w:rsid w:val="0047438A"/>
    <w:rsid w:val="00474635"/>
    <w:rsid w:val="004746EB"/>
    <w:rsid w:val="0047481F"/>
    <w:rsid w:val="00474A51"/>
    <w:rsid w:val="00474B7F"/>
    <w:rsid w:val="00474C00"/>
    <w:rsid w:val="00474DBC"/>
    <w:rsid w:val="00474F25"/>
    <w:rsid w:val="00474FA1"/>
    <w:rsid w:val="004750B3"/>
    <w:rsid w:val="004752AD"/>
    <w:rsid w:val="004756E0"/>
    <w:rsid w:val="00475877"/>
    <w:rsid w:val="004758BA"/>
    <w:rsid w:val="004758FB"/>
    <w:rsid w:val="00475E14"/>
    <w:rsid w:val="00475E39"/>
    <w:rsid w:val="00475F46"/>
    <w:rsid w:val="00475F94"/>
    <w:rsid w:val="00475FDD"/>
    <w:rsid w:val="004760A4"/>
    <w:rsid w:val="004760BB"/>
    <w:rsid w:val="00476292"/>
    <w:rsid w:val="00476320"/>
    <w:rsid w:val="00476977"/>
    <w:rsid w:val="00476AE4"/>
    <w:rsid w:val="00476B1C"/>
    <w:rsid w:val="00476B35"/>
    <w:rsid w:val="00476BD5"/>
    <w:rsid w:val="00476EC7"/>
    <w:rsid w:val="00477460"/>
    <w:rsid w:val="00477785"/>
    <w:rsid w:val="00477789"/>
    <w:rsid w:val="0047791E"/>
    <w:rsid w:val="00477C18"/>
    <w:rsid w:val="00477D04"/>
    <w:rsid w:val="00477DA9"/>
    <w:rsid w:val="00477F43"/>
    <w:rsid w:val="004801DA"/>
    <w:rsid w:val="0048023E"/>
    <w:rsid w:val="004802E7"/>
    <w:rsid w:val="0048030F"/>
    <w:rsid w:val="0048035D"/>
    <w:rsid w:val="0048054A"/>
    <w:rsid w:val="0048068B"/>
    <w:rsid w:val="00480870"/>
    <w:rsid w:val="00480A93"/>
    <w:rsid w:val="00480AB8"/>
    <w:rsid w:val="00480C30"/>
    <w:rsid w:val="00480E32"/>
    <w:rsid w:val="00480E88"/>
    <w:rsid w:val="00481439"/>
    <w:rsid w:val="00481450"/>
    <w:rsid w:val="004815E9"/>
    <w:rsid w:val="0048162B"/>
    <w:rsid w:val="004816CD"/>
    <w:rsid w:val="00481847"/>
    <w:rsid w:val="0048187B"/>
    <w:rsid w:val="00481A33"/>
    <w:rsid w:val="00481D27"/>
    <w:rsid w:val="00481D7C"/>
    <w:rsid w:val="00481D91"/>
    <w:rsid w:val="00481F19"/>
    <w:rsid w:val="0048205E"/>
    <w:rsid w:val="00482205"/>
    <w:rsid w:val="00482291"/>
    <w:rsid w:val="00482559"/>
    <w:rsid w:val="0048257C"/>
    <w:rsid w:val="004825DE"/>
    <w:rsid w:val="004826EE"/>
    <w:rsid w:val="00482830"/>
    <w:rsid w:val="00482B5B"/>
    <w:rsid w:val="004831AE"/>
    <w:rsid w:val="0048320B"/>
    <w:rsid w:val="004836AF"/>
    <w:rsid w:val="0048371E"/>
    <w:rsid w:val="004837E1"/>
    <w:rsid w:val="004838CE"/>
    <w:rsid w:val="0048396A"/>
    <w:rsid w:val="00483A43"/>
    <w:rsid w:val="00483ABC"/>
    <w:rsid w:val="00483B83"/>
    <w:rsid w:val="00483B84"/>
    <w:rsid w:val="00483BD4"/>
    <w:rsid w:val="00483E61"/>
    <w:rsid w:val="00483F9F"/>
    <w:rsid w:val="0048445D"/>
    <w:rsid w:val="004846F4"/>
    <w:rsid w:val="004849D1"/>
    <w:rsid w:val="00484CB1"/>
    <w:rsid w:val="00484DF1"/>
    <w:rsid w:val="00484F43"/>
    <w:rsid w:val="0048508F"/>
    <w:rsid w:val="00485186"/>
    <w:rsid w:val="00485195"/>
    <w:rsid w:val="0048526B"/>
    <w:rsid w:val="004854CA"/>
    <w:rsid w:val="00485723"/>
    <w:rsid w:val="004857D8"/>
    <w:rsid w:val="004859E2"/>
    <w:rsid w:val="00485D50"/>
    <w:rsid w:val="00485F7D"/>
    <w:rsid w:val="00486384"/>
    <w:rsid w:val="004865E9"/>
    <w:rsid w:val="00486653"/>
    <w:rsid w:val="0048668F"/>
    <w:rsid w:val="0048673C"/>
    <w:rsid w:val="00486837"/>
    <w:rsid w:val="00486879"/>
    <w:rsid w:val="0048687F"/>
    <w:rsid w:val="0048688A"/>
    <w:rsid w:val="00486AC4"/>
    <w:rsid w:val="00486D25"/>
    <w:rsid w:val="00486D4E"/>
    <w:rsid w:val="00486E9F"/>
    <w:rsid w:val="00487257"/>
    <w:rsid w:val="0048725B"/>
    <w:rsid w:val="004873DF"/>
    <w:rsid w:val="0048757D"/>
    <w:rsid w:val="004876D1"/>
    <w:rsid w:val="00487D94"/>
    <w:rsid w:val="00487EDC"/>
    <w:rsid w:val="0049013A"/>
    <w:rsid w:val="00490163"/>
    <w:rsid w:val="004901F3"/>
    <w:rsid w:val="00490364"/>
    <w:rsid w:val="004906FA"/>
    <w:rsid w:val="0049084B"/>
    <w:rsid w:val="00490A83"/>
    <w:rsid w:val="00490B09"/>
    <w:rsid w:val="00490BAC"/>
    <w:rsid w:val="00490D76"/>
    <w:rsid w:val="00491055"/>
    <w:rsid w:val="004910AF"/>
    <w:rsid w:val="00491321"/>
    <w:rsid w:val="0049168D"/>
    <w:rsid w:val="004917F3"/>
    <w:rsid w:val="00491CEE"/>
    <w:rsid w:val="00491D9D"/>
    <w:rsid w:val="00491E71"/>
    <w:rsid w:val="00491F12"/>
    <w:rsid w:val="00491F70"/>
    <w:rsid w:val="0049202F"/>
    <w:rsid w:val="00492166"/>
    <w:rsid w:val="00492191"/>
    <w:rsid w:val="00492339"/>
    <w:rsid w:val="00492531"/>
    <w:rsid w:val="004926EE"/>
    <w:rsid w:val="00492930"/>
    <w:rsid w:val="00492935"/>
    <w:rsid w:val="00492993"/>
    <w:rsid w:val="00492A87"/>
    <w:rsid w:val="00492E03"/>
    <w:rsid w:val="00492E64"/>
    <w:rsid w:val="00492EA5"/>
    <w:rsid w:val="00492EE7"/>
    <w:rsid w:val="0049319F"/>
    <w:rsid w:val="00493285"/>
    <w:rsid w:val="00493330"/>
    <w:rsid w:val="0049380D"/>
    <w:rsid w:val="00493895"/>
    <w:rsid w:val="0049392A"/>
    <w:rsid w:val="00493B26"/>
    <w:rsid w:val="00493C48"/>
    <w:rsid w:val="00493CB8"/>
    <w:rsid w:val="00493D3A"/>
    <w:rsid w:val="00494174"/>
    <w:rsid w:val="004941E9"/>
    <w:rsid w:val="00494244"/>
    <w:rsid w:val="0049426E"/>
    <w:rsid w:val="004944D3"/>
    <w:rsid w:val="004944F8"/>
    <w:rsid w:val="004947D7"/>
    <w:rsid w:val="00494A82"/>
    <w:rsid w:val="00494B1E"/>
    <w:rsid w:val="00494C9C"/>
    <w:rsid w:val="00494F8E"/>
    <w:rsid w:val="0049514A"/>
    <w:rsid w:val="00495410"/>
    <w:rsid w:val="00495482"/>
    <w:rsid w:val="00495569"/>
    <w:rsid w:val="004955D8"/>
    <w:rsid w:val="004956DE"/>
    <w:rsid w:val="00495724"/>
    <w:rsid w:val="00495983"/>
    <w:rsid w:val="00495ABD"/>
    <w:rsid w:val="00495D07"/>
    <w:rsid w:val="00495DEC"/>
    <w:rsid w:val="00495EC5"/>
    <w:rsid w:val="00495F54"/>
    <w:rsid w:val="004961DB"/>
    <w:rsid w:val="00496273"/>
    <w:rsid w:val="004966EA"/>
    <w:rsid w:val="0049677A"/>
    <w:rsid w:val="00496844"/>
    <w:rsid w:val="004968D7"/>
    <w:rsid w:val="004968F0"/>
    <w:rsid w:val="0049690B"/>
    <w:rsid w:val="00496B36"/>
    <w:rsid w:val="00496CF4"/>
    <w:rsid w:val="00496D3A"/>
    <w:rsid w:val="0049710B"/>
    <w:rsid w:val="0049725B"/>
    <w:rsid w:val="00497365"/>
    <w:rsid w:val="004974C5"/>
    <w:rsid w:val="0049751F"/>
    <w:rsid w:val="00497AA1"/>
    <w:rsid w:val="00497CDF"/>
    <w:rsid w:val="00497D73"/>
    <w:rsid w:val="00497E91"/>
    <w:rsid w:val="00497F7E"/>
    <w:rsid w:val="004A01D5"/>
    <w:rsid w:val="004A026C"/>
    <w:rsid w:val="004A0385"/>
    <w:rsid w:val="004A03DA"/>
    <w:rsid w:val="004A065A"/>
    <w:rsid w:val="004A07A1"/>
    <w:rsid w:val="004A09E5"/>
    <w:rsid w:val="004A0A0E"/>
    <w:rsid w:val="004A0A4C"/>
    <w:rsid w:val="004A0C5C"/>
    <w:rsid w:val="004A116B"/>
    <w:rsid w:val="004A1238"/>
    <w:rsid w:val="004A1354"/>
    <w:rsid w:val="004A13F8"/>
    <w:rsid w:val="004A151B"/>
    <w:rsid w:val="004A1600"/>
    <w:rsid w:val="004A17F1"/>
    <w:rsid w:val="004A1873"/>
    <w:rsid w:val="004A1941"/>
    <w:rsid w:val="004A19C1"/>
    <w:rsid w:val="004A1B84"/>
    <w:rsid w:val="004A1CB1"/>
    <w:rsid w:val="004A1D35"/>
    <w:rsid w:val="004A1E7A"/>
    <w:rsid w:val="004A210F"/>
    <w:rsid w:val="004A23D4"/>
    <w:rsid w:val="004A241A"/>
    <w:rsid w:val="004A2595"/>
    <w:rsid w:val="004A263C"/>
    <w:rsid w:val="004A281E"/>
    <w:rsid w:val="004A2B1C"/>
    <w:rsid w:val="004A2BDC"/>
    <w:rsid w:val="004A2D6C"/>
    <w:rsid w:val="004A3099"/>
    <w:rsid w:val="004A325B"/>
    <w:rsid w:val="004A346C"/>
    <w:rsid w:val="004A35D2"/>
    <w:rsid w:val="004A35E0"/>
    <w:rsid w:val="004A361D"/>
    <w:rsid w:val="004A371B"/>
    <w:rsid w:val="004A3C10"/>
    <w:rsid w:val="004A3CC0"/>
    <w:rsid w:val="004A3D96"/>
    <w:rsid w:val="004A3DD0"/>
    <w:rsid w:val="004A3EE8"/>
    <w:rsid w:val="004A3F73"/>
    <w:rsid w:val="004A4267"/>
    <w:rsid w:val="004A43A5"/>
    <w:rsid w:val="004A46B6"/>
    <w:rsid w:val="004A46BC"/>
    <w:rsid w:val="004A47A2"/>
    <w:rsid w:val="004A486D"/>
    <w:rsid w:val="004A49B5"/>
    <w:rsid w:val="004A4D21"/>
    <w:rsid w:val="004A4D6E"/>
    <w:rsid w:val="004A4E29"/>
    <w:rsid w:val="004A4FC4"/>
    <w:rsid w:val="004A507C"/>
    <w:rsid w:val="004A50CC"/>
    <w:rsid w:val="004A5173"/>
    <w:rsid w:val="004A528D"/>
    <w:rsid w:val="004A53E4"/>
    <w:rsid w:val="004A551A"/>
    <w:rsid w:val="004A5789"/>
    <w:rsid w:val="004A5A8B"/>
    <w:rsid w:val="004A5B54"/>
    <w:rsid w:val="004A5C38"/>
    <w:rsid w:val="004A5E82"/>
    <w:rsid w:val="004A5EB9"/>
    <w:rsid w:val="004A5F54"/>
    <w:rsid w:val="004A5F72"/>
    <w:rsid w:val="004A5FB5"/>
    <w:rsid w:val="004A5FB8"/>
    <w:rsid w:val="004A623D"/>
    <w:rsid w:val="004A63FD"/>
    <w:rsid w:val="004A643B"/>
    <w:rsid w:val="004A6551"/>
    <w:rsid w:val="004A6742"/>
    <w:rsid w:val="004A680F"/>
    <w:rsid w:val="004A69EE"/>
    <w:rsid w:val="004A6AA2"/>
    <w:rsid w:val="004A6B35"/>
    <w:rsid w:val="004A6B86"/>
    <w:rsid w:val="004A6CA5"/>
    <w:rsid w:val="004A6CE5"/>
    <w:rsid w:val="004A6CEA"/>
    <w:rsid w:val="004A6DD2"/>
    <w:rsid w:val="004A7188"/>
    <w:rsid w:val="004A7267"/>
    <w:rsid w:val="004A753B"/>
    <w:rsid w:val="004A75D5"/>
    <w:rsid w:val="004A7933"/>
    <w:rsid w:val="004A7C2F"/>
    <w:rsid w:val="004B001C"/>
    <w:rsid w:val="004B0182"/>
    <w:rsid w:val="004B0729"/>
    <w:rsid w:val="004B08EF"/>
    <w:rsid w:val="004B0A30"/>
    <w:rsid w:val="004B0B49"/>
    <w:rsid w:val="004B0B5C"/>
    <w:rsid w:val="004B0C79"/>
    <w:rsid w:val="004B0C8D"/>
    <w:rsid w:val="004B0CEE"/>
    <w:rsid w:val="004B0DCB"/>
    <w:rsid w:val="004B0E91"/>
    <w:rsid w:val="004B0FEB"/>
    <w:rsid w:val="004B1050"/>
    <w:rsid w:val="004B1088"/>
    <w:rsid w:val="004B113D"/>
    <w:rsid w:val="004B1267"/>
    <w:rsid w:val="004B1296"/>
    <w:rsid w:val="004B1320"/>
    <w:rsid w:val="004B1409"/>
    <w:rsid w:val="004B1459"/>
    <w:rsid w:val="004B15B5"/>
    <w:rsid w:val="004B178D"/>
    <w:rsid w:val="004B17EB"/>
    <w:rsid w:val="004B1DAC"/>
    <w:rsid w:val="004B1F58"/>
    <w:rsid w:val="004B20A7"/>
    <w:rsid w:val="004B2100"/>
    <w:rsid w:val="004B260A"/>
    <w:rsid w:val="004B2740"/>
    <w:rsid w:val="004B2930"/>
    <w:rsid w:val="004B2C97"/>
    <w:rsid w:val="004B2EF9"/>
    <w:rsid w:val="004B30E5"/>
    <w:rsid w:val="004B3163"/>
    <w:rsid w:val="004B32D0"/>
    <w:rsid w:val="004B339E"/>
    <w:rsid w:val="004B343C"/>
    <w:rsid w:val="004B3582"/>
    <w:rsid w:val="004B377E"/>
    <w:rsid w:val="004B3880"/>
    <w:rsid w:val="004B3FA0"/>
    <w:rsid w:val="004B4000"/>
    <w:rsid w:val="004B409B"/>
    <w:rsid w:val="004B41A4"/>
    <w:rsid w:val="004B4273"/>
    <w:rsid w:val="004B44A2"/>
    <w:rsid w:val="004B44AD"/>
    <w:rsid w:val="004B4551"/>
    <w:rsid w:val="004B4729"/>
    <w:rsid w:val="004B4C1E"/>
    <w:rsid w:val="004B4C2C"/>
    <w:rsid w:val="004B4C47"/>
    <w:rsid w:val="004B4C9D"/>
    <w:rsid w:val="004B4F20"/>
    <w:rsid w:val="004B4F21"/>
    <w:rsid w:val="004B5005"/>
    <w:rsid w:val="004B51F0"/>
    <w:rsid w:val="004B556F"/>
    <w:rsid w:val="004B55EF"/>
    <w:rsid w:val="004B5768"/>
    <w:rsid w:val="004B57D6"/>
    <w:rsid w:val="004B585B"/>
    <w:rsid w:val="004B5863"/>
    <w:rsid w:val="004B58BF"/>
    <w:rsid w:val="004B5BDF"/>
    <w:rsid w:val="004B5DB5"/>
    <w:rsid w:val="004B5DEF"/>
    <w:rsid w:val="004B5FFE"/>
    <w:rsid w:val="004B6317"/>
    <w:rsid w:val="004B6530"/>
    <w:rsid w:val="004B65FA"/>
    <w:rsid w:val="004B66A8"/>
    <w:rsid w:val="004B69D7"/>
    <w:rsid w:val="004B6A15"/>
    <w:rsid w:val="004B6CB2"/>
    <w:rsid w:val="004B6E67"/>
    <w:rsid w:val="004B73F2"/>
    <w:rsid w:val="004B75C1"/>
    <w:rsid w:val="004B763E"/>
    <w:rsid w:val="004B76F4"/>
    <w:rsid w:val="004B79D4"/>
    <w:rsid w:val="004B7A94"/>
    <w:rsid w:val="004B7B5B"/>
    <w:rsid w:val="004B7BF6"/>
    <w:rsid w:val="004B7EC0"/>
    <w:rsid w:val="004C0204"/>
    <w:rsid w:val="004C059F"/>
    <w:rsid w:val="004C05C9"/>
    <w:rsid w:val="004C06A0"/>
    <w:rsid w:val="004C0934"/>
    <w:rsid w:val="004C0CBD"/>
    <w:rsid w:val="004C0E16"/>
    <w:rsid w:val="004C0E8A"/>
    <w:rsid w:val="004C10AD"/>
    <w:rsid w:val="004C12E6"/>
    <w:rsid w:val="004C1407"/>
    <w:rsid w:val="004C1462"/>
    <w:rsid w:val="004C14F9"/>
    <w:rsid w:val="004C1549"/>
    <w:rsid w:val="004C15B8"/>
    <w:rsid w:val="004C1674"/>
    <w:rsid w:val="004C16A4"/>
    <w:rsid w:val="004C1C09"/>
    <w:rsid w:val="004C1D2A"/>
    <w:rsid w:val="004C1EFF"/>
    <w:rsid w:val="004C1F47"/>
    <w:rsid w:val="004C1F9F"/>
    <w:rsid w:val="004C2088"/>
    <w:rsid w:val="004C217B"/>
    <w:rsid w:val="004C2635"/>
    <w:rsid w:val="004C2673"/>
    <w:rsid w:val="004C271D"/>
    <w:rsid w:val="004C27F5"/>
    <w:rsid w:val="004C2862"/>
    <w:rsid w:val="004C28F0"/>
    <w:rsid w:val="004C29AB"/>
    <w:rsid w:val="004C2AA6"/>
    <w:rsid w:val="004C2BDD"/>
    <w:rsid w:val="004C2CE1"/>
    <w:rsid w:val="004C2E94"/>
    <w:rsid w:val="004C3133"/>
    <w:rsid w:val="004C331B"/>
    <w:rsid w:val="004C3396"/>
    <w:rsid w:val="004C33F8"/>
    <w:rsid w:val="004C3401"/>
    <w:rsid w:val="004C34D6"/>
    <w:rsid w:val="004C3562"/>
    <w:rsid w:val="004C3729"/>
    <w:rsid w:val="004C3818"/>
    <w:rsid w:val="004C3BF4"/>
    <w:rsid w:val="004C3C24"/>
    <w:rsid w:val="004C3C37"/>
    <w:rsid w:val="004C3CF7"/>
    <w:rsid w:val="004C3DEC"/>
    <w:rsid w:val="004C3EB4"/>
    <w:rsid w:val="004C418E"/>
    <w:rsid w:val="004C44C6"/>
    <w:rsid w:val="004C4625"/>
    <w:rsid w:val="004C47AC"/>
    <w:rsid w:val="004C498B"/>
    <w:rsid w:val="004C49E7"/>
    <w:rsid w:val="004C4A82"/>
    <w:rsid w:val="004C4B21"/>
    <w:rsid w:val="004C4D51"/>
    <w:rsid w:val="004C4D76"/>
    <w:rsid w:val="004C4E8B"/>
    <w:rsid w:val="004C53D0"/>
    <w:rsid w:val="004C54BA"/>
    <w:rsid w:val="004C5749"/>
    <w:rsid w:val="004C5784"/>
    <w:rsid w:val="004C57EC"/>
    <w:rsid w:val="004C599F"/>
    <w:rsid w:val="004C5B49"/>
    <w:rsid w:val="004C5E22"/>
    <w:rsid w:val="004C601E"/>
    <w:rsid w:val="004C6150"/>
    <w:rsid w:val="004C63F4"/>
    <w:rsid w:val="004C64D6"/>
    <w:rsid w:val="004C64FB"/>
    <w:rsid w:val="004C66F4"/>
    <w:rsid w:val="004C67FC"/>
    <w:rsid w:val="004C68EE"/>
    <w:rsid w:val="004C69BC"/>
    <w:rsid w:val="004C69BD"/>
    <w:rsid w:val="004C69F1"/>
    <w:rsid w:val="004C6AFF"/>
    <w:rsid w:val="004C6B11"/>
    <w:rsid w:val="004C6DBA"/>
    <w:rsid w:val="004C7074"/>
    <w:rsid w:val="004C70C8"/>
    <w:rsid w:val="004C71D1"/>
    <w:rsid w:val="004C71ED"/>
    <w:rsid w:val="004C7480"/>
    <w:rsid w:val="004C7620"/>
    <w:rsid w:val="004C76E3"/>
    <w:rsid w:val="004C778D"/>
    <w:rsid w:val="004C77BB"/>
    <w:rsid w:val="004C7873"/>
    <w:rsid w:val="004C7884"/>
    <w:rsid w:val="004C78B6"/>
    <w:rsid w:val="004C7B6D"/>
    <w:rsid w:val="004C7C47"/>
    <w:rsid w:val="004C7DD8"/>
    <w:rsid w:val="004C7EB4"/>
    <w:rsid w:val="004D00C2"/>
    <w:rsid w:val="004D00FA"/>
    <w:rsid w:val="004D02B8"/>
    <w:rsid w:val="004D03B3"/>
    <w:rsid w:val="004D044C"/>
    <w:rsid w:val="004D0485"/>
    <w:rsid w:val="004D04FB"/>
    <w:rsid w:val="004D07A5"/>
    <w:rsid w:val="004D07E3"/>
    <w:rsid w:val="004D0AF0"/>
    <w:rsid w:val="004D0BFC"/>
    <w:rsid w:val="004D0D22"/>
    <w:rsid w:val="004D0DD3"/>
    <w:rsid w:val="004D1056"/>
    <w:rsid w:val="004D1074"/>
    <w:rsid w:val="004D10D8"/>
    <w:rsid w:val="004D1299"/>
    <w:rsid w:val="004D1328"/>
    <w:rsid w:val="004D1573"/>
    <w:rsid w:val="004D183B"/>
    <w:rsid w:val="004D18B9"/>
    <w:rsid w:val="004D18F8"/>
    <w:rsid w:val="004D1DC4"/>
    <w:rsid w:val="004D206A"/>
    <w:rsid w:val="004D20B5"/>
    <w:rsid w:val="004D2393"/>
    <w:rsid w:val="004D23D9"/>
    <w:rsid w:val="004D2420"/>
    <w:rsid w:val="004D26C7"/>
    <w:rsid w:val="004D2763"/>
    <w:rsid w:val="004D2950"/>
    <w:rsid w:val="004D2BC3"/>
    <w:rsid w:val="004D2BEE"/>
    <w:rsid w:val="004D2D05"/>
    <w:rsid w:val="004D2F5A"/>
    <w:rsid w:val="004D30A8"/>
    <w:rsid w:val="004D32AE"/>
    <w:rsid w:val="004D3361"/>
    <w:rsid w:val="004D3549"/>
    <w:rsid w:val="004D3572"/>
    <w:rsid w:val="004D35D5"/>
    <w:rsid w:val="004D3686"/>
    <w:rsid w:val="004D36AA"/>
    <w:rsid w:val="004D36BD"/>
    <w:rsid w:val="004D3788"/>
    <w:rsid w:val="004D37A4"/>
    <w:rsid w:val="004D37B9"/>
    <w:rsid w:val="004D3880"/>
    <w:rsid w:val="004D3B00"/>
    <w:rsid w:val="004D3E10"/>
    <w:rsid w:val="004D3F37"/>
    <w:rsid w:val="004D3F93"/>
    <w:rsid w:val="004D4109"/>
    <w:rsid w:val="004D4376"/>
    <w:rsid w:val="004D43A6"/>
    <w:rsid w:val="004D4474"/>
    <w:rsid w:val="004D4631"/>
    <w:rsid w:val="004D47CB"/>
    <w:rsid w:val="004D4BFC"/>
    <w:rsid w:val="004D4D47"/>
    <w:rsid w:val="004D50B1"/>
    <w:rsid w:val="004D50EF"/>
    <w:rsid w:val="004D5140"/>
    <w:rsid w:val="004D53D7"/>
    <w:rsid w:val="004D53FA"/>
    <w:rsid w:val="004D543D"/>
    <w:rsid w:val="004D54F7"/>
    <w:rsid w:val="004D564D"/>
    <w:rsid w:val="004D5913"/>
    <w:rsid w:val="004D5AC6"/>
    <w:rsid w:val="004D5AF9"/>
    <w:rsid w:val="004D5C7E"/>
    <w:rsid w:val="004D615D"/>
    <w:rsid w:val="004D6234"/>
    <w:rsid w:val="004D656F"/>
    <w:rsid w:val="004D66BE"/>
    <w:rsid w:val="004D67EB"/>
    <w:rsid w:val="004D684D"/>
    <w:rsid w:val="004D69D9"/>
    <w:rsid w:val="004D6B1A"/>
    <w:rsid w:val="004D6BCE"/>
    <w:rsid w:val="004D6DA6"/>
    <w:rsid w:val="004D6DE9"/>
    <w:rsid w:val="004D6F45"/>
    <w:rsid w:val="004D6FD6"/>
    <w:rsid w:val="004D713D"/>
    <w:rsid w:val="004D7455"/>
    <w:rsid w:val="004D76DD"/>
    <w:rsid w:val="004D7A83"/>
    <w:rsid w:val="004D7A94"/>
    <w:rsid w:val="004D7C2D"/>
    <w:rsid w:val="004D7EFE"/>
    <w:rsid w:val="004E0006"/>
    <w:rsid w:val="004E001D"/>
    <w:rsid w:val="004E003D"/>
    <w:rsid w:val="004E007F"/>
    <w:rsid w:val="004E01C0"/>
    <w:rsid w:val="004E025E"/>
    <w:rsid w:val="004E02E3"/>
    <w:rsid w:val="004E03C7"/>
    <w:rsid w:val="004E054A"/>
    <w:rsid w:val="004E0655"/>
    <w:rsid w:val="004E0730"/>
    <w:rsid w:val="004E07B8"/>
    <w:rsid w:val="004E085F"/>
    <w:rsid w:val="004E0A15"/>
    <w:rsid w:val="004E0A3C"/>
    <w:rsid w:val="004E0CC5"/>
    <w:rsid w:val="004E0D7F"/>
    <w:rsid w:val="004E0F13"/>
    <w:rsid w:val="004E0FC7"/>
    <w:rsid w:val="004E126B"/>
    <w:rsid w:val="004E1342"/>
    <w:rsid w:val="004E1361"/>
    <w:rsid w:val="004E1546"/>
    <w:rsid w:val="004E15A0"/>
    <w:rsid w:val="004E16CC"/>
    <w:rsid w:val="004E1889"/>
    <w:rsid w:val="004E1A3D"/>
    <w:rsid w:val="004E1CE0"/>
    <w:rsid w:val="004E1DFA"/>
    <w:rsid w:val="004E1E0A"/>
    <w:rsid w:val="004E2046"/>
    <w:rsid w:val="004E20C7"/>
    <w:rsid w:val="004E2211"/>
    <w:rsid w:val="004E24B4"/>
    <w:rsid w:val="004E2895"/>
    <w:rsid w:val="004E298C"/>
    <w:rsid w:val="004E2A65"/>
    <w:rsid w:val="004E2D16"/>
    <w:rsid w:val="004E2E41"/>
    <w:rsid w:val="004E2E68"/>
    <w:rsid w:val="004E303C"/>
    <w:rsid w:val="004E311D"/>
    <w:rsid w:val="004E3629"/>
    <w:rsid w:val="004E398C"/>
    <w:rsid w:val="004E3998"/>
    <w:rsid w:val="004E39E5"/>
    <w:rsid w:val="004E3BFF"/>
    <w:rsid w:val="004E3D3C"/>
    <w:rsid w:val="004E3D5D"/>
    <w:rsid w:val="004E3DDE"/>
    <w:rsid w:val="004E3DF0"/>
    <w:rsid w:val="004E3EBB"/>
    <w:rsid w:val="004E4015"/>
    <w:rsid w:val="004E40F4"/>
    <w:rsid w:val="004E40FE"/>
    <w:rsid w:val="004E418F"/>
    <w:rsid w:val="004E43C5"/>
    <w:rsid w:val="004E453B"/>
    <w:rsid w:val="004E4575"/>
    <w:rsid w:val="004E492D"/>
    <w:rsid w:val="004E4D46"/>
    <w:rsid w:val="004E4D53"/>
    <w:rsid w:val="004E4D86"/>
    <w:rsid w:val="004E4FB0"/>
    <w:rsid w:val="004E50F1"/>
    <w:rsid w:val="004E544D"/>
    <w:rsid w:val="004E54DD"/>
    <w:rsid w:val="004E562C"/>
    <w:rsid w:val="004E56F3"/>
    <w:rsid w:val="004E5710"/>
    <w:rsid w:val="004E5752"/>
    <w:rsid w:val="004E576E"/>
    <w:rsid w:val="004E59AE"/>
    <w:rsid w:val="004E5C82"/>
    <w:rsid w:val="004E5C94"/>
    <w:rsid w:val="004E5CF9"/>
    <w:rsid w:val="004E5D27"/>
    <w:rsid w:val="004E5EFB"/>
    <w:rsid w:val="004E6378"/>
    <w:rsid w:val="004E63CD"/>
    <w:rsid w:val="004E670D"/>
    <w:rsid w:val="004E6888"/>
    <w:rsid w:val="004E6B33"/>
    <w:rsid w:val="004E6C8A"/>
    <w:rsid w:val="004E6E1A"/>
    <w:rsid w:val="004E7443"/>
    <w:rsid w:val="004E7728"/>
    <w:rsid w:val="004E77A5"/>
    <w:rsid w:val="004E77B6"/>
    <w:rsid w:val="004E7BBE"/>
    <w:rsid w:val="004E7DF8"/>
    <w:rsid w:val="004E7E06"/>
    <w:rsid w:val="004F0077"/>
    <w:rsid w:val="004F0248"/>
    <w:rsid w:val="004F0295"/>
    <w:rsid w:val="004F030A"/>
    <w:rsid w:val="004F050C"/>
    <w:rsid w:val="004F05FC"/>
    <w:rsid w:val="004F072F"/>
    <w:rsid w:val="004F08A3"/>
    <w:rsid w:val="004F08FE"/>
    <w:rsid w:val="004F0AD7"/>
    <w:rsid w:val="004F116A"/>
    <w:rsid w:val="004F1429"/>
    <w:rsid w:val="004F16C8"/>
    <w:rsid w:val="004F173E"/>
    <w:rsid w:val="004F17F6"/>
    <w:rsid w:val="004F17FC"/>
    <w:rsid w:val="004F19F5"/>
    <w:rsid w:val="004F1D12"/>
    <w:rsid w:val="004F1D43"/>
    <w:rsid w:val="004F1E1A"/>
    <w:rsid w:val="004F1F17"/>
    <w:rsid w:val="004F2213"/>
    <w:rsid w:val="004F22EE"/>
    <w:rsid w:val="004F242C"/>
    <w:rsid w:val="004F24A1"/>
    <w:rsid w:val="004F25B5"/>
    <w:rsid w:val="004F267F"/>
    <w:rsid w:val="004F2813"/>
    <w:rsid w:val="004F28B0"/>
    <w:rsid w:val="004F2A4D"/>
    <w:rsid w:val="004F2BC6"/>
    <w:rsid w:val="004F2C59"/>
    <w:rsid w:val="004F2C7B"/>
    <w:rsid w:val="004F2E5C"/>
    <w:rsid w:val="004F3085"/>
    <w:rsid w:val="004F32A4"/>
    <w:rsid w:val="004F3479"/>
    <w:rsid w:val="004F34A6"/>
    <w:rsid w:val="004F34DA"/>
    <w:rsid w:val="004F35B5"/>
    <w:rsid w:val="004F363F"/>
    <w:rsid w:val="004F3641"/>
    <w:rsid w:val="004F3765"/>
    <w:rsid w:val="004F37D5"/>
    <w:rsid w:val="004F3802"/>
    <w:rsid w:val="004F380B"/>
    <w:rsid w:val="004F3D93"/>
    <w:rsid w:val="004F3E2B"/>
    <w:rsid w:val="004F403D"/>
    <w:rsid w:val="004F4084"/>
    <w:rsid w:val="004F4355"/>
    <w:rsid w:val="004F43A2"/>
    <w:rsid w:val="004F4A28"/>
    <w:rsid w:val="004F4F43"/>
    <w:rsid w:val="004F502E"/>
    <w:rsid w:val="004F5084"/>
    <w:rsid w:val="004F53C4"/>
    <w:rsid w:val="004F55FA"/>
    <w:rsid w:val="004F5722"/>
    <w:rsid w:val="004F582B"/>
    <w:rsid w:val="004F584D"/>
    <w:rsid w:val="004F5A51"/>
    <w:rsid w:val="004F5C2D"/>
    <w:rsid w:val="004F5E0B"/>
    <w:rsid w:val="004F5E21"/>
    <w:rsid w:val="004F5FCE"/>
    <w:rsid w:val="004F6062"/>
    <w:rsid w:val="004F61DD"/>
    <w:rsid w:val="004F62CA"/>
    <w:rsid w:val="004F6357"/>
    <w:rsid w:val="004F64EC"/>
    <w:rsid w:val="004F6587"/>
    <w:rsid w:val="004F66FA"/>
    <w:rsid w:val="004F67FE"/>
    <w:rsid w:val="004F6939"/>
    <w:rsid w:val="004F69E0"/>
    <w:rsid w:val="004F6E25"/>
    <w:rsid w:val="004F6E2B"/>
    <w:rsid w:val="004F6EFF"/>
    <w:rsid w:val="004F6FD2"/>
    <w:rsid w:val="004F703D"/>
    <w:rsid w:val="004F717F"/>
    <w:rsid w:val="004F73F2"/>
    <w:rsid w:val="004F73F8"/>
    <w:rsid w:val="004F7410"/>
    <w:rsid w:val="004F75C2"/>
    <w:rsid w:val="004F761D"/>
    <w:rsid w:val="004F76FF"/>
    <w:rsid w:val="004F7A6C"/>
    <w:rsid w:val="004F7A77"/>
    <w:rsid w:val="004F7C09"/>
    <w:rsid w:val="004F7E80"/>
    <w:rsid w:val="004F7FEC"/>
    <w:rsid w:val="00500049"/>
    <w:rsid w:val="0050009C"/>
    <w:rsid w:val="0050030A"/>
    <w:rsid w:val="0050031D"/>
    <w:rsid w:val="005003E2"/>
    <w:rsid w:val="00500458"/>
    <w:rsid w:val="00500608"/>
    <w:rsid w:val="00500707"/>
    <w:rsid w:val="0050098C"/>
    <w:rsid w:val="00500E14"/>
    <w:rsid w:val="00500F02"/>
    <w:rsid w:val="0050142D"/>
    <w:rsid w:val="00501522"/>
    <w:rsid w:val="00501525"/>
    <w:rsid w:val="00501800"/>
    <w:rsid w:val="00501A85"/>
    <w:rsid w:val="00501C65"/>
    <w:rsid w:val="00501C8B"/>
    <w:rsid w:val="00501C8E"/>
    <w:rsid w:val="00501CDC"/>
    <w:rsid w:val="00501DC6"/>
    <w:rsid w:val="00501E1F"/>
    <w:rsid w:val="00501E54"/>
    <w:rsid w:val="00501E9B"/>
    <w:rsid w:val="00501FDC"/>
    <w:rsid w:val="00502059"/>
    <w:rsid w:val="00502096"/>
    <w:rsid w:val="00502141"/>
    <w:rsid w:val="005021F3"/>
    <w:rsid w:val="00502410"/>
    <w:rsid w:val="00502460"/>
    <w:rsid w:val="00502904"/>
    <w:rsid w:val="0050298C"/>
    <w:rsid w:val="00502AAC"/>
    <w:rsid w:val="00502E33"/>
    <w:rsid w:val="00502E63"/>
    <w:rsid w:val="00502EA6"/>
    <w:rsid w:val="00502EE8"/>
    <w:rsid w:val="00503162"/>
    <w:rsid w:val="00503170"/>
    <w:rsid w:val="005031DB"/>
    <w:rsid w:val="00503211"/>
    <w:rsid w:val="0050330D"/>
    <w:rsid w:val="00503489"/>
    <w:rsid w:val="0050369A"/>
    <w:rsid w:val="0050369B"/>
    <w:rsid w:val="005038F8"/>
    <w:rsid w:val="00503A88"/>
    <w:rsid w:val="00503CF6"/>
    <w:rsid w:val="005042FB"/>
    <w:rsid w:val="005045F7"/>
    <w:rsid w:val="005046FC"/>
    <w:rsid w:val="0050475E"/>
    <w:rsid w:val="005049A9"/>
    <w:rsid w:val="005049E1"/>
    <w:rsid w:val="00504B46"/>
    <w:rsid w:val="00504C74"/>
    <w:rsid w:val="00504D7B"/>
    <w:rsid w:val="00504DCD"/>
    <w:rsid w:val="00504F1A"/>
    <w:rsid w:val="00505037"/>
    <w:rsid w:val="005050D5"/>
    <w:rsid w:val="0050514F"/>
    <w:rsid w:val="005051EE"/>
    <w:rsid w:val="00505216"/>
    <w:rsid w:val="00505249"/>
    <w:rsid w:val="00505582"/>
    <w:rsid w:val="0050573A"/>
    <w:rsid w:val="00505B36"/>
    <w:rsid w:val="00505B85"/>
    <w:rsid w:val="00505BA0"/>
    <w:rsid w:val="00505DC4"/>
    <w:rsid w:val="005062E4"/>
    <w:rsid w:val="005063E0"/>
    <w:rsid w:val="005065A9"/>
    <w:rsid w:val="0050665E"/>
    <w:rsid w:val="00506799"/>
    <w:rsid w:val="005067D9"/>
    <w:rsid w:val="0050684D"/>
    <w:rsid w:val="0050692B"/>
    <w:rsid w:val="00506A44"/>
    <w:rsid w:val="00506B64"/>
    <w:rsid w:val="00506D6B"/>
    <w:rsid w:val="00506F2C"/>
    <w:rsid w:val="005070A7"/>
    <w:rsid w:val="0050738C"/>
    <w:rsid w:val="0050746A"/>
    <w:rsid w:val="005075B0"/>
    <w:rsid w:val="00507663"/>
    <w:rsid w:val="005076C0"/>
    <w:rsid w:val="0050771F"/>
    <w:rsid w:val="00507784"/>
    <w:rsid w:val="0050783B"/>
    <w:rsid w:val="00507A25"/>
    <w:rsid w:val="00507AE0"/>
    <w:rsid w:val="00507D22"/>
    <w:rsid w:val="00507D74"/>
    <w:rsid w:val="00507F0B"/>
    <w:rsid w:val="00510278"/>
    <w:rsid w:val="005102C8"/>
    <w:rsid w:val="005103B3"/>
    <w:rsid w:val="00510475"/>
    <w:rsid w:val="0051048D"/>
    <w:rsid w:val="005104C1"/>
    <w:rsid w:val="00510547"/>
    <w:rsid w:val="00510874"/>
    <w:rsid w:val="00510AD1"/>
    <w:rsid w:val="00510EF0"/>
    <w:rsid w:val="00510F4F"/>
    <w:rsid w:val="00510F83"/>
    <w:rsid w:val="00510FCA"/>
    <w:rsid w:val="0051133A"/>
    <w:rsid w:val="0051154F"/>
    <w:rsid w:val="005115CB"/>
    <w:rsid w:val="0051162E"/>
    <w:rsid w:val="005116E8"/>
    <w:rsid w:val="0051173F"/>
    <w:rsid w:val="00511A38"/>
    <w:rsid w:val="00511C02"/>
    <w:rsid w:val="00511C39"/>
    <w:rsid w:val="00511C45"/>
    <w:rsid w:val="00511CEB"/>
    <w:rsid w:val="00511E2E"/>
    <w:rsid w:val="00511E6F"/>
    <w:rsid w:val="00511F44"/>
    <w:rsid w:val="00512184"/>
    <w:rsid w:val="00512292"/>
    <w:rsid w:val="00512350"/>
    <w:rsid w:val="00512439"/>
    <w:rsid w:val="0051269D"/>
    <w:rsid w:val="005128AD"/>
    <w:rsid w:val="005129FB"/>
    <w:rsid w:val="00512B3D"/>
    <w:rsid w:val="00512B77"/>
    <w:rsid w:val="00512BE9"/>
    <w:rsid w:val="00512CEE"/>
    <w:rsid w:val="00512EFE"/>
    <w:rsid w:val="00512F6D"/>
    <w:rsid w:val="00513120"/>
    <w:rsid w:val="0051344F"/>
    <w:rsid w:val="00513488"/>
    <w:rsid w:val="005134BD"/>
    <w:rsid w:val="00513615"/>
    <w:rsid w:val="00513797"/>
    <w:rsid w:val="0051379C"/>
    <w:rsid w:val="005138E5"/>
    <w:rsid w:val="00514391"/>
    <w:rsid w:val="005143EC"/>
    <w:rsid w:val="0051467A"/>
    <w:rsid w:val="00514892"/>
    <w:rsid w:val="005148DA"/>
    <w:rsid w:val="00514B05"/>
    <w:rsid w:val="00514C4F"/>
    <w:rsid w:val="00514DB8"/>
    <w:rsid w:val="00514E0A"/>
    <w:rsid w:val="00514E9C"/>
    <w:rsid w:val="00514F78"/>
    <w:rsid w:val="00515080"/>
    <w:rsid w:val="0051517E"/>
    <w:rsid w:val="00515284"/>
    <w:rsid w:val="005152D1"/>
    <w:rsid w:val="0051537D"/>
    <w:rsid w:val="005159E0"/>
    <w:rsid w:val="00515A4C"/>
    <w:rsid w:val="00515A90"/>
    <w:rsid w:val="00515C0E"/>
    <w:rsid w:val="00515D1E"/>
    <w:rsid w:val="00515E77"/>
    <w:rsid w:val="00515FDF"/>
    <w:rsid w:val="00516092"/>
    <w:rsid w:val="00516172"/>
    <w:rsid w:val="00516511"/>
    <w:rsid w:val="00516559"/>
    <w:rsid w:val="005168E8"/>
    <w:rsid w:val="0051691C"/>
    <w:rsid w:val="005169B0"/>
    <w:rsid w:val="00516A3E"/>
    <w:rsid w:val="00516B13"/>
    <w:rsid w:val="00516D3A"/>
    <w:rsid w:val="00516DC1"/>
    <w:rsid w:val="00516F97"/>
    <w:rsid w:val="0051705A"/>
    <w:rsid w:val="00517363"/>
    <w:rsid w:val="005178BF"/>
    <w:rsid w:val="00517961"/>
    <w:rsid w:val="00517B1F"/>
    <w:rsid w:val="00517CD4"/>
    <w:rsid w:val="00520294"/>
    <w:rsid w:val="005203BB"/>
    <w:rsid w:val="005204D6"/>
    <w:rsid w:val="00520546"/>
    <w:rsid w:val="00520780"/>
    <w:rsid w:val="00520A45"/>
    <w:rsid w:val="00520A6E"/>
    <w:rsid w:val="00520B82"/>
    <w:rsid w:val="00520BB0"/>
    <w:rsid w:val="00520C41"/>
    <w:rsid w:val="00520CA0"/>
    <w:rsid w:val="00520E3B"/>
    <w:rsid w:val="00520FAA"/>
    <w:rsid w:val="005210C8"/>
    <w:rsid w:val="005211F2"/>
    <w:rsid w:val="00521710"/>
    <w:rsid w:val="0052184C"/>
    <w:rsid w:val="00521860"/>
    <w:rsid w:val="005218E8"/>
    <w:rsid w:val="00521A0A"/>
    <w:rsid w:val="00521BCA"/>
    <w:rsid w:val="00521CDE"/>
    <w:rsid w:val="00521E24"/>
    <w:rsid w:val="0052216E"/>
    <w:rsid w:val="00522492"/>
    <w:rsid w:val="005224A8"/>
    <w:rsid w:val="005224D1"/>
    <w:rsid w:val="005224F7"/>
    <w:rsid w:val="005227D5"/>
    <w:rsid w:val="005228BA"/>
    <w:rsid w:val="00522A48"/>
    <w:rsid w:val="00522BC6"/>
    <w:rsid w:val="00522E9C"/>
    <w:rsid w:val="00522EA9"/>
    <w:rsid w:val="005230C3"/>
    <w:rsid w:val="0052315E"/>
    <w:rsid w:val="00523306"/>
    <w:rsid w:val="0052345C"/>
    <w:rsid w:val="005236C2"/>
    <w:rsid w:val="00523725"/>
    <w:rsid w:val="00523756"/>
    <w:rsid w:val="005238C3"/>
    <w:rsid w:val="0052393A"/>
    <w:rsid w:val="00523940"/>
    <w:rsid w:val="00523EC5"/>
    <w:rsid w:val="00523EE8"/>
    <w:rsid w:val="00524089"/>
    <w:rsid w:val="0052408D"/>
    <w:rsid w:val="00524139"/>
    <w:rsid w:val="005244AF"/>
    <w:rsid w:val="00524630"/>
    <w:rsid w:val="00524701"/>
    <w:rsid w:val="0052476E"/>
    <w:rsid w:val="005247D8"/>
    <w:rsid w:val="0052480D"/>
    <w:rsid w:val="0052489B"/>
    <w:rsid w:val="00524BB7"/>
    <w:rsid w:val="00524BB8"/>
    <w:rsid w:val="00524CAC"/>
    <w:rsid w:val="00524D80"/>
    <w:rsid w:val="00524DBA"/>
    <w:rsid w:val="00524E80"/>
    <w:rsid w:val="0052505D"/>
    <w:rsid w:val="00525089"/>
    <w:rsid w:val="005251E7"/>
    <w:rsid w:val="00525238"/>
    <w:rsid w:val="0052528D"/>
    <w:rsid w:val="005254CC"/>
    <w:rsid w:val="005255B5"/>
    <w:rsid w:val="005256A9"/>
    <w:rsid w:val="0052573C"/>
    <w:rsid w:val="005257B8"/>
    <w:rsid w:val="00525811"/>
    <w:rsid w:val="00525BF9"/>
    <w:rsid w:val="00525DBC"/>
    <w:rsid w:val="005261AA"/>
    <w:rsid w:val="005261AE"/>
    <w:rsid w:val="005261BE"/>
    <w:rsid w:val="005261C9"/>
    <w:rsid w:val="005264F6"/>
    <w:rsid w:val="00526577"/>
    <w:rsid w:val="00526674"/>
    <w:rsid w:val="00526AB9"/>
    <w:rsid w:val="00526B71"/>
    <w:rsid w:val="00526DA3"/>
    <w:rsid w:val="00526E2D"/>
    <w:rsid w:val="00526F11"/>
    <w:rsid w:val="00526FA8"/>
    <w:rsid w:val="005279E3"/>
    <w:rsid w:val="00527A3A"/>
    <w:rsid w:val="00527BD7"/>
    <w:rsid w:val="00527E3D"/>
    <w:rsid w:val="00527F8F"/>
    <w:rsid w:val="00530038"/>
    <w:rsid w:val="0053011B"/>
    <w:rsid w:val="00530140"/>
    <w:rsid w:val="0053038C"/>
    <w:rsid w:val="0053040A"/>
    <w:rsid w:val="0053041C"/>
    <w:rsid w:val="00530548"/>
    <w:rsid w:val="005310DC"/>
    <w:rsid w:val="00531165"/>
    <w:rsid w:val="005312DF"/>
    <w:rsid w:val="0053133E"/>
    <w:rsid w:val="00531356"/>
    <w:rsid w:val="005314EB"/>
    <w:rsid w:val="00531508"/>
    <w:rsid w:val="0053169E"/>
    <w:rsid w:val="00531749"/>
    <w:rsid w:val="005317B1"/>
    <w:rsid w:val="005319E0"/>
    <w:rsid w:val="005319E2"/>
    <w:rsid w:val="00531B30"/>
    <w:rsid w:val="00531CFB"/>
    <w:rsid w:val="00531F4B"/>
    <w:rsid w:val="00531FDA"/>
    <w:rsid w:val="005320FC"/>
    <w:rsid w:val="005321EA"/>
    <w:rsid w:val="005322F4"/>
    <w:rsid w:val="005324BA"/>
    <w:rsid w:val="005324F3"/>
    <w:rsid w:val="005328CF"/>
    <w:rsid w:val="00532A6A"/>
    <w:rsid w:val="00532C65"/>
    <w:rsid w:val="00533099"/>
    <w:rsid w:val="0053314F"/>
    <w:rsid w:val="005331D0"/>
    <w:rsid w:val="0053321F"/>
    <w:rsid w:val="005332A3"/>
    <w:rsid w:val="00533303"/>
    <w:rsid w:val="0053345B"/>
    <w:rsid w:val="005334A0"/>
    <w:rsid w:val="00533940"/>
    <w:rsid w:val="00533954"/>
    <w:rsid w:val="00533B31"/>
    <w:rsid w:val="00533EB7"/>
    <w:rsid w:val="00533FF7"/>
    <w:rsid w:val="00534071"/>
    <w:rsid w:val="00534357"/>
    <w:rsid w:val="00534374"/>
    <w:rsid w:val="005344C7"/>
    <w:rsid w:val="00534723"/>
    <w:rsid w:val="00534830"/>
    <w:rsid w:val="0053493F"/>
    <w:rsid w:val="00534A69"/>
    <w:rsid w:val="00534C4A"/>
    <w:rsid w:val="00534D34"/>
    <w:rsid w:val="00534E0A"/>
    <w:rsid w:val="00534E24"/>
    <w:rsid w:val="00534E47"/>
    <w:rsid w:val="00535283"/>
    <w:rsid w:val="00535284"/>
    <w:rsid w:val="00535295"/>
    <w:rsid w:val="005354BB"/>
    <w:rsid w:val="00535587"/>
    <w:rsid w:val="005355DB"/>
    <w:rsid w:val="00535770"/>
    <w:rsid w:val="0053589E"/>
    <w:rsid w:val="00535927"/>
    <w:rsid w:val="005359EA"/>
    <w:rsid w:val="00535BAA"/>
    <w:rsid w:val="00535E3C"/>
    <w:rsid w:val="005360A7"/>
    <w:rsid w:val="0053613D"/>
    <w:rsid w:val="005361F5"/>
    <w:rsid w:val="00536321"/>
    <w:rsid w:val="005363A3"/>
    <w:rsid w:val="005363EE"/>
    <w:rsid w:val="005368C1"/>
    <w:rsid w:val="005369DB"/>
    <w:rsid w:val="00536A6E"/>
    <w:rsid w:val="00536C49"/>
    <w:rsid w:val="00536E0B"/>
    <w:rsid w:val="00536E33"/>
    <w:rsid w:val="00536F91"/>
    <w:rsid w:val="0053701C"/>
    <w:rsid w:val="00537181"/>
    <w:rsid w:val="00537188"/>
    <w:rsid w:val="00537254"/>
    <w:rsid w:val="005372D4"/>
    <w:rsid w:val="0053746B"/>
    <w:rsid w:val="0053779F"/>
    <w:rsid w:val="0053789D"/>
    <w:rsid w:val="00537F7F"/>
    <w:rsid w:val="00537FB3"/>
    <w:rsid w:val="00537FF9"/>
    <w:rsid w:val="00540003"/>
    <w:rsid w:val="00540229"/>
    <w:rsid w:val="00540459"/>
    <w:rsid w:val="005405CE"/>
    <w:rsid w:val="00540771"/>
    <w:rsid w:val="00540953"/>
    <w:rsid w:val="00540975"/>
    <w:rsid w:val="00540AE4"/>
    <w:rsid w:val="00540D2E"/>
    <w:rsid w:val="00540F1C"/>
    <w:rsid w:val="00540FBF"/>
    <w:rsid w:val="00541035"/>
    <w:rsid w:val="005412CC"/>
    <w:rsid w:val="005413B9"/>
    <w:rsid w:val="005413FC"/>
    <w:rsid w:val="00541646"/>
    <w:rsid w:val="005417D3"/>
    <w:rsid w:val="005417F6"/>
    <w:rsid w:val="005418BB"/>
    <w:rsid w:val="00541B8C"/>
    <w:rsid w:val="00541D71"/>
    <w:rsid w:val="00541EE6"/>
    <w:rsid w:val="0054210A"/>
    <w:rsid w:val="00542145"/>
    <w:rsid w:val="00542309"/>
    <w:rsid w:val="0054235B"/>
    <w:rsid w:val="0054242F"/>
    <w:rsid w:val="0054267B"/>
    <w:rsid w:val="0054270A"/>
    <w:rsid w:val="005427BB"/>
    <w:rsid w:val="00542A21"/>
    <w:rsid w:val="00542A99"/>
    <w:rsid w:val="00542AFB"/>
    <w:rsid w:val="00542C8A"/>
    <w:rsid w:val="00542F78"/>
    <w:rsid w:val="005434CD"/>
    <w:rsid w:val="00543642"/>
    <w:rsid w:val="005437D9"/>
    <w:rsid w:val="005438D5"/>
    <w:rsid w:val="00543CBC"/>
    <w:rsid w:val="00544006"/>
    <w:rsid w:val="0054404B"/>
    <w:rsid w:val="00544181"/>
    <w:rsid w:val="005445F7"/>
    <w:rsid w:val="00544747"/>
    <w:rsid w:val="0054479D"/>
    <w:rsid w:val="00544C38"/>
    <w:rsid w:val="00544C56"/>
    <w:rsid w:val="005450EE"/>
    <w:rsid w:val="0054517D"/>
    <w:rsid w:val="005452DC"/>
    <w:rsid w:val="00545474"/>
    <w:rsid w:val="0054555A"/>
    <w:rsid w:val="005455CB"/>
    <w:rsid w:val="0054571B"/>
    <w:rsid w:val="005457D9"/>
    <w:rsid w:val="005459E2"/>
    <w:rsid w:val="00545CA5"/>
    <w:rsid w:val="00545F35"/>
    <w:rsid w:val="00546102"/>
    <w:rsid w:val="00546175"/>
    <w:rsid w:val="00546245"/>
    <w:rsid w:val="0054683B"/>
    <w:rsid w:val="005468E9"/>
    <w:rsid w:val="00546911"/>
    <w:rsid w:val="00546B14"/>
    <w:rsid w:val="00546BAB"/>
    <w:rsid w:val="00546BE4"/>
    <w:rsid w:val="00547063"/>
    <w:rsid w:val="005472A0"/>
    <w:rsid w:val="005472B7"/>
    <w:rsid w:val="0054740A"/>
    <w:rsid w:val="005474ED"/>
    <w:rsid w:val="00547731"/>
    <w:rsid w:val="0054778C"/>
    <w:rsid w:val="005479C9"/>
    <w:rsid w:val="005479E4"/>
    <w:rsid w:val="00547A17"/>
    <w:rsid w:val="00547AC0"/>
    <w:rsid w:val="00547B45"/>
    <w:rsid w:val="00547BE2"/>
    <w:rsid w:val="00547FD4"/>
    <w:rsid w:val="005502D0"/>
    <w:rsid w:val="005502E3"/>
    <w:rsid w:val="00550384"/>
    <w:rsid w:val="005504D0"/>
    <w:rsid w:val="005508C3"/>
    <w:rsid w:val="005509C3"/>
    <w:rsid w:val="00550A72"/>
    <w:rsid w:val="00550AB4"/>
    <w:rsid w:val="00550BC4"/>
    <w:rsid w:val="00550CE9"/>
    <w:rsid w:val="00550D45"/>
    <w:rsid w:val="005510AD"/>
    <w:rsid w:val="0055127E"/>
    <w:rsid w:val="00551501"/>
    <w:rsid w:val="00551AFE"/>
    <w:rsid w:val="00551B13"/>
    <w:rsid w:val="00551D5A"/>
    <w:rsid w:val="00551E00"/>
    <w:rsid w:val="00551FCC"/>
    <w:rsid w:val="00552018"/>
    <w:rsid w:val="005523B3"/>
    <w:rsid w:val="005523E2"/>
    <w:rsid w:val="0055264D"/>
    <w:rsid w:val="005526FD"/>
    <w:rsid w:val="005526FE"/>
    <w:rsid w:val="005528A3"/>
    <w:rsid w:val="00552918"/>
    <w:rsid w:val="00552D28"/>
    <w:rsid w:val="00552DA0"/>
    <w:rsid w:val="00552E84"/>
    <w:rsid w:val="005532BB"/>
    <w:rsid w:val="005533A2"/>
    <w:rsid w:val="005533E3"/>
    <w:rsid w:val="005533F1"/>
    <w:rsid w:val="0055351F"/>
    <w:rsid w:val="005537CA"/>
    <w:rsid w:val="00553981"/>
    <w:rsid w:val="00553CF2"/>
    <w:rsid w:val="00554041"/>
    <w:rsid w:val="005540EA"/>
    <w:rsid w:val="0055437A"/>
    <w:rsid w:val="0055438D"/>
    <w:rsid w:val="00554437"/>
    <w:rsid w:val="00554723"/>
    <w:rsid w:val="00554764"/>
    <w:rsid w:val="0055495B"/>
    <w:rsid w:val="005549EE"/>
    <w:rsid w:val="00555019"/>
    <w:rsid w:val="005551E7"/>
    <w:rsid w:val="005552D5"/>
    <w:rsid w:val="00555516"/>
    <w:rsid w:val="0055567B"/>
    <w:rsid w:val="0055573E"/>
    <w:rsid w:val="00555882"/>
    <w:rsid w:val="00555B46"/>
    <w:rsid w:val="00555CFB"/>
    <w:rsid w:val="00555D35"/>
    <w:rsid w:val="00555DB0"/>
    <w:rsid w:val="00555EAE"/>
    <w:rsid w:val="00556024"/>
    <w:rsid w:val="005560DD"/>
    <w:rsid w:val="00556107"/>
    <w:rsid w:val="00556169"/>
    <w:rsid w:val="00556255"/>
    <w:rsid w:val="005562A7"/>
    <w:rsid w:val="005562D4"/>
    <w:rsid w:val="00556553"/>
    <w:rsid w:val="005565AE"/>
    <w:rsid w:val="00556685"/>
    <w:rsid w:val="00556734"/>
    <w:rsid w:val="00556827"/>
    <w:rsid w:val="00556A54"/>
    <w:rsid w:val="00556B0E"/>
    <w:rsid w:val="00556E0E"/>
    <w:rsid w:val="00556F55"/>
    <w:rsid w:val="005570DC"/>
    <w:rsid w:val="005571F1"/>
    <w:rsid w:val="0055721F"/>
    <w:rsid w:val="0055726E"/>
    <w:rsid w:val="00557429"/>
    <w:rsid w:val="0055747D"/>
    <w:rsid w:val="00557490"/>
    <w:rsid w:val="005574BB"/>
    <w:rsid w:val="00557558"/>
    <w:rsid w:val="00557562"/>
    <w:rsid w:val="0055762A"/>
    <w:rsid w:val="005576B4"/>
    <w:rsid w:val="005576F8"/>
    <w:rsid w:val="00557781"/>
    <w:rsid w:val="00557BA3"/>
    <w:rsid w:val="00557CEF"/>
    <w:rsid w:val="00557D13"/>
    <w:rsid w:val="005601AB"/>
    <w:rsid w:val="005602D8"/>
    <w:rsid w:val="005604FE"/>
    <w:rsid w:val="00560546"/>
    <w:rsid w:val="005606CB"/>
    <w:rsid w:val="00560739"/>
    <w:rsid w:val="0056078E"/>
    <w:rsid w:val="00560824"/>
    <w:rsid w:val="005609C6"/>
    <w:rsid w:val="00560A8B"/>
    <w:rsid w:val="00560C9B"/>
    <w:rsid w:val="00560D4F"/>
    <w:rsid w:val="00560D79"/>
    <w:rsid w:val="00560DB1"/>
    <w:rsid w:val="00560FCB"/>
    <w:rsid w:val="0056103B"/>
    <w:rsid w:val="005610A3"/>
    <w:rsid w:val="00561162"/>
    <w:rsid w:val="0056126E"/>
    <w:rsid w:val="005612FB"/>
    <w:rsid w:val="00561613"/>
    <w:rsid w:val="00561834"/>
    <w:rsid w:val="005618A0"/>
    <w:rsid w:val="00561949"/>
    <w:rsid w:val="00561C52"/>
    <w:rsid w:val="00561DF4"/>
    <w:rsid w:val="00561E00"/>
    <w:rsid w:val="00561E73"/>
    <w:rsid w:val="00561ED4"/>
    <w:rsid w:val="0056203A"/>
    <w:rsid w:val="0056227C"/>
    <w:rsid w:val="0056228D"/>
    <w:rsid w:val="0056237F"/>
    <w:rsid w:val="005623E6"/>
    <w:rsid w:val="005627B6"/>
    <w:rsid w:val="00562899"/>
    <w:rsid w:val="00562989"/>
    <w:rsid w:val="00562B50"/>
    <w:rsid w:val="00562BAE"/>
    <w:rsid w:val="00562BB2"/>
    <w:rsid w:val="00562DF9"/>
    <w:rsid w:val="00562FBB"/>
    <w:rsid w:val="005632D0"/>
    <w:rsid w:val="005632EA"/>
    <w:rsid w:val="00563320"/>
    <w:rsid w:val="00563B26"/>
    <w:rsid w:val="00563E11"/>
    <w:rsid w:val="00563E42"/>
    <w:rsid w:val="00563E83"/>
    <w:rsid w:val="0056404E"/>
    <w:rsid w:val="0056438A"/>
    <w:rsid w:val="00564402"/>
    <w:rsid w:val="00564454"/>
    <w:rsid w:val="005644AE"/>
    <w:rsid w:val="005649D7"/>
    <w:rsid w:val="00564C35"/>
    <w:rsid w:val="00564D4E"/>
    <w:rsid w:val="00564E76"/>
    <w:rsid w:val="00564EDC"/>
    <w:rsid w:val="00564F52"/>
    <w:rsid w:val="00565004"/>
    <w:rsid w:val="005650C1"/>
    <w:rsid w:val="0056512D"/>
    <w:rsid w:val="00565156"/>
    <w:rsid w:val="00565430"/>
    <w:rsid w:val="00565596"/>
    <w:rsid w:val="005655D7"/>
    <w:rsid w:val="005657E3"/>
    <w:rsid w:val="00565B07"/>
    <w:rsid w:val="00565BA7"/>
    <w:rsid w:val="00565BD7"/>
    <w:rsid w:val="00565C17"/>
    <w:rsid w:val="00565E4A"/>
    <w:rsid w:val="00566181"/>
    <w:rsid w:val="00566233"/>
    <w:rsid w:val="00566399"/>
    <w:rsid w:val="0056656D"/>
    <w:rsid w:val="005665AB"/>
    <w:rsid w:val="0056661F"/>
    <w:rsid w:val="005666BB"/>
    <w:rsid w:val="00566710"/>
    <w:rsid w:val="00566A6E"/>
    <w:rsid w:val="00566B62"/>
    <w:rsid w:val="00566BA9"/>
    <w:rsid w:val="00566D83"/>
    <w:rsid w:val="00566DA1"/>
    <w:rsid w:val="00566EFC"/>
    <w:rsid w:val="00566F75"/>
    <w:rsid w:val="00567058"/>
    <w:rsid w:val="0056748A"/>
    <w:rsid w:val="005676FA"/>
    <w:rsid w:val="005677D2"/>
    <w:rsid w:val="0056791C"/>
    <w:rsid w:val="00567922"/>
    <w:rsid w:val="00567937"/>
    <w:rsid w:val="00567961"/>
    <w:rsid w:val="00567AF4"/>
    <w:rsid w:val="00567B8D"/>
    <w:rsid w:val="00567D87"/>
    <w:rsid w:val="00567E32"/>
    <w:rsid w:val="00567E49"/>
    <w:rsid w:val="00567F41"/>
    <w:rsid w:val="0057085E"/>
    <w:rsid w:val="00570886"/>
    <w:rsid w:val="00570AEB"/>
    <w:rsid w:val="00570B38"/>
    <w:rsid w:val="00570D59"/>
    <w:rsid w:val="00570DEE"/>
    <w:rsid w:val="0057104A"/>
    <w:rsid w:val="005710F8"/>
    <w:rsid w:val="00571100"/>
    <w:rsid w:val="005711D1"/>
    <w:rsid w:val="0057133A"/>
    <w:rsid w:val="00571495"/>
    <w:rsid w:val="00571574"/>
    <w:rsid w:val="00571716"/>
    <w:rsid w:val="00571989"/>
    <w:rsid w:val="005721DE"/>
    <w:rsid w:val="0057232A"/>
    <w:rsid w:val="0057241E"/>
    <w:rsid w:val="00572499"/>
    <w:rsid w:val="0057254E"/>
    <w:rsid w:val="0057259A"/>
    <w:rsid w:val="005725AC"/>
    <w:rsid w:val="005725AD"/>
    <w:rsid w:val="00572630"/>
    <w:rsid w:val="005727D9"/>
    <w:rsid w:val="005727DD"/>
    <w:rsid w:val="005727FE"/>
    <w:rsid w:val="0057282B"/>
    <w:rsid w:val="00572895"/>
    <w:rsid w:val="00572D2D"/>
    <w:rsid w:val="00572F45"/>
    <w:rsid w:val="00572FEF"/>
    <w:rsid w:val="00573085"/>
    <w:rsid w:val="00573252"/>
    <w:rsid w:val="00573436"/>
    <w:rsid w:val="00573450"/>
    <w:rsid w:val="0057364A"/>
    <w:rsid w:val="00573692"/>
    <w:rsid w:val="00573732"/>
    <w:rsid w:val="0057373B"/>
    <w:rsid w:val="0057391C"/>
    <w:rsid w:val="00573DC7"/>
    <w:rsid w:val="00573EB8"/>
    <w:rsid w:val="00573ED2"/>
    <w:rsid w:val="00573FBF"/>
    <w:rsid w:val="00574140"/>
    <w:rsid w:val="005741F5"/>
    <w:rsid w:val="0057427F"/>
    <w:rsid w:val="005744EC"/>
    <w:rsid w:val="005746EC"/>
    <w:rsid w:val="00574741"/>
    <w:rsid w:val="0057499A"/>
    <w:rsid w:val="00574A4F"/>
    <w:rsid w:val="00574EB0"/>
    <w:rsid w:val="0057506F"/>
    <w:rsid w:val="00575176"/>
    <w:rsid w:val="00575372"/>
    <w:rsid w:val="0057549F"/>
    <w:rsid w:val="005755B3"/>
    <w:rsid w:val="00575681"/>
    <w:rsid w:val="005757DD"/>
    <w:rsid w:val="00575848"/>
    <w:rsid w:val="005758A0"/>
    <w:rsid w:val="00575931"/>
    <w:rsid w:val="00575C74"/>
    <w:rsid w:val="00575C85"/>
    <w:rsid w:val="00575C88"/>
    <w:rsid w:val="00575D3E"/>
    <w:rsid w:val="00575DC8"/>
    <w:rsid w:val="00576104"/>
    <w:rsid w:val="00576150"/>
    <w:rsid w:val="00576575"/>
    <w:rsid w:val="0057668F"/>
    <w:rsid w:val="00576870"/>
    <w:rsid w:val="00576AE4"/>
    <w:rsid w:val="00576CDC"/>
    <w:rsid w:val="005770F4"/>
    <w:rsid w:val="00577437"/>
    <w:rsid w:val="0057750A"/>
    <w:rsid w:val="005775A2"/>
    <w:rsid w:val="00577639"/>
    <w:rsid w:val="00577BF4"/>
    <w:rsid w:val="00577CA6"/>
    <w:rsid w:val="00577CA9"/>
    <w:rsid w:val="00577E37"/>
    <w:rsid w:val="005800AB"/>
    <w:rsid w:val="00580135"/>
    <w:rsid w:val="005801BA"/>
    <w:rsid w:val="005803D9"/>
    <w:rsid w:val="0058046A"/>
    <w:rsid w:val="00580585"/>
    <w:rsid w:val="005805F8"/>
    <w:rsid w:val="005806E8"/>
    <w:rsid w:val="0058070F"/>
    <w:rsid w:val="00580835"/>
    <w:rsid w:val="00580B74"/>
    <w:rsid w:val="00580B81"/>
    <w:rsid w:val="00580FD7"/>
    <w:rsid w:val="005810F0"/>
    <w:rsid w:val="0058117C"/>
    <w:rsid w:val="0058131E"/>
    <w:rsid w:val="0058153E"/>
    <w:rsid w:val="005815BA"/>
    <w:rsid w:val="00581A7A"/>
    <w:rsid w:val="00581ADC"/>
    <w:rsid w:val="00581BD6"/>
    <w:rsid w:val="00581BDA"/>
    <w:rsid w:val="00581BE2"/>
    <w:rsid w:val="00581F38"/>
    <w:rsid w:val="00582030"/>
    <w:rsid w:val="005820AE"/>
    <w:rsid w:val="005820B9"/>
    <w:rsid w:val="00582220"/>
    <w:rsid w:val="00582265"/>
    <w:rsid w:val="0058239F"/>
    <w:rsid w:val="005824B0"/>
    <w:rsid w:val="005824E9"/>
    <w:rsid w:val="0058270E"/>
    <w:rsid w:val="00582D29"/>
    <w:rsid w:val="00582D5F"/>
    <w:rsid w:val="00582E0C"/>
    <w:rsid w:val="00582EBC"/>
    <w:rsid w:val="00583068"/>
    <w:rsid w:val="0058316C"/>
    <w:rsid w:val="00583407"/>
    <w:rsid w:val="005834A2"/>
    <w:rsid w:val="005835E9"/>
    <w:rsid w:val="00583A9A"/>
    <w:rsid w:val="00583AB7"/>
    <w:rsid w:val="005845CD"/>
    <w:rsid w:val="0058496D"/>
    <w:rsid w:val="00584B1B"/>
    <w:rsid w:val="00584BBB"/>
    <w:rsid w:val="00584C48"/>
    <w:rsid w:val="00584CCB"/>
    <w:rsid w:val="00584FFF"/>
    <w:rsid w:val="00585011"/>
    <w:rsid w:val="00585089"/>
    <w:rsid w:val="0058524C"/>
    <w:rsid w:val="00585564"/>
    <w:rsid w:val="00585574"/>
    <w:rsid w:val="005856A2"/>
    <w:rsid w:val="005857CC"/>
    <w:rsid w:val="005859D7"/>
    <w:rsid w:val="00585A8C"/>
    <w:rsid w:val="00585ACD"/>
    <w:rsid w:val="00585B6D"/>
    <w:rsid w:val="00585B8F"/>
    <w:rsid w:val="00585D14"/>
    <w:rsid w:val="00585FB2"/>
    <w:rsid w:val="005860A7"/>
    <w:rsid w:val="00586190"/>
    <w:rsid w:val="0058623D"/>
    <w:rsid w:val="00586292"/>
    <w:rsid w:val="005863F6"/>
    <w:rsid w:val="00586518"/>
    <w:rsid w:val="005865AF"/>
    <w:rsid w:val="00586677"/>
    <w:rsid w:val="00586728"/>
    <w:rsid w:val="005867AE"/>
    <w:rsid w:val="0058688F"/>
    <w:rsid w:val="005869A3"/>
    <w:rsid w:val="00586A98"/>
    <w:rsid w:val="00586B67"/>
    <w:rsid w:val="00586C18"/>
    <w:rsid w:val="00586C2A"/>
    <w:rsid w:val="00586E0F"/>
    <w:rsid w:val="00586FA8"/>
    <w:rsid w:val="005871C1"/>
    <w:rsid w:val="00587474"/>
    <w:rsid w:val="005877A3"/>
    <w:rsid w:val="00587825"/>
    <w:rsid w:val="00587843"/>
    <w:rsid w:val="00587A7E"/>
    <w:rsid w:val="00587EA8"/>
    <w:rsid w:val="0059005F"/>
    <w:rsid w:val="0059021A"/>
    <w:rsid w:val="00590553"/>
    <w:rsid w:val="0059076D"/>
    <w:rsid w:val="005907BF"/>
    <w:rsid w:val="005909DA"/>
    <w:rsid w:val="00590AFA"/>
    <w:rsid w:val="00590BD8"/>
    <w:rsid w:val="00590CE1"/>
    <w:rsid w:val="00590D08"/>
    <w:rsid w:val="00590FCD"/>
    <w:rsid w:val="00591028"/>
    <w:rsid w:val="00591175"/>
    <w:rsid w:val="00591218"/>
    <w:rsid w:val="00591387"/>
    <w:rsid w:val="0059144D"/>
    <w:rsid w:val="0059151A"/>
    <w:rsid w:val="0059167D"/>
    <w:rsid w:val="00591AD1"/>
    <w:rsid w:val="00591DF1"/>
    <w:rsid w:val="00591FDF"/>
    <w:rsid w:val="0059209C"/>
    <w:rsid w:val="005920B2"/>
    <w:rsid w:val="005922CC"/>
    <w:rsid w:val="0059238F"/>
    <w:rsid w:val="0059241F"/>
    <w:rsid w:val="00592770"/>
    <w:rsid w:val="00592DBD"/>
    <w:rsid w:val="00592ED9"/>
    <w:rsid w:val="005931D7"/>
    <w:rsid w:val="005933E0"/>
    <w:rsid w:val="00593732"/>
    <w:rsid w:val="00593843"/>
    <w:rsid w:val="00593944"/>
    <w:rsid w:val="00593A7A"/>
    <w:rsid w:val="00593AEC"/>
    <w:rsid w:val="00593BDC"/>
    <w:rsid w:val="00593D1A"/>
    <w:rsid w:val="00594060"/>
    <w:rsid w:val="005943E9"/>
    <w:rsid w:val="0059447E"/>
    <w:rsid w:val="0059457D"/>
    <w:rsid w:val="005945A7"/>
    <w:rsid w:val="005946A2"/>
    <w:rsid w:val="00594DDA"/>
    <w:rsid w:val="00594E84"/>
    <w:rsid w:val="005950DC"/>
    <w:rsid w:val="005950FA"/>
    <w:rsid w:val="00595249"/>
    <w:rsid w:val="0059537D"/>
    <w:rsid w:val="005953DC"/>
    <w:rsid w:val="0059554F"/>
    <w:rsid w:val="00595886"/>
    <w:rsid w:val="00595929"/>
    <w:rsid w:val="00595B2D"/>
    <w:rsid w:val="00595C8A"/>
    <w:rsid w:val="00596025"/>
    <w:rsid w:val="0059615D"/>
    <w:rsid w:val="005961B7"/>
    <w:rsid w:val="005961F4"/>
    <w:rsid w:val="00596381"/>
    <w:rsid w:val="005963DA"/>
    <w:rsid w:val="00596409"/>
    <w:rsid w:val="0059649A"/>
    <w:rsid w:val="005965B3"/>
    <w:rsid w:val="005966AB"/>
    <w:rsid w:val="005966EB"/>
    <w:rsid w:val="00596815"/>
    <w:rsid w:val="00596BE7"/>
    <w:rsid w:val="00596CAD"/>
    <w:rsid w:val="00596D86"/>
    <w:rsid w:val="00596ECC"/>
    <w:rsid w:val="00596F13"/>
    <w:rsid w:val="00597021"/>
    <w:rsid w:val="00597326"/>
    <w:rsid w:val="005976E1"/>
    <w:rsid w:val="00597913"/>
    <w:rsid w:val="00597976"/>
    <w:rsid w:val="00597A64"/>
    <w:rsid w:val="00597AAF"/>
    <w:rsid w:val="00597F00"/>
    <w:rsid w:val="005A0003"/>
    <w:rsid w:val="005A0149"/>
    <w:rsid w:val="005A01CB"/>
    <w:rsid w:val="005A0226"/>
    <w:rsid w:val="005A035A"/>
    <w:rsid w:val="005A048C"/>
    <w:rsid w:val="005A085C"/>
    <w:rsid w:val="005A0AD2"/>
    <w:rsid w:val="005A0BB2"/>
    <w:rsid w:val="005A0CD1"/>
    <w:rsid w:val="005A0CE1"/>
    <w:rsid w:val="005A0CFB"/>
    <w:rsid w:val="005A0D3D"/>
    <w:rsid w:val="005A0E5C"/>
    <w:rsid w:val="005A1141"/>
    <w:rsid w:val="005A126B"/>
    <w:rsid w:val="005A1303"/>
    <w:rsid w:val="005A1340"/>
    <w:rsid w:val="005A14D0"/>
    <w:rsid w:val="005A151A"/>
    <w:rsid w:val="005A16BC"/>
    <w:rsid w:val="005A17CE"/>
    <w:rsid w:val="005A1943"/>
    <w:rsid w:val="005A1B3D"/>
    <w:rsid w:val="005A1DB4"/>
    <w:rsid w:val="005A1FF7"/>
    <w:rsid w:val="005A225C"/>
    <w:rsid w:val="005A225F"/>
    <w:rsid w:val="005A23B7"/>
    <w:rsid w:val="005A23E5"/>
    <w:rsid w:val="005A25CD"/>
    <w:rsid w:val="005A2810"/>
    <w:rsid w:val="005A2812"/>
    <w:rsid w:val="005A28CC"/>
    <w:rsid w:val="005A2D1D"/>
    <w:rsid w:val="005A2D80"/>
    <w:rsid w:val="005A3026"/>
    <w:rsid w:val="005A310B"/>
    <w:rsid w:val="005A339E"/>
    <w:rsid w:val="005A340B"/>
    <w:rsid w:val="005A3455"/>
    <w:rsid w:val="005A373B"/>
    <w:rsid w:val="005A38B4"/>
    <w:rsid w:val="005A3943"/>
    <w:rsid w:val="005A3962"/>
    <w:rsid w:val="005A3ABD"/>
    <w:rsid w:val="005A3B74"/>
    <w:rsid w:val="005A4105"/>
    <w:rsid w:val="005A41DF"/>
    <w:rsid w:val="005A421D"/>
    <w:rsid w:val="005A421F"/>
    <w:rsid w:val="005A4494"/>
    <w:rsid w:val="005A458D"/>
    <w:rsid w:val="005A4A42"/>
    <w:rsid w:val="005A4AC4"/>
    <w:rsid w:val="005A4C36"/>
    <w:rsid w:val="005A4CB5"/>
    <w:rsid w:val="005A4CB6"/>
    <w:rsid w:val="005A4E4A"/>
    <w:rsid w:val="005A4E5F"/>
    <w:rsid w:val="005A4EEC"/>
    <w:rsid w:val="005A4F9C"/>
    <w:rsid w:val="005A4FB9"/>
    <w:rsid w:val="005A50DC"/>
    <w:rsid w:val="005A50F6"/>
    <w:rsid w:val="005A55DD"/>
    <w:rsid w:val="005A5668"/>
    <w:rsid w:val="005A5BCA"/>
    <w:rsid w:val="005A5E61"/>
    <w:rsid w:val="005A5E9F"/>
    <w:rsid w:val="005A5FF9"/>
    <w:rsid w:val="005A6022"/>
    <w:rsid w:val="005A64B6"/>
    <w:rsid w:val="005A650E"/>
    <w:rsid w:val="005A6689"/>
    <w:rsid w:val="005A69CA"/>
    <w:rsid w:val="005A6A07"/>
    <w:rsid w:val="005A6A1B"/>
    <w:rsid w:val="005A6D04"/>
    <w:rsid w:val="005A6E07"/>
    <w:rsid w:val="005A71A5"/>
    <w:rsid w:val="005A721D"/>
    <w:rsid w:val="005A730A"/>
    <w:rsid w:val="005A743B"/>
    <w:rsid w:val="005A745B"/>
    <w:rsid w:val="005A74C3"/>
    <w:rsid w:val="005A7568"/>
    <w:rsid w:val="005A75B4"/>
    <w:rsid w:val="005A75C9"/>
    <w:rsid w:val="005A7607"/>
    <w:rsid w:val="005A76D4"/>
    <w:rsid w:val="005A773D"/>
    <w:rsid w:val="005A7870"/>
    <w:rsid w:val="005A79BE"/>
    <w:rsid w:val="005A7EE7"/>
    <w:rsid w:val="005B0009"/>
    <w:rsid w:val="005B0106"/>
    <w:rsid w:val="005B0269"/>
    <w:rsid w:val="005B0339"/>
    <w:rsid w:val="005B0427"/>
    <w:rsid w:val="005B04CC"/>
    <w:rsid w:val="005B0596"/>
    <w:rsid w:val="005B05B6"/>
    <w:rsid w:val="005B061D"/>
    <w:rsid w:val="005B0748"/>
    <w:rsid w:val="005B08FA"/>
    <w:rsid w:val="005B0967"/>
    <w:rsid w:val="005B0B3C"/>
    <w:rsid w:val="005B0BF0"/>
    <w:rsid w:val="005B0CCF"/>
    <w:rsid w:val="005B0DC8"/>
    <w:rsid w:val="005B1060"/>
    <w:rsid w:val="005B148C"/>
    <w:rsid w:val="005B16A8"/>
    <w:rsid w:val="005B1704"/>
    <w:rsid w:val="005B1766"/>
    <w:rsid w:val="005B1A54"/>
    <w:rsid w:val="005B1B46"/>
    <w:rsid w:val="005B1BB0"/>
    <w:rsid w:val="005B1D4D"/>
    <w:rsid w:val="005B1DB2"/>
    <w:rsid w:val="005B1E07"/>
    <w:rsid w:val="005B1EFF"/>
    <w:rsid w:val="005B1F00"/>
    <w:rsid w:val="005B2364"/>
    <w:rsid w:val="005B27AB"/>
    <w:rsid w:val="005B27CD"/>
    <w:rsid w:val="005B2A22"/>
    <w:rsid w:val="005B2C29"/>
    <w:rsid w:val="005B2C98"/>
    <w:rsid w:val="005B2D20"/>
    <w:rsid w:val="005B31C5"/>
    <w:rsid w:val="005B32B4"/>
    <w:rsid w:val="005B333C"/>
    <w:rsid w:val="005B334A"/>
    <w:rsid w:val="005B39CC"/>
    <w:rsid w:val="005B3BB8"/>
    <w:rsid w:val="005B3EE9"/>
    <w:rsid w:val="005B41DA"/>
    <w:rsid w:val="005B4B8C"/>
    <w:rsid w:val="005B4C2D"/>
    <w:rsid w:val="005B4D69"/>
    <w:rsid w:val="005B4EAB"/>
    <w:rsid w:val="005B4F9C"/>
    <w:rsid w:val="005B5125"/>
    <w:rsid w:val="005B5135"/>
    <w:rsid w:val="005B5396"/>
    <w:rsid w:val="005B53A9"/>
    <w:rsid w:val="005B5553"/>
    <w:rsid w:val="005B555A"/>
    <w:rsid w:val="005B56D3"/>
    <w:rsid w:val="005B5709"/>
    <w:rsid w:val="005B573D"/>
    <w:rsid w:val="005B57F4"/>
    <w:rsid w:val="005B583C"/>
    <w:rsid w:val="005B583E"/>
    <w:rsid w:val="005B5843"/>
    <w:rsid w:val="005B5BFC"/>
    <w:rsid w:val="005B5C64"/>
    <w:rsid w:val="005B5D92"/>
    <w:rsid w:val="005B65F4"/>
    <w:rsid w:val="005B66A6"/>
    <w:rsid w:val="005B671B"/>
    <w:rsid w:val="005B671D"/>
    <w:rsid w:val="005B674C"/>
    <w:rsid w:val="005B68CF"/>
    <w:rsid w:val="005B6978"/>
    <w:rsid w:val="005B6A57"/>
    <w:rsid w:val="005B6B48"/>
    <w:rsid w:val="005B6C03"/>
    <w:rsid w:val="005B6C3F"/>
    <w:rsid w:val="005B6E46"/>
    <w:rsid w:val="005B6EF3"/>
    <w:rsid w:val="005B6F1F"/>
    <w:rsid w:val="005B6F49"/>
    <w:rsid w:val="005B6F76"/>
    <w:rsid w:val="005B6F8C"/>
    <w:rsid w:val="005B702D"/>
    <w:rsid w:val="005B728C"/>
    <w:rsid w:val="005B76DD"/>
    <w:rsid w:val="005B777B"/>
    <w:rsid w:val="005B7797"/>
    <w:rsid w:val="005B785C"/>
    <w:rsid w:val="005B7C06"/>
    <w:rsid w:val="005B7C12"/>
    <w:rsid w:val="005C0191"/>
    <w:rsid w:val="005C0331"/>
    <w:rsid w:val="005C0401"/>
    <w:rsid w:val="005C0465"/>
    <w:rsid w:val="005C04C5"/>
    <w:rsid w:val="005C04EA"/>
    <w:rsid w:val="005C064C"/>
    <w:rsid w:val="005C066D"/>
    <w:rsid w:val="005C0A65"/>
    <w:rsid w:val="005C0B8A"/>
    <w:rsid w:val="005C0CB1"/>
    <w:rsid w:val="005C0D44"/>
    <w:rsid w:val="005C0DEB"/>
    <w:rsid w:val="005C0DF4"/>
    <w:rsid w:val="005C1120"/>
    <w:rsid w:val="005C1197"/>
    <w:rsid w:val="005C12E5"/>
    <w:rsid w:val="005C13DB"/>
    <w:rsid w:val="005C14A0"/>
    <w:rsid w:val="005C1936"/>
    <w:rsid w:val="005C1D17"/>
    <w:rsid w:val="005C1D46"/>
    <w:rsid w:val="005C1EE0"/>
    <w:rsid w:val="005C1F34"/>
    <w:rsid w:val="005C1F77"/>
    <w:rsid w:val="005C2034"/>
    <w:rsid w:val="005C20E8"/>
    <w:rsid w:val="005C2231"/>
    <w:rsid w:val="005C23E3"/>
    <w:rsid w:val="005C266B"/>
    <w:rsid w:val="005C26CD"/>
    <w:rsid w:val="005C2768"/>
    <w:rsid w:val="005C2874"/>
    <w:rsid w:val="005C28B7"/>
    <w:rsid w:val="005C28C8"/>
    <w:rsid w:val="005C2C93"/>
    <w:rsid w:val="005C2E66"/>
    <w:rsid w:val="005C2EE0"/>
    <w:rsid w:val="005C2FB8"/>
    <w:rsid w:val="005C30DE"/>
    <w:rsid w:val="005C3460"/>
    <w:rsid w:val="005C34D8"/>
    <w:rsid w:val="005C34FD"/>
    <w:rsid w:val="005C35E9"/>
    <w:rsid w:val="005C3662"/>
    <w:rsid w:val="005C3BDD"/>
    <w:rsid w:val="005C3BEB"/>
    <w:rsid w:val="005C3C0A"/>
    <w:rsid w:val="005C3D31"/>
    <w:rsid w:val="005C3E70"/>
    <w:rsid w:val="005C3F39"/>
    <w:rsid w:val="005C3F49"/>
    <w:rsid w:val="005C4181"/>
    <w:rsid w:val="005C43F1"/>
    <w:rsid w:val="005C449F"/>
    <w:rsid w:val="005C456B"/>
    <w:rsid w:val="005C486A"/>
    <w:rsid w:val="005C4B3A"/>
    <w:rsid w:val="005C4F19"/>
    <w:rsid w:val="005C509D"/>
    <w:rsid w:val="005C512A"/>
    <w:rsid w:val="005C521F"/>
    <w:rsid w:val="005C53C5"/>
    <w:rsid w:val="005C5428"/>
    <w:rsid w:val="005C5754"/>
    <w:rsid w:val="005C58B6"/>
    <w:rsid w:val="005C5BFE"/>
    <w:rsid w:val="005C5D1A"/>
    <w:rsid w:val="005C5DB0"/>
    <w:rsid w:val="005C5E3E"/>
    <w:rsid w:val="005C6034"/>
    <w:rsid w:val="005C60CE"/>
    <w:rsid w:val="005C617E"/>
    <w:rsid w:val="005C631B"/>
    <w:rsid w:val="005C649F"/>
    <w:rsid w:val="005C64DD"/>
    <w:rsid w:val="005C653D"/>
    <w:rsid w:val="005C6619"/>
    <w:rsid w:val="005C6820"/>
    <w:rsid w:val="005C68B1"/>
    <w:rsid w:val="005C6907"/>
    <w:rsid w:val="005C690F"/>
    <w:rsid w:val="005C693D"/>
    <w:rsid w:val="005C6A56"/>
    <w:rsid w:val="005C6AE1"/>
    <w:rsid w:val="005C6BDD"/>
    <w:rsid w:val="005C6E89"/>
    <w:rsid w:val="005C6F0B"/>
    <w:rsid w:val="005C702A"/>
    <w:rsid w:val="005C7057"/>
    <w:rsid w:val="005C7116"/>
    <w:rsid w:val="005C7187"/>
    <w:rsid w:val="005C7199"/>
    <w:rsid w:val="005C72A6"/>
    <w:rsid w:val="005C72E8"/>
    <w:rsid w:val="005C7375"/>
    <w:rsid w:val="005C7447"/>
    <w:rsid w:val="005C76E0"/>
    <w:rsid w:val="005C7AFC"/>
    <w:rsid w:val="005D002D"/>
    <w:rsid w:val="005D00F8"/>
    <w:rsid w:val="005D018E"/>
    <w:rsid w:val="005D046A"/>
    <w:rsid w:val="005D04F1"/>
    <w:rsid w:val="005D0508"/>
    <w:rsid w:val="005D06F4"/>
    <w:rsid w:val="005D084B"/>
    <w:rsid w:val="005D0945"/>
    <w:rsid w:val="005D0950"/>
    <w:rsid w:val="005D0959"/>
    <w:rsid w:val="005D09D9"/>
    <w:rsid w:val="005D0A98"/>
    <w:rsid w:val="005D0B9D"/>
    <w:rsid w:val="005D0BAE"/>
    <w:rsid w:val="005D0C21"/>
    <w:rsid w:val="005D0C6B"/>
    <w:rsid w:val="005D0DE5"/>
    <w:rsid w:val="005D0E05"/>
    <w:rsid w:val="005D0EFB"/>
    <w:rsid w:val="005D0F51"/>
    <w:rsid w:val="005D11D2"/>
    <w:rsid w:val="005D127C"/>
    <w:rsid w:val="005D13FB"/>
    <w:rsid w:val="005D19C0"/>
    <w:rsid w:val="005D1C96"/>
    <w:rsid w:val="005D1D5C"/>
    <w:rsid w:val="005D1DA2"/>
    <w:rsid w:val="005D1DCC"/>
    <w:rsid w:val="005D211F"/>
    <w:rsid w:val="005D216E"/>
    <w:rsid w:val="005D24F2"/>
    <w:rsid w:val="005D294B"/>
    <w:rsid w:val="005D2AC6"/>
    <w:rsid w:val="005D2BF0"/>
    <w:rsid w:val="005D2DDC"/>
    <w:rsid w:val="005D2E78"/>
    <w:rsid w:val="005D2EFD"/>
    <w:rsid w:val="005D2F47"/>
    <w:rsid w:val="005D2F6B"/>
    <w:rsid w:val="005D2FBC"/>
    <w:rsid w:val="005D31E8"/>
    <w:rsid w:val="005D3323"/>
    <w:rsid w:val="005D34A8"/>
    <w:rsid w:val="005D3617"/>
    <w:rsid w:val="005D372A"/>
    <w:rsid w:val="005D37DE"/>
    <w:rsid w:val="005D3E96"/>
    <w:rsid w:val="005D3F7D"/>
    <w:rsid w:val="005D3F9B"/>
    <w:rsid w:val="005D3FB1"/>
    <w:rsid w:val="005D4026"/>
    <w:rsid w:val="005D4420"/>
    <w:rsid w:val="005D4874"/>
    <w:rsid w:val="005D4925"/>
    <w:rsid w:val="005D4AF3"/>
    <w:rsid w:val="005D4B85"/>
    <w:rsid w:val="005D4C7A"/>
    <w:rsid w:val="005D4DB3"/>
    <w:rsid w:val="005D4EA4"/>
    <w:rsid w:val="005D501B"/>
    <w:rsid w:val="005D5024"/>
    <w:rsid w:val="005D50A4"/>
    <w:rsid w:val="005D5117"/>
    <w:rsid w:val="005D5171"/>
    <w:rsid w:val="005D518C"/>
    <w:rsid w:val="005D5201"/>
    <w:rsid w:val="005D523A"/>
    <w:rsid w:val="005D526C"/>
    <w:rsid w:val="005D5437"/>
    <w:rsid w:val="005D55A0"/>
    <w:rsid w:val="005D5639"/>
    <w:rsid w:val="005D56EA"/>
    <w:rsid w:val="005D57AE"/>
    <w:rsid w:val="005D5A12"/>
    <w:rsid w:val="005D5A55"/>
    <w:rsid w:val="005D5A8C"/>
    <w:rsid w:val="005D5CBD"/>
    <w:rsid w:val="005D5D7D"/>
    <w:rsid w:val="005D5E1C"/>
    <w:rsid w:val="005D5E92"/>
    <w:rsid w:val="005D6205"/>
    <w:rsid w:val="005D6391"/>
    <w:rsid w:val="005D6489"/>
    <w:rsid w:val="005D6528"/>
    <w:rsid w:val="005D65E7"/>
    <w:rsid w:val="005D664C"/>
    <w:rsid w:val="005D666E"/>
    <w:rsid w:val="005D696D"/>
    <w:rsid w:val="005D69C7"/>
    <w:rsid w:val="005D6A89"/>
    <w:rsid w:val="005D6C53"/>
    <w:rsid w:val="005D6ED9"/>
    <w:rsid w:val="005D70F4"/>
    <w:rsid w:val="005D7114"/>
    <w:rsid w:val="005D71E7"/>
    <w:rsid w:val="005D74AE"/>
    <w:rsid w:val="005D77B5"/>
    <w:rsid w:val="005D7866"/>
    <w:rsid w:val="005D7B84"/>
    <w:rsid w:val="005D7CF6"/>
    <w:rsid w:val="005E00C0"/>
    <w:rsid w:val="005E021D"/>
    <w:rsid w:val="005E02F4"/>
    <w:rsid w:val="005E0560"/>
    <w:rsid w:val="005E059A"/>
    <w:rsid w:val="005E05A3"/>
    <w:rsid w:val="005E0608"/>
    <w:rsid w:val="005E0834"/>
    <w:rsid w:val="005E0A6C"/>
    <w:rsid w:val="005E0D65"/>
    <w:rsid w:val="005E0EFE"/>
    <w:rsid w:val="005E1089"/>
    <w:rsid w:val="005E12F7"/>
    <w:rsid w:val="005E1436"/>
    <w:rsid w:val="005E149D"/>
    <w:rsid w:val="005E15D9"/>
    <w:rsid w:val="005E16F5"/>
    <w:rsid w:val="005E1707"/>
    <w:rsid w:val="005E17A8"/>
    <w:rsid w:val="005E18C4"/>
    <w:rsid w:val="005E1997"/>
    <w:rsid w:val="005E1B54"/>
    <w:rsid w:val="005E1B92"/>
    <w:rsid w:val="005E1C29"/>
    <w:rsid w:val="005E1CAD"/>
    <w:rsid w:val="005E1E3A"/>
    <w:rsid w:val="005E1E78"/>
    <w:rsid w:val="005E1FEF"/>
    <w:rsid w:val="005E2001"/>
    <w:rsid w:val="005E2217"/>
    <w:rsid w:val="005E2224"/>
    <w:rsid w:val="005E2523"/>
    <w:rsid w:val="005E2871"/>
    <w:rsid w:val="005E2916"/>
    <w:rsid w:val="005E2A45"/>
    <w:rsid w:val="005E2E70"/>
    <w:rsid w:val="005E2E9A"/>
    <w:rsid w:val="005E2F52"/>
    <w:rsid w:val="005E2F5C"/>
    <w:rsid w:val="005E2FD0"/>
    <w:rsid w:val="005E3113"/>
    <w:rsid w:val="005E324F"/>
    <w:rsid w:val="005E3644"/>
    <w:rsid w:val="005E3691"/>
    <w:rsid w:val="005E3693"/>
    <w:rsid w:val="005E36AB"/>
    <w:rsid w:val="005E3888"/>
    <w:rsid w:val="005E38B4"/>
    <w:rsid w:val="005E3C0F"/>
    <w:rsid w:val="005E3D62"/>
    <w:rsid w:val="005E44D0"/>
    <w:rsid w:val="005E44E8"/>
    <w:rsid w:val="005E46B6"/>
    <w:rsid w:val="005E47E9"/>
    <w:rsid w:val="005E4C20"/>
    <w:rsid w:val="005E4D12"/>
    <w:rsid w:val="005E4F2C"/>
    <w:rsid w:val="005E4F2D"/>
    <w:rsid w:val="005E4F5A"/>
    <w:rsid w:val="005E4FEC"/>
    <w:rsid w:val="005E576E"/>
    <w:rsid w:val="005E5772"/>
    <w:rsid w:val="005E5A55"/>
    <w:rsid w:val="005E5A84"/>
    <w:rsid w:val="005E5B75"/>
    <w:rsid w:val="005E5BDF"/>
    <w:rsid w:val="005E5E4E"/>
    <w:rsid w:val="005E5F68"/>
    <w:rsid w:val="005E6084"/>
    <w:rsid w:val="005E60B9"/>
    <w:rsid w:val="005E6261"/>
    <w:rsid w:val="005E634E"/>
    <w:rsid w:val="005E68BF"/>
    <w:rsid w:val="005E6B57"/>
    <w:rsid w:val="005E6BEB"/>
    <w:rsid w:val="005E6CCA"/>
    <w:rsid w:val="005E6D0F"/>
    <w:rsid w:val="005E6D30"/>
    <w:rsid w:val="005E6D72"/>
    <w:rsid w:val="005E6EEF"/>
    <w:rsid w:val="005E6F23"/>
    <w:rsid w:val="005E6FEB"/>
    <w:rsid w:val="005E70A8"/>
    <w:rsid w:val="005E71E4"/>
    <w:rsid w:val="005E72EA"/>
    <w:rsid w:val="005E731B"/>
    <w:rsid w:val="005E74A4"/>
    <w:rsid w:val="005E7543"/>
    <w:rsid w:val="005E75AF"/>
    <w:rsid w:val="005E7734"/>
    <w:rsid w:val="005E7798"/>
    <w:rsid w:val="005E77E1"/>
    <w:rsid w:val="005E784B"/>
    <w:rsid w:val="005E78B1"/>
    <w:rsid w:val="005E78C4"/>
    <w:rsid w:val="005E7AA8"/>
    <w:rsid w:val="005E7B3D"/>
    <w:rsid w:val="005E7C3E"/>
    <w:rsid w:val="005E7C4E"/>
    <w:rsid w:val="005E7D58"/>
    <w:rsid w:val="005E7EE3"/>
    <w:rsid w:val="005E7FA5"/>
    <w:rsid w:val="005F079C"/>
    <w:rsid w:val="005F086B"/>
    <w:rsid w:val="005F0A09"/>
    <w:rsid w:val="005F0A26"/>
    <w:rsid w:val="005F0B81"/>
    <w:rsid w:val="005F0CF4"/>
    <w:rsid w:val="005F0D10"/>
    <w:rsid w:val="005F0E57"/>
    <w:rsid w:val="005F0EDA"/>
    <w:rsid w:val="005F10B7"/>
    <w:rsid w:val="005F10F2"/>
    <w:rsid w:val="005F1129"/>
    <w:rsid w:val="005F1254"/>
    <w:rsid w:val="005F1422"/>
    <w:rsid w:val="005F1474"/>
    <w:rsid w:val="005F14AA"/>
    <w:rsid w:val="005F153F"/>
    <w:rsid w:val="005F1619"/>
    <w:rsid w:val="005F178A"/>
    <w:rsid w:val="005F1828"/>
    <w:rsid w:val="005F18DA"/>
    <w:rsid w:val="005F19C5"/>
    <w:rsid w:val="005F1A9B"/>
    <w:rsid w:val="005F1AEA"/>
    <w:rsid w:val="005F1E83"/>
    <w:rsid w:val="005F2224"/>
    <w:rsid w:val="005F267A"/>
    <w:rsid w:val="005F288D"/>
    <w:rsid w:val="005F2E30"/>
    <w:rsid w:val="005F3080"/>
    <w:rsid w:val="005F3320"/>
    <w:rsid w:val="005F34F6"/>
    <w:rsid w:val="005F355F"/>
    <w:rsid w:val="005F3672"/>
    <w:rsid w:val="005F36B4"/>
    <w:rsid w:val="005F37D8"/>
    <w:rsid w:val="005F38DE"/>
    <w:rsid w:val="005F3E34"/>
    <w:rsid w:val="005F3E4F"/>
    <w:rsid w:val="005F410D"/>
    <w:rsid w:val="005F4297"/>
    <w:rsid w:val="005F42EA"/>
    <w:rsid w:val="005F42F0"/>
    <w:rsid w:val="005F4533"/>
    <w:rsid w:val="005F474B"/>
    <w:rsid w:val="005F4956"/>
    <w:rsid w:val="005F499A"/>
    <w:rsid w:val="005F4A0D"/>
    <w:rsid w:val="005F4A99"/>
    <w:rsid w:val="005F4E43"/>
    <w:rsid w:val="005F4F7C"/>
    <w:rsid w:val="005F4FE1"/>
    <w:rsid w:val="005F507A"/>
    <w:rsid w:val="005F50F4"/>
    <w:rsid w:val="005F5515"/>
    <w:rsid w:val="005F57FD"/>
    <w:rsid w:val="005F5AA3"/>
    <w:rsid w:val="005F5D3E"/>
    <w:rsid w:val="005F5E0E"/>
    <w:rsid w:val="005F5FA4"/>
    <w:rsid w:val="005F6009"/>
    <w:rsid w:val="005F60DB"/>
    <w:rsid w:val="005F67CF"/>
    <w:rsid w:val="005F67DD"/>
    <w:rsid w:val="005F68DF"/>
    <w:rsid w:val="005F68E8"/>
    <w:rsid w:val="005F6A5A"/>
    <w:rsid w:val="005F6A70"/>
    <w:rsid w:val="005F6A73"/>
    <w:rsid w:val="005F6D32"/>
    <w:rsid w:val="005F6D71"/>
    <w:rsid w:val="005F6FA0"/>
    <w:rsid w:val="005F7016"/>
    <w:rsid w:val="005F7184"/>
    <w:rsid w:val="005F7267"/>
    <w:rsid w:val="005F731D"/>
    <w:rsid w:val="005F7350"/>
    <w:rsid w:val="005F7505"/>
    <w:rsid w:val="005F7597"/>
    <w:rsid w:val="005F7623"/>
    <w:rsid w:val="005F7700"/>
    <w:rsid w:val="005F7BA0"/>
    <w:rsid w:val="0060005F"/>
    <w:rsid w:val="00600067"/>
    <w:rsid w:val="006000FB"/>
    <w:rsid w:val="0060023D"/>
    <w:rsid w:val="006005A6"/>
    <w:rsid w:val="0060087B"/>
    <w:rsid w:val="00600AD2"/>
    <w:rsid w:val="00600CED"/>
    <w:rsid w:val="00600ECA"/>
    <w:rsid w:val="0060113B"/>
    <w:rsid w:val="0060119C"/>
    <w:rsid w:val="006011B6"/>
    <w:rsid w:val="00601215"/>
    <w:rsid w:val="006012EA"/>
    <w:rsid w:val="0060157F"/>
    <w:rsid w:val="00601B6C"/>
    <w:rsid w:val="00601C44"/>
    <w:rsid w:val="00601E30"/>
    <w:rsid w:val="00601F6E"/>
    <w:rsid w:val="00602040"/>
    <w:rsid w:val="0060223E"/>
    <w:rsid w:val="006022B1"/>
    <w:rsid w:val="00602407"/>
    <w:rsid w:val="00602469"/>
    <w:rsid w:val="0060262E"/>
    <w:rsid w:val="006027DD"/>
    <w:rsid w:val="006028C5"/>
    <w:rsid w:val="00602A8E"/>
    <w:rsid w:val="00602CEB"/>
    <w:rsid w:val="00602E12"/>
    <w:rsid w:val="00602F57"/>
    <w:rsid w:val="006030FD"/>
    <w:rsid w:val="00603174"/>
    <w:rsid w:val="006032AA"/>
    <w:rsid w:val="00603488"/>
    <w:rsid w:val="00603583"/>
    <w:rsid w:val="00603A44"/>
    <w:rsid w:val="00603C7C"/>
    <w:rsid w:val="00603D7C"/>
    <w:rsid w:val="00603E89"/>
    <w:rsid w:val="00603F02"/>
    <w:rsid w:val="00603FBC"/>
    <w:rsid w:val="006040F5"/>
    <w:rsid w:val="0060419C"/>
    <w:rsid w:val="00604211"/>
    <w:rsid w:val="00604239"/>
    <w:rsid w:val="0060432C"/>
    <w:rsid w:val="00604492"/>
    <w:rsid w:val="00604526"/>
    <w:rsid w:val="00604532"/>
    <w:rsid w:val="00604598"/>
    <w:rsid w:val="006045A6"/>
    <w:rsid w:val="006045E7"/>
    <w:rsid w:val="00604793"/>
    <w:rsid w:val="00604805"/>
    <w:rsid w:val="00604CAE"/>
    <w:rsid w:val="00604E7A"/>
    <w:rsid w:val="00604EAE"/>
    <w:rsid w:val="00604FC6"/>
    <w:rsid w:val="006053AB"/>
    <w:rsid w:val="00605575"/>
    <w:rsid w:val="00605585"/>
    <w:rsid w:val="00605625"/>
    <w:rsid w:val="00605692"/>
    <w:rsid w:val="006057DB"/>
    <w:rsid w:val="0060593F"/>
    <w:rsid w:val="00605C3C"/>
    <w:rsid w:val="00605C45"/>
    <w:rsid w:val="00605DCE"/>
    <w:rsid w:val="00605DFF"/>
    <w:rsid w:val="00605F04"/>
    <w:rsid w:val="00606015"/>
    <w:rsid w:val="006062C1"/>
    <w:rsid w:val="006063A9"/>
    <w:rsid w:val="00606B5C"/>
    <w:rsid w:val="00606B80"/>
    <w:rsid w:val="00606D0E"/>
    <w:rsid w:val="00606DD7"/>
    <w:rsid w:val="00606F40"/>
    <w:rsid w:val="0060734A"/>
    <w:rsid w:val="00607542"/>
    <w:rsid w:val="0060782B"/>
    <w:rsid w:val="006078BA"/>
    <w:rsid w:val="00607B2F"/>
    <w:rsid w:val="00607B9C"/>
    <w:rsid w:val="00607C36"/>
    <w:rsid w:val="00607CA1"/>
    <w:rsid w:val="00607CDA"/>
    <w:rsid w:val="00607CF4"/>
    <w:rsid w:val="00607D45"/>
    <w:rsid w:val="00607D55"/>
    <w:rsid w:val="00607FE5"/>
    <w:rsid w:val="00610137"/>
    <w:rsid w:val="00610143"/>
    <w:rsid w:val="0061035C"/>
    <w:rsid w:val="0061047E"/>
    <w:rsid w:val="006107E1"/>
    <w:rsid w:val="0061083A"/>
    <w:rsid w:val="0061084B"/>
    <w:rsid w:val="00610AB3"/>
    <w:rsid w:val="00610C31"/>
    <w:rsid w:val="00610E4D"/>
    <w:rsid w:val="00610E53"/>
    <w:rsid w:val="00610EAC"/>
    <w:rsid w:val="0061103A"/>
    <w:rsid w:val="00611124"/>
    <w:rsid w:val="006115A3"/>
    <w:rsid w:val="00611651"/>
    <w:rsid w:val="006118D4"/>
    <w:rsid w:val="00611904"/>
    <w:rsid w:val="0061195D"/>
    <w:rsid w:val="00611ABF"/>
    <w:rsid w:val="006120C0"/>
    <w:rsid w:val="00612310"/>
    <w:rsid w:val="0061238A"/>
    <w:rsid w:val="00612391"/>
    <w:rsid w:val="006124E1"/>
    <w:rsid w:val="00612802"/>
    <w:rsid w:val="00612957"/>
    <w:rsid w:val="00612AE0"/>
    <w:rsid w:val="00612C5A"/>
    <w:rsid w:val="00612DA4"/>
    <w:rsid w:val="00612DC4"/>
    <w:rsid w:val="00612ECD"/>
    <w:rsid w:val="0061300F"/>
    <w:rsid w:val="0061331E"/>
    <w:rsid w:val="00613446"/>
    <w:rsid w:val="0061346D"/>
    <w:rsid w:val="00613674"/>
    <w:rsid w:val="00613690"/>
    <w:rsid w:val="006137A6"/>
    <w:rsid w:val="0061393D"/>
    <w:rsid w:val="00613A29"/>
    <w:rsid w:val="00613ACB"/>
    <w:rsid w:val="00613B0E"/>
    <w:rsid w:val="00613D0E"/>
    <w:rsid w:val="00613E14"/>
    <w:rsid w:val="006144BD"/>
    <w:rsid w:val="00614685"/>
    <w:rsid w:val="00614B3D"/>
    <w:rsid w:val="00614C74"/>
    <w:rsid w:val="00614EE3"/>
    <w:rsid w:val="00614FDA"/>
    <w:rsid w:val="00615389"/>
    <w:rsid w:val="00615391"/>
    <w:rsid w:val="00615600"/>
    <w:rsid w:val="00615681"/>
    <w:rsid w:val="0061573D"/>
    <w:rsid w:val="00615799"/>
    <w:rsid w:val="006157A5"/>
    <w:rsid w:val="006159BF"/>
    <w:rsid w:val="00615A4F"/>
    <w:rsid w:val="00615B40"/>
    <w:rsid w:val="00615CB6"/>
    <w:rsid w:val="00615D7D"/>
    <w:rsid w:val="00615E28"/>
    <w:rsid w:val="006160C6"/>
    <w:rsid w:val="0061653D"/>
    <w:rsid w:val="00616883"/>
    <w:rsid w:val="00616937"/>
    <w:rsid w:val="00616962"/>
    <w:rsid w:val="00616D6C"/>
    <w:rsid w:val="00616DC5"/>
    <w:rsid w:val="00616F61"/>
    <w:rsid w:val="00617090"/>
    <w:rsid w:val="00617114"/>
    <w:rsid w:val="00617116"/>
    <w:rsid w:val="00617225"/>
    <w:rsid w:val="006174C4"/>
    <w:rsid w:val="006175D5"/>
    <w:rsid w:val="006175F4"/>
    <w:rsid w:val="006175FB"/>
    <w:rsid w:val="0061762B"/>
    <w:rsid w:val="006176C5"/>
    <w:rsid w:val="00617749"/>
    <w:rsid w:val="00617806"/>
    <w:rsid w:val="00617906"/>
    <w:rsid w:val="00617E08"/>
    <w:rsid w:val="00617EF7"/>
    <w:rsid w:val="0062002C"/>
    <w:rsid w:val="006200D4"/>
    <w:rsid w:val="0062033A"/>
    <w:rsid w:val="006204C0"/>
    <w:rsid w:val="006205CA"/>
    <w:rsid w:val="006206B8"/>
    <w:rsid w:val="006206CB"/>
    <w:rsid w:val="0062081B"/>
    <w:rsid w:val="00620F38"/>
    <w:rsid w:val="006210F4"/>
    <w:rsid w:val="006211D2"/>
    <w:rsid w:val="0062139F"/>
    <w:rsid w:val="006213FB"/>
    <w:rsid w:val="0062145E"/>
    <w:rsid w:val="00621708"/>
    <w:rsid w:val="00621748"/>
    <w:rsid w:val="006218B2"/>
    <w:rsid w:val="00621958"/>
    <w:rsid w:val="00621B53"/>
    <w:rsid w:val="00621BAA"/>
    <w:rsid w:val="00621D89"/>
    <w:rsid w:val="00621F73"/>
    <w:rsid w:val="006220F2"/>
    <w:rsid w:val="0062219B"/>
    <w:rsid w:val="00622240"/>
    <w:rsid w:val="00622374"/>
    <w:rsid w:val="006224DF"/>
    <w:rsid w:val="0062250D"/>
    <w:rsid w:val="00622530"/>
    <w:rsid w:val="00622594"/>
    <w:rsid w:val="0062282A"/>
    <w:rsid w:val="00622A47"/>
    <w:rsid w:val="00622AA0"/>
    <w:rsid w:val="00622B06"/>
    <w:rsid w:val="00622D44"/>
    <w:rsid w:val="00622E24"/>
    <w:rsid w:val="0062301E"/>
    <w:rsid w:val="00623026"/>
    <w:rsid w:val="006232B6"/>
    <w:rsid w:val="006232FC"/>
    <w:rsid w:val="006234E8"/>
    <w:rsid w:val="006235AA"/>
    <w:rsid w:val="006235C4"/>
    <w:rsid w:val="006238EB"/>
    <w:rsid w:val="00623AA4"/>
    <w:rsid w:val="00623B17"/>
    <w:rsid w:val="00623C35"/>
    <w:rsid w:val="00623C93"/>
    <w:rsid w:val="00623EA3"/>
    <w:rsid w:val="00624213"/>
    <w:rsid w:val="0062434F"/>
    <w:rsid w:val="00624574"/>
    <w:rsid w:val="00624646"/>
    <w:rsid w:val="0062469B"/>
    <w:rsid w:val="0062487E"/>
    <w:rsid w:val="0062494D"/>
    <w:rsid w:val="0062494E"/>
    <w:rsid w:val="00624969"/>
    <w:rsid w:val="00624991"/>
    <w:rsid w:val="006249EC"/>
    <w:rsid w:val="00624D24"/>
    <w:rsid w:val="00624D51"/>
    <w:rsid w:val="00624E72"/>
    <w:rsid w:val="0062505A"/>
    <w:rsid w:val="00625063"/>
    <w:rsid w:val="0062526B"/>
    <w:rsid w:val="006255BC"/>
    <w:rsid w:val="00625738"/>
    <w:rsid w:val="00625AA6"/>
    <w:rsid w:val="00625AAD"/>
    <w:rsid w:val="00625E0B"/>
    <w:rsid w:val="00625E9A"/>
    <w:rsid w:val="00625F25"/>
    <w:rsid w:val="00626977"/>
    <w:rsid w:val="006269C3"/>
    <w:rsid w:val="00626B80"/>
    <w:rsid w:val="00626DB7"/>
    <w:rsid w:val="00626E05"/>
    <w:rsid w:val="00627125"/>
    <w:rsid w:val="00627345"/>
    <w:rsid w:val="00627477"/>
    <w:rsid w:val="00627491"/>
    <w:rsid w:val="0062797A"/>
    <w:rsid w:val="00627B8C"/>
    <w:rsid w:val="00627CB5"/>
    <w:rsid w:val="00630017"/>
    <w:rsid w:val="00630071"/>
    <w:rsid w:val="0063064D"/>
    <w:rsid w:val="0063075D"/>
    <w:rsid w:val="006312F1"/>
    <w:rsid w:val="006313E2"/>
    <w:rsid w:val="006314BA"/>
    <w:rsid w:val="00631527"/>
    <w:rsid w:val="0063156E"/>
    <w:rsid w:val="0063163A"/>
    <w:rsid w:val="00631757"/>
    <w:rsid w:val="00631ABD"/>
    <w:rsid w:val="006320D5"/>
    <w:rsid w:val="006320E2"/>
    <w:rsid w:val="00632336"/>
    <w:rsid w:val="0063235B"/>
    <w:rsid w:val="00632A8E"/>
    <w:rsid w:val="00632BFD"/>
    <w:rsid w:val="00632DCE"/>
    <w:rsid w:val="00633042"/>
    <w:rsid w:val="006330F9"/>
    <w:rsid w:val="006332B9"/>
    <w:rsid w:val="0063349A"/>
    <w:rsid w:val="006335D4"/>
    <w:rsid w:val="006335EF"/>
    <w:rsid w:val="0063360C"/>
    <w:rsid w:val="00633634"/>
    <w:rsid w:val="00633736"/>
    <w:rsid w:val="006337B0"/>
    <w:rsid w:val="006337CA"/>
    <w:rsid w:val="006337CE"/>
    <w:rsid w:val="00633859"/>
    <w:rsid w:val="00633985"/>
    <w:rsid w:val="006339D4"/>
    <w:rsid w:val="00633A27"/>
    <w:rsid w:val="00633DE2"/>
    <w:rsid w:val="00634186"/>
    <w:rsid w:val="006341C3"/>
    <w:rsid w:val="006342DB"/>
    <w:rsid w:val="00634404"/>
    <w:rsid w:val="00634471"/>
    <w:rsid w:val="006344BF"/>
    <w:rsid w:val="006347C1"/>
    <w:rsid w:val="00634D11"/>
    <w:rsid w:val="00634F05"/>
    <w:rsid w:val="00634F54"/>
    <w:rsid w:val="00634FD5"/>
    <w:rsid w:val="006351C7"/>
    <w:rsid w:val="006353CA"/>
    <w:rsid w:val="006355FE"/>
    <w:rsid w:val="00635680"/>
    <w:rsid w:val="006358F2"/>
    <w:rsid w:val="0063590C"/>
    <w:rsid w:val="00635996"/>
    <w:rsid w:val="00635A33"/>
    <w:rsid w:val="00635B74"/>
    <w:rsid w:val="00635C38"/>
    <w:rsid w:val="00635D3C"/>
    <w:rsid w:val="00635E3B"/>
    <w:rsid w:val="00635FC7"/>
    <w:rsid w:val="0063602D"/>
    <w:rsid w:val="00636062"/>
    <w:rsid w:val="006360A4"/>
    <w:rsid w:val="006360D1"/>
    <w:rsid w:val="0063621E"/>
    <w:rsid w:val="00636393"/>
    <w:rsid w:val="00636559"/>
    <w:rsid w:val="006366AB"/>
    <w:rsid w:val="006367F4"/>
    <w:rsid w:val="00636A3E"/>
    <w:rsid w:val="00636C48"/>
    <w:rsid w:val="00637042"/>
    <w:rsid w:val="0063709E"/>
    <w:rsid w:val="0063716C"/>
    <w:rsid w:val="006371E3"/>
    <w:rsid w:val="006372CE"/>
    <w:rsid w:val="00637481"/>
    <w:rsid w:val="00637857"/>
    <w:rsid w:val="0063786A"/>
    <w:rsid w:val="00637A0B"/>
    <w:rsid w:val="00637B10"/>
    <w:rsid w:val="00637EB9"/>
    <w:rsid w:val="00637FF0"/>
    <w:rsid w:val="00640045"/>
    <w:rsid w:val="006401E8"/>
    <w:rsid w:val="006404A3"/>
    <w:rsid w:val="0064058B"/>
    <w:rsid w:val="00640842"/>
    <w:rsid w:val="006408EF"/>
    <w:rsid w:val="00640A58"/>
    <w:rsid w:val="00640D01"/>
    <w:rsid w:val="00640E4E"/>
    <w:rsid w:val="00640ECA"/>
    <w:rsid w:val="00640ED0"/>
    <w:rsid w:val="006410FF"/>
    <w:rsid w:val="0064122C"/>
    <w:rsid w:val="00641311"/>
    <w:rsid w:val="0064131F"/>
    <w:rsid w:val="00641429"/>
    <w:rsid w:val="00641686"/>
    <w:rsid w:val="00641868"/>
    <w:rsid w:val="00641921"/>
    <w:rsid w:val="00641AB3"/>
    <w:rsid w:val="00641B4E"/>
    <w:rsid w:val="00641B97"/>
    <w:rsid w:val="00641D09"/>
    <w:rsid w:val="00642014"/>
    <w:rsid w:val="00642022"/>
    <w:rsid w:val="00642028"/>
    <w:rsid w:val="0064219A"/>
    <w:rsid w:val="006422D5"/>
    <w:rsid w:val="00642398"/>
    <w:rsid w:val="006423E2"/>
    <w:rsid w:val="006426DF"/>
    <w:rsid w:val="0064287B"/>
    <w:rsid w:val="006428AD"/>
    <w:rsid w:val="006428F8"/>
    <w:rsid w:val="006428FF"/>
    <w:rsid w:val="00642916"/>
    <w:rsid w:val="006429B9"/>
    <w:rsid w:val="00642AF8"/>
    <w:rsid w:val="00642B3F"/>
    <w:rsid w:val="00642BB7"/>
    <w:rsid w:val="00642C62"/>
    <w:rsid w:val="00642C6F"/>
    <w:rsid w:val="00642D92"/>
    <w:rsid w:val="00642E9E"/>
    <w:rsid w:val="00642FC3"/>
    <w:rsid w:val="006430B2"/>
    <w:rsid w:val="00643204"/>
    <w:rsid w:val="0064323F"/>
    <w:rsid w:val="006434BF"/>
    <w:rsid w:val="006435FE"/>
    <w:rsid w:val="006436AA"/>
    <w:rsid w:val="0064381B"/>
    <w:rsid w:val="00643B9A"/>
    <w:rsid w:val="00643E9F"/>
    <w:rsid w:val="00643EC7"/>
    <w:rsid w:val="00643F51"/>
    <w:rsid w:val="00643FCA"/>
    <w:rsid w:val="00644159"/>
    <w:rsid w:val="00644178"/>
    <w:rsid w:val="0064420E"/>
    <w:rsid w:val="0064457D"/>
    <w:rsid w:val="006445D5"/>
    <w:rsid w:val="00644821"/>
    <w:rsid w:val="006448F0"/>
    <w:rsid w:val="0064494A"/>
    <w:rsid w:val="00644A38"/>
    <w:rsid w:val="00644B4F"/>
    <w:rsid w:val="00644D61"/>
    <w:rsid w:val="00644EE5"/>
    <w:rsid w:val="00645124"/>
    <w:rsid w:val="00645297"/>
    <w:rsid w:val="006452EF"/>
    <w:rsid w:val="006453D4"/>
    <w:rsid w:val="00645752"/>
    <w:rsid w:val="006458FA"/>
    <w:rsid w:val="00645A08"/>
    <w:rsid w:val="00645AD7"/>
    <w:rsid w:val="00645BEF"/>
    <w:rsid w:val="006461D3"/>
    <w:rsid w:val="006461DB"/>
    <w:rsid w:val="006463FB"/>
    <w:rsid w:val="0064642F"/>
    <w:rsid w:val="006466FA"/>
    <w:rsid w:val="0064671A"/>
    <w:rsid w:val="00646B59"/>
    <w:rsid w:val="00646D79"/>
    <w:rsid w:val="00646E93"/>
    <w:rsid w:val="00647075"/>
    <w:rsid w:val="006470A2"/>
    <w:rsid w:val="00647184"/>
    <w:rsid w:val="006471EE"/>
    <w:rsid w:val="00647236"/>
    <w:rsid w:val="0064728C"/>
    <w:rsid w:val="00647401"/>
    <w:rsid w:val="006474AF"/>
    <w:rsid w:val="0064750C"/>
    <w:rsid w:val="00647798"/>
    <w:rsid w:val="00647C05"/>
    <w:rsid w:val="00647CAA"/>
    <w:rsid w:val="00647CBF"/>
    <w:rsid w:val="00647D29"/>
    <w:rsid w:val="00647DEB"/>
    <w:rsid w:val="00650230"/>
    <w:rsid w:val="00650315"/>
    <w:rsid w:val="0065033C"/>
    <w:rsid w:val="006507B2"/>
    <w:rsid w:val="006508A5"/>
    <w:rsid w:val="00650AFD"/>
    <w:rsid w:val="00650C0A"/>
    <w:rsid w:val="00650DD9"/>
    <w:rsid w:val="00650EAF"/>
    <w:rsid w:val="00651031"/>
    <w:rsid w:val="00651037"/>
    <w:rsid w:val="006512F0"/>
    <w:rsid w:val="0065148B"/>
    <w:rsid w:val="006514B9"/>
    <w:rsid w:val="0065150A"/>
    <w:rsid w:val="006518B2"/>
    <w:rsid w:val="00651C7E"/>
    <w:rsid w:val="00651C8C"/>
    <w:rsid w:val="00651E68"/>
    <w:rsid w:val="00651F33"/>
    <w:rsid w:val="00652160"/>
    <w:rsid w:val="006522BA"/>
    <w:rsid w:val="006525AB"/>
    <w:rsid w:val="00652675"/>
    <w:rsid w:val="0065274B"/>
    <w:rsid w:val="006528A6"/>
    <w:rsid w:val="00652A58"/>
    <w:rsid w:val="00652AC7"/>
    <w:rsid w:val="00652AEA"/>
    <w:rsid w:val="00652ED4"/>
    <w:rsid w:val="00653100"/>
    <w:rsid w:val="00653212"/>
    <w:rsid w:val="00653521"/>
    <w:rsid w:val="00653668"/>
    <w:rsid w:val="00653669"/>
    <w:rsid w:val="006536A2"/>
    <w:rsid w:val="00653847"/>
    <w:rsid w:val="00653A0B"/>
    <w:rsid w:val="00653AC7"/>
    <w:rsid w:val="00653D37"/>
    <w:rsid w:val="00653DE4"/>
    <w:rsid w:val="00653F4F"/>
    <w:rsid w:val="006541D0"/>
    <w:rsid w:val="0065423E"/>
    <w:rsid w:val="0065453E"/>
    <w:rsid w:val="006547D9"/>
    <w:rsid w:val="0065482F"/>
    <w:rsid w:val="00654966"/>
    <w:rsid w:val="00654A3C"/>
    <w:rsid w:val="00654C63"/>
    <w:rsid w:val="00655165"/>
    <w:rsid w:val="00655241"/>
    <w:rsid w:val="006554E5"/>
    <w:rsid w:val="00655568"/>
    <w:rsid w:val="006557B5"/>
    <w:rsid w:val="00655A95"/>
    <w:rsid w:val="00655AA4"/>
    <w:rsid w:val="00655BEB"/>
    <w:rsid w:val="00655C68"/>
    <w:rsid w:val="006562B5"/>
    <w:rsid w:val="006564C3"/>
    <w:rsid w:val="00656632"/>
    <w:rsid w:val="00656655"/>
    <w:rsid w:val="0065680C"/>
    <w:rsid w:val="00656828"/>
    <w:rsid w:val="006568A9"/>
    <w:rsid w:val="00656A94"/>
    <w:rsid w:val="00656AC4"/>
    <w:rsid w:val="00656C15"/>
    <w:rsid w:val="00656DC5"/>
    <w:rsid w:val="00656EB7"/>
    <w:rsid w:val="00656F32"/>
    <w:rsid w:val="00657073"/>
    <w:rsid w:val="00657138"/>
    <w:rsid w:val="0065722F"/>
    <w:rsid w:val="00657520"/>
    <w:rsid w:val="0065771D"/>
    <w:rsid w:val="0065791C"/>
    <w:rsid w:val="00657933"/>
    <w:rsid w:val="00657A40"/>
    <w:rsid w:val="00657FC2"/>
    <w:rsid w:val="00660016"/>
    <w:rsid w:val="00660196"/>
    <w:rsid w:val="0066024B"/>
    <w:rsid w:val="006602C6"/>
    <w:rsid w:val="00660391"/>
    <w:rsid w:val="006603D2"/>
    <w:rsid w:val="00660426"/>
    <w:rsid w:val="00660545"/>
    <w:rsid w:val="006606EA"/>
    <w:rsid w:val="00660C78"/>
    <w:rsid w:val="00660D2B"/>
    <w:rsid w:val="00660DA5"/>
    <w:rsid w:val="00660FFE"/>
    <w:rsid w:val="006610CC"/>
    <w:rsid w:val="0066120C"/>
    <w:rsid w:val="0066121D"/>
    <w:rsid w:val="00661672"/>
    <w:rsid w:val="0066175E"/>
    <w:rsid w:val="00661866"/>
    <w:rsid w:val="00661909"/>
    <w:rsid w:val="00661A39"/>
    <w:rsid w:val="00661A9B"/>
    <w:rsid w:val="00661C44"/>
    <w:rsid w:val="00661C95"/>
    <w:rsid w:val="00661CC3"/>
    <w:rsid w:val="00661CF7"/>
    <w:rsid w:val="00661ECA"/>
    <w:rsid w:val="00661FAD"/>
    <w:rsid w:val="006621D7"/>
    <w:rsid w:val="0066266D"/>
    <w:rsid w:val="00662993"/>
    <w:rsid w:val="00662B4B"/>
    <w:rsid w:val="00662B7B"/>
    <w:rsid w:val="00662C03"/>
    <w:rsid w:val="00662DE5"/>
    <w:rsid w:val="00662DEF"/>
    <w:rsid w:val="00662DFE"/>
    <w:rsid w:val="0066339E"/>
    <w:rsid w:val="006633F5"/>
    <w:rsid w:val="00663812"/>
    <w:rsid w:val="0066387D"/>
    <w:rsid w:val="006638B6"/>
    <w:rsid w:val="00663C35"/>
    <w:rsid w:val="00663D2C"/>
    <w:rsid w:val="00663E52"/>
    <w:rsid w:val="00663E7A"/>
    <w:rsid w:val="0066410C"/>
    <w:rsid w:val="006641A7"/>
    <w:rsid w:val="0066454F"/>
    <w:rsid w:val="00664847"/>
    <w:rsid w:val="00664AD8"/>
    <w:rsid w:val="00664CB2"/>
    <w:rsid w:val="0066508E"/>
    <w:rsid w:val="006650EF"/>
    <w:rsid w:val="00665278"/>
    <w:rsid w:val="0066534A"/>
    <w:rsid w:val="00665372"/>
    <w:rsid w:val="006655D0"/>
    <w:rsid w:val="0066570E"/>
    <w:rsid w:val="0066581F"/>
    <w:rsid w:val="00665948"/>
    <w:rsid w:val="00665B28"/>
    <w:rsid w:val="00665CD9"/>
    <w:rsid w:val="00665D15"/>
    <w:rsid w:val="00665D43"/>
    <w:rsid w:val="006660DF"/>
    <w:rsid w:val="00666469"/>
    <w:rsid w:val="00666697"/>
    <w:rsid w:val="006666AD"/>
    <w:rsid w:val="00666A7C"/>
    <w:rsid w:val="00666A9A"/>
    <w:rsid w:val="00666B91"/>
    <w:rsid w:val="00666DA2"/>
    <w:rsid w:val="00666DEE"/>
    <w:rsid w:val="00666E08"/>
    <w:rsid w:val="00666E33"/>
    <w:rsid w:val="00666F7D"/>
    <w:rsid w:val="0066709D"/>
    <w:rsid w:val="0066734B"/>
    <w:rsid w:val="00667438"/>
    <w:rsid w:val="00667441"/>
    <w:rsid w:val="006674D1"/>
    <w:rsid w:val="00667B51"/>
    <w:rsid w:val="00667DF0"/>
    <w:rsid w:val="00667F79"/>
    <w:rsid w:val="006703AC"/>
    <w:rsid w:val="00670635"/>
    <w:rsid w:val="006706A1"/>
    <w:rsid w:val="0067090D"/>
    <w:rsid w:val="00670F86"/>
    <w:rsid w:val="00670FA2"/>
    <w:rsid w:val="0067130F"/>
    <w:rsid w:val="0067131B"/>
    <w:rsid w:val="00671975"/>
    <w:rsid w:val="00671A9B"/>
    <w:rsid w:val="00671ABC"/>
    <w:rsid w:val="00671C27"/>
    <w:rsid w:val="00671C31"/>
    <w:rsid w:val="00671C3A"/>
    <w:rsid w:val="00671D5A"/>
    <w:rsid w:val="00671F14"/>
    <w:rsid w:val="00672060"/>
    <w:rsid w:val="00672092"/>
    <w:rsid w:val="006722B9"/>
    <w:rsid w:val="006722FC"/>
    <w:rsid w:val="00672629"/>
    <w:rsid w:val="0067262D"/>
    <w:rsid w:val="0067289B"/>
    <w:rsid w:val="00672AA1"/>
    <w:rsid w:val="00672C71"/>
    <w:rsid w:val="006730C4"/>
    <w:rsid w:val="006730ED"/>
    <w:rsid w:val="0067320E"/>
    <w:rsid w:val="006732E1"/>
    <w:rsid w:val="006733E3"/>
    <w:rsid w:val="00673507"/>
    <w:rsid w:val="006736E4"/>
    <w:rsid w:val="00673957"/>
    <w:rsid w:val="00673A03"/>
    <w:rsid w:val="00673D52"/>
    <w:rsid w:val="00673DF8"/>
    <w:rsid w:val="00673E65"/>
    <w:rsid w:val="00674106"/>
    <w:rsid w:val="0067445C"/>
    <w:rsid w:val="006745EA"/>
    <w:rsid w:val="00674969"/>
    <w:rsid w:val="00674AF3"/>
    <w:rsid w:val="00674F55"/>
    <w:rsid w:val="0067508E"/>
    <w:rsid w:val="00675217"/>
    <w:rsid w:val="0067523B"/>
    <w:rsid w:val="00675544"/>
    <w:rsid w:val="006755DF"/>
    <w:rsid w:val="00675672"/>
    <w:rsid w:val="006756FF"/>
    <w:rsid w:val="00675926"/>
    <w:rsid w:val="00675973"/>
    <w:rsid w:val="006759BC"/>
    <w:rsid w:val="00675A74"/>
    <w:rsid w:val="00675C27"/>
    <w:rsid w:val="00675C3F"/>
    <w:rsid w:val="00676296"/>
    <w:rsid w:val="006762D8"/>
    <w:rsid w:val="006763C9"/>
    <w:rsid w:val="006766FC"/>
    <w:rsid w:val="00676721"/>
    <w:rsid w:val="00676ADF"/>
    <w:rsid w:val="00676B43"/>
    <w:rsid w:val="00676B8C"/>
    <w:rsid w:val="00676C58"/>
    <w:rsid w:val="00676DC0"/>
    <w:rsid w:val="00676E3A"/>
    <w:rsid w:val="00676F1E"/>
    <w:rsid w:val="0067704E"/>
    <w:rsid w:val="0067708F"/>
    <w:rsid w:val="006773F6"/>
    <w:rsid w:val="00677663"/>
    <w:rsid w:val="006776CC"/>
    <w:rsid w:val="00677791"/>
    <w:rsid w:val="00677A96"/>
    <w:rsid w:val="00677DF8"/>
    <w:rsid w:val="00677E97"/>
    <w:rsid w:val="00677F0F"/>
    <w:rsid w:val="006800E7"/>
    <w:rsid w:val="006805F8"/>
    <w:rsid w:val="006806F9"/>
    <w:rsid w:val="0068081E"/>
    <w:rsid w:val="00680881"/>
    <w:rsid w:val="006808E9"/>
    <w:rsid w:val="00680949"/>
    <w:rsid w:val="00680A0D"/>
    <w:rsid w:val="00680A75"/>
    <w:rsid w:val="00680D60"/>
    <w:rsid w:val="00680D6E"/>
    <w:rsid w:val="00680D95"/>
    <w:rsid w:val="00680E2F"/>
    <w:rsid w:val="00680F38"/>
    <w:rsid w:val="00680F75"/>
    <w:rsid w:val="00681389"/>
    <w:rsid w:val="006815AC"/>
    <w:rsid w:val="00681610"/>
    <w:rsid w:val="0068184D"/>
    <w:rsid w:val="006818AB"/>
    <w:rsid w:val="00681968"/>
    <w:rsid w:val="00681999"/>
    <w:rsid w:val="00681B6F"/>
    <w:rsid w:val="00681F75"/>
    <w:rsid w:val="00681FDF"/>
    <w:rsid w:val="006820D0"/>
    <w:rsid w:val="00682660"/>
    <w:rsid w:val="006829B6"/>
    <w:rsid w:val="00682DD8"/>
    <w:rsid w:val="00682DEA"/>
    <w:rsid w:val="00682F63"/>
    <w:rsid w:val="00682FBB"/>
    <w:rsid w:val="00683077"/>
    <w:rsid w:val="0068313A"/>
    <w:rsid w:val="006831AF"/>
    <w:rsid w:val="00683203"/>
    <w:rsid w:val="00683263"/>
    <w:rsid w:val="006832CA"/>
    <w:rsid w:val="00683322"/>
    <w:rsid w:val="006833C5"/>
    <w:rsid w:val="006834F5"/>
    <w:rsid w:val="006834FB"/>
    <w:rsid w:val="00683584"/>
    <w:rsid w:val="0068369B"/>
    <w:rsid w:val="00683971"/>
    <w:rsid w:val="00683B28"/>
    <w:rsid w:val="00683B59"/>
    <w:rsid w:val="00683CFC"/>
    <w:rsid w:val="00683E24"/>
    <w:rsid w:val="00683F4D"/>
    <w:rsid w:val="006840A0"/>
    <w:rsid w:val="006840CA"/>
    <w:rsid w:val="006840D4"/>
    <w:rsid w:val="006841D7"/>
    <w:rsid w:val="006842D9"/>
    <w:rsid w:val="00684382"/>
    <w:rsid w:val="00684613"/>
    <w:rsid w:val="00684CC8"/>
    <w:rsid w:val="00684D17"/>
    <w:rsid w:val="00684D96"/>
    <w:rsid w:val="00684DF2"/>
    <w:rsid w:val="0068507E"/>
    <w:rsid w:val="006850BE"/>
    <w:rsid w:val="006850FA"/>
    <w:rsid w:val="0068544F"/>
    <w:rsid w:val="006854DF"/>
    <w:rsid w:val="00685635"/>
    <w:rsid w:val="00685666"/>
    <w:rsid w:val="006859D8"/>
    <w:rsid w:val="00685B39"/>
    <w:rsid w:val="0068641A"/>
    <w:rsid w:val="00686493"/>
    <w:rsid w:val="0068654D"/>
    <w:rsid w:val="006865FB"/>
    <w:rsid w:val="0068674D"/>
    <w:rsid w:val="00686A62"/>
    <w:rsid w:val="00686A81"/>
    <w:rsid w:val="00686BAA"/>
    <w:rsid w:val="00686BE4"/>
    <w:rsid w:val="00686C62"/>
    <w:rsid w:val="00686F8C"/>
    <w:rsid w:val="0068712D"/>
    <w:rsid w:val="006873D9"/>
    <w:rsid w:val="00687444"/>
    <w:rsid w:val="00687646"/>
    <w:rsid w:val="00687796"/>
    <w:rsid w:val="00687817"/>
    <w:rsid w:val="00687A56"/>
    <w:rsid w:val="00687A72"/>
    <w:rsid w:val="00687AB6"/>
    <w:rsid w:val="00687AC8"/>
    <w:rsid w:val="00687CB9"/>
    <w:rsid w:val="00687DC8"/>
    <w:rsid w:val="00690051"/>
    <w:rsid w:val="006900DE"/>
    <w:rsid w:val="006901FF"/>
    <w:rsid w:val="006904BD"/>
    <w:rsid w:val="006904CC"/>
    <w:rsid w:val="00690518"/>
    <w:rsid w:val="0069065B"/>
    <w:rsid w:val="0069087B"/>
    <w:rsid w:val="006908A7"/>
    <w:rsid w:val="00690DFD"/>
    <w:rsid w:val="00690E83"/>
    <w:rsid w:val="00690F91"/>
    <w:rsid w:val="006910DE"/>
    <w:rsid w:val="0069111B"/>
    <w:rsid w:val="006915DB"/>
    <w:rsid w:val="006915F5"/>
    <w:rsid w:val="0069160D"/>
    <w:rsid w:val="0069179C"/>
    <w:rsid w:val="0069239B"/>
    <w:rsid w:val="006923FA"/>
    <w:rsid w:val="00692445"/>
    <w:rsid w:val="006927DE"/>
    <w:rsid w:val="0069283D"/>
    <w:rsid w:val="00692862"/>
    <w:rsid w:val="00692D62"/>
    <w:rsid w:val="00692F59"/>
    <w:rsid w:val="00692F95"/>
    <w:rsid w:val="00693348"/>
    <w:rsid w:val="00693391"/>
    <w:rsid w:val="00693618"/>
    <w:rsid w:val="006938BA"/>
    <w:rsid w:val="00693A59"/>
    <w:rsid w:val="00693B0E"/>
    <w:rsid w:val="00693B13"/>
    <w:rsid w:val="00693BE7"/>
    <w:rsid w:val="00693D15"/>
    <w:rsid w:val="00693EC1"/>
    <w:rsid w:val="006940D2"/>
    <w:rsid w:val="0069431D"/>
    <w:rsid w:val="006943E9"/>
    <w:rsid w:val="0069453D"/>
    <w:rsid w:val="0069472C"/>
    <w:rsid w:val="00694941"/>
    <w:rsid w:val="0069494E"/>
    <w:rsid w:val="00694979"/>
    <w:rsid w:val="006949A6"/>
    <w:rsid w:val="00694D44"/>
    <w:rsid w:val="00694EA8"/>
    <w:rsid w:val="006950B7"/>
    <w:rsid w:val="00695296"/>
    <w:rsid w:val="006952AF"/>
    <w:rsid w:val="00695503"/>
    <w:rsid w:val="00695688"/>
    <w:rsid w:val="0069569A"/>
    <w:rsid w:val="0069575B"/>
    <w:rsid w:val="00695782"/>
    <w:rsid w:val="00695C14"/>
    <w:rsid w:val="00695D33"/>
    <w:rsid w:val="00695DAD"/>
    <w:rsid w:val="0069622B"/>
    <w:rsid w:val="00696309"/>
    <w:rsid w:val="0069667B"/>
    <w:rsid w:val="0069674C"/>
    <w:rsid w:val="006968F1"/>
    <w:rsid w:val="00696976"/>
    <w:rsid w:val="0069699C"/>
    <w:rsid w:val="00696AF9"/>
    <w:rsid w:val="00696B57"/>
    <w:rsid w:val="00696C1A"/>
    <w:rsid w:val="00696D25"/>
    <w:rsid w:val="00696DD9"/>
    <w:rsid w:val="006973C6"/>
    <w:rsid w:val="00697518"/>
    <w:rsid w:val="00697570"/>
    <w:rsid w:val="0069783A"/>
    <w:rsid w:val="006978E5"/>
    <w:rsid w:val="00697967"/>
    <w:rsid w:val="00697A11"/>
    <w:rsid w:val="00697C38"/>
    <w:rsid w:val="00697D44"/>
    <w:rsid w:val="00697F61"/>
    <w:rsid w:val="006A05AD"/>
    <w:rsid w:val="006A070C"/>
    <w:rsid w:val="006A0BC7"/>
    <w:rsid w:val="006A0BD2"/>
    <w:rsid w:val="006A0F57"/>
    <w:rsid w:val="006A0F74"/>
    <w:rsid w:val="006A1013"/>
    <w:rsid w:val="006A12CF"/>
    <w:rsid w:val="006A16E3"/>
    <w:rsid w:val="006A1955"/>
    <w:rsid w:val="006A1ACB"/>
    <w:rsid w:val="006A1C3B"/>
    <w:rsid w:val="006A1D3C"/>
    <w:rsid w:val="006A1D88"/>
    <w:rsid w:val="006A1DEF"/>
    <w:rsid w:val="006A1E09"/>
    <w:rsid w:val="006A1E95"/>
    <w:rsid w:val="006A2166"/>
    <w:rsid w:val="006A22C4"/>
    <w:rsid w:val="006A254A"/>
    <w:rsid w:val="006A26AD"/>
    <w:rsid w:val="006A2784"/>
    <w:rsid w:val="006A2862"/>
    <w:rsid w:val="006A28A8"/>
    <w:rsid w:val="006A2B32"/>
    <w:rsid w:val="006A34E2"/>
    <w:rsid w:val="006A36C1"/>
    <w:rsid w:val="006A38BB"/>
    <w:rsid w:val="006A39CC"/>
    <w:rsid w:val="006A39DD"/>
    <w:rsid w:val="006A3A03"/>
    <w:rsid w:val="006A3BAD"/>
    <w:rsid w:val="006A3BCA"/>
    <w:rsid w:val="006A3C2B"/>
    <w:rsid w:val="006A3C53"/>
    <w:rsid w:val="006A4452"/>
    <w:rsid w:val="006A457A"/>
    <w:rsid w:val="006A48EA"/>
    <w:rsid w:val="006A499E"/>
    <w:rsid w:val="006A4EBC"/>
    <w:rsid w:val="006A4F5A"/>
    <w:rsid w:val="006A5096"/>
    <w:rsid w:val="006A5129"/>
    <w:rsid w:val="006A51F6"/>
    <w:rsid w:val="006A55BD"/>
    <w:rsid w:val="006A5871"/>
    <w:rsid w:val="006A58B3"/>
    <w:rsid w:val="006A5A22"/>
    <w:rsid w:val="006A5B82"/>
    <w:rsid w:val="006A5F65"/>
    <w:rsid w:val="006A62F1"/>
    <w:rsid w:val="006A64D0"/>
    <w:rsid w:val="006A64DA"/>
    <w:rsid w:val="006A665E"/>
    <w:rsid w:val="006A6A5D"/>
    <w:rsid w:val="006A6AD3"/>
    <w:rsid w:val="006A6FD1"/>
    <w:rsid w:val="006A712D"/>
    <w:rsid w:val="006A7178"/>
    <w:rsid w:val="006A7269"/>
    <w:rsid w:val="006A7362"/>
    <w:rsid w:val="006A73B2"/>
    <w:rsid w:val="006A7A0D"/>
    <w:rsid w:val="006A7CB6"/>
    <w:rsid w:val="006A7CBB"/>
    <w:rsid w:val="006A7D93"/>
    <w:rsid w:val="006A7E95"/>
    <w:rsid w:val="006A7F31"/>
    <w:rsid w:val="006A7F32"/>
    <w:rsid w:val="006A7FD1"/>
    <w:rsid w:val="006B02B1"/>
    <w:rsid w:val="006B031F"/>
    <w:rsid w:val="006B0456"/>
    <w:rsid w:val="006B0544"/>
    <w:rsid w:val="006B08BE"/>
    <w:rsid w:val="006B0CF3"/>
    <w:rsid w:val="006B0E5D"/>
    <w:rsid w:val="006B0FD6"/>
    <w:rsid w:val="006B1036"/>
    <w:rsid w:val="006B10CA"/>
    <w:rsid w:val="006B1188"/>
    <w:rsid w:val="006B135E"/>
    <w:rsid w:val="006B13EF"/>
    <w:rsid w:val="006B1423"/>
    <w:rsid w:val="006B1441"/>
    <w:rsid w:val="006B1481"/>
    <w:rsid w:val="006B1637"/>
    <w:rsid w:val="006B178E"/>
    <w:rsid w:val="006B17EF"/>
    <w:rsid w:val="006B1B2D"/>
    <w:rsid w:val="006B1DB2"/>
    <w:rsid w:val="006B2368"/>
    <w:rsid w:val="006B25EA"/>
    <w:rsid w:val="006B2659"/>
    <w:rsid w:val="006B2939"/>
    <w:rsid w:val="006B2965"/>
    <w:rsid w:val="006B2B76"/>
    <w:rsid w:val="006B2C6A"/>
    <w:rsid w:val="006B2C73"/>
    <w:rsid w:val="006B2CAF"/>
    <w:rsid w:val="006B2FD1"/>
    <w:rsid w:val="006B302A"/>
    <w:rsid w:val="006B309C"/>
    <w:rsid w:val="006B30B6"/>
    <w:rsid w:val="006B3172"/>
    <w:rsid w:val="006B339E"/>
    <w:rsid w:val="006B348B"/>
    <w:rsid w:val="006B36E3"/>
    <w:rsid w:val="006B389E"/>
    <w:rsid w:val="006B3A16"/>
    <w:rsid w:val="006B3C14"/>
    <w:rsid w:val="006B3C37"/>
    <w:rsid w:val="006B3EF9"/>
    <w:rsid w:val="006B46D0"/>
    <w:rsid w:val="006B474F"/>
    <w:rsid w:val="006B4978"/>
    <w:rsid w:val="006B4B08"/>
    <w:rsid w:val="006B4C07"/>
    <w:rsid w:val="006B4C5A"/>
    <w:rsid w:val="006B4E00"/>
    <w:rsid w:val="006B4E47"/>
    <w:rsid w:val="006B4EC3"/>
    <w:rsid w:val="006B4FAE"/>
    <w:rsid w:val="006B522B"/>
    <w:rsid w:val="006B5308"/>
    <w:rsid w:val="006B5342"/>
    <w:rsid w:val="006B5390"/>
    <w:rsid w:val="006B5681"/>
    <w:rsid w:val="006B57C2"/>
    <w:rsid w:val="006B57FD"/>
    <w:rsid w:val="006B5829"/>
    <w:rsid w:val="006B59D1"/>
    <w:rsid w:val="006B5B25"/>
    <w:rsid w:val="006B5B84"/>
    <w:rsid w:val="006B5C8F"/>
    <w:rsid w:val="006B5D04"/>
    <w:rsid w:val="006B5EAB"/>
    <w:rsid w:val="006B60D5"/>
    <w:rsid w:val="006B63DA"/>
    <w:rsid w:val="006B63F9"/>
    <w:rsid w:val="006B6665"/>
    <w:rsid w:val="006B66DB"/>
    <w:rsid w:val="006B6811"/>
    <w:rsid w:val="006B6835"/>
    <w:rsid w:val="006B68BE"/>
    <w:rsid w:val="006B6C8A"/>
    <w:rsid w:val="006B6D61"/>
    <w:rsid w:val="006B6E00"/>
    <w:rsid w:val="006B6E11"/>
    <w:rsid w:val="006B6E75"/>
    <w:rsid w:val="006B7180"/>
    <w:rsid w:val="006B73F4"/>
    <w:rsid w:val="006B75BE"/>
    <w:rsid w:val="006B76E0"/>
    <w:rsid w:val="006B7859"/>
    <w:rsid w:val="006B7A29"/>
    <w:rsid w:val="006B7A9D"/>
    <w:rsid w:val="006B7B54"/>
    <w:rsid w:val="006B7C73"/>
    <w:rsid w:val="006B7E45"/>
    <w:rsid w:val="006B7F58"/>
    <w:rsid w:val="006C01F5"/>
    <w:rsid w:val="006C0403"/>
    <w:rsid w:val="006C0425"/>
    <w:rsid w:val="006C046A"/>
    <w:rsid w:val="006C061E"/>
    <w:rsid w:val="006C0649"/>
    <w:rsid w:val="006C0781"/>
    <w:rsid w:val="006C07C7"/>
    <w:rsid w:val="006C0919"/>
    <w:rsid w:val="006C0923"/>
    <w:rsid w:val="006C09D8"/>
    <w:rsid w:val="006C0A2B"/>
    <w:rsid w:val="006C0A9C"/>
    <w:rsid w:val="006C0B0F"/>
    <w:rsid w:val="006C0C4C"/>
    <w:rsid w:val="006C0D1B"/>
    <w:rsid w:val="006C0DD6"/>
    <w:rsid w:val="006C0EEF"/>
    <w:rsid w:val="006C0F80"/>
    <w:rsid w:val="006C119D"/>
    <w:rsid w:val="006C13DA"/>
    <w:rsid w:val="006C1427"/>
    <w:rsid w:val="006C1906"/>
    <w:rsid w:val="006C1A45"/>
    <w:rsid w:val="006C1A4B"/>
    <w:rsid w:val="006C1C08"/>
    <w:rsid w:val="006C1C81"/>
    <w:rsid w:val="006C1F83"/>
    <w:rsid w:val="006C2074"/>
    <w:rsid w:val="006C224F"/>
    <w:rsid w:val="006C2308"/>
    <w:rsid w:val="006C230F"/>
    <w:rsid w:val="006C2429"/>
    <w:rsid w:val="006C2732"/>
    <w:rsid w:val="006C28FD"/>
    <w:rsid w:val="006C2A64"/>
    <w:rsid w:val="006C2C0F"/>
    <w:rsid w:val="006C2C50"/>
    <w:rsid w:val="006C31BE"/>
    <w:rsid w:val="006C32BD"/>
    <w:rsid w:val="006C32BE"/>
    <w:rsid w:val="006C34EF"/>
    <w:rsid w:val="006C365D"/>
    <w:rsid w:val="006C3788"/>
    <w:rsid w:val="006C38BD"/>
    <w:rsid w:val="006C3E7D"/>
    <w:rsid w:val="006C3FC7"/>
    <w:rsid w:val="006C4222"/>
    <w:rsid w:val="006C42ED"/>
    <w:rsid w:val="006C4403"/>
    <w:rsid w:val="006C471C"/>
    <w:rsid w:val="006C4746"/>
    <w:rsid w:val="006C47E5"/>
    <w:rsid w:val="006C4B7C"/>
    <w:rsid w:val="006C4BE1"/>
    <w:rsid w:val="006C4C5E"/>
    <w:rsid w:val="006C4CB2"/>
    <w:rsid w:val="006C4D07"/>
    <w:rsid w:val="006C4DE9"/>
    <w:rsid w:val="006C4F44"/>
    <w:rsid w:val="006C4F8A"/>
    <w:rsid w:val="006C5107"/>
    <w:rsid w:val="006C5728"/>
    <w:rsid w:val="006C588A"/>
    <w:rsid w:val="006C59F6"/>
    <w:rsid w:val="006C5A1B"/>
    <w:rsid w:val="006C5D97"/>
    <w:rsid w:val="006C64F1"/>
    <w:rsid w:val="006C6540"/>
    <w:rsid w:val="006C689F"/>
    <w:rsid w:val="006C6915"/>
    <w:rsid w:val="006C69E9"/>
    <w:rsid w:val="006C6BAC"/>
    <w:rsid w:val="006C6BD5"/>
    <w:rsid w:val="006C6D3A"/>
    <w:rsid w:val="006C6DA8"/>
    <w:rsid w:val="006C6F14"/>
    <w:rsid w:val="006C72B4"/>
    <w:rsid w:val="006C72CE"/>
    <w:rsid w:val="006C731E"/>
    <w:rsid w:val="006C7785"/>
    <w:rsid w:val="006C77C2"/>
    <w:rsid w:val="006C7A0B"/>
    <w:rsid w:val="006C7A1C"/>
    <w:rsid w:val="006C7EF0"/>
    <w:rsid w:val="006D00A8"/>
    <w:rsid w:val="006D01A5"/>
    <w:rsid w:val="006D044D"/>
    <w:rsid w:val="006D072F"/>
    <w:rsid w:val="006D0965"/>
    <w:rsid w:val="006D09D2"/>
    <w:rsid w:val="006D0A4A"/>
    <w:rsid w:val="006D0A77"/>
    <w:rsid w:val="006D0E5A"/>
    <w:rsid w:val="006D117B"/>
    <w:rsid w:val="006D1289"/>
    <w:rsid w:val="006D12EA"/>
    <w:rsid w:val="006D1323"/>
    <w:rsid w:val="006D13A6"/>
    <w:rsid w:val="006D1436"/>
    <w:rsid w:val="006D14FA"/>
    <w:rsid w:val="006D157E"/>
    <w:rsid w:val="006D15C1"/>
    <w:rsid w:val="006D1680"/>
    <w:rsid w:val="006D19FC"/>
    <w:rsid w:val="006D1A27"/>
    <w:rsid w:val="006D2075"/>
    <w:rsid w:val="006D2278"/>
    <w:rsid w:val="006D236C"/>
    <w:rsid w:val="006D25FC"/>
    <w:rsid w:val="006D2865"/>
    <w:rsid w:val="006D289D"/>
    <w:rsid w:val="006D2A7A"/>
    <w:rsid w:val="006D2B18"/>
    <w:rsid w:val="006D2C1B"/>
    <w:rsid w:val="006D2E2E"/>
    <w:rsid w:val="006D351B"/>
    <w:rsid w:val="006D36AB"/>
    <w:rsid w:val="006D3802"/>
    <w:rsid w:val="006D3A86"/>
    <w:rsid w:val="006D3AC4"/>
    <w:rsid w:val="006D3FCA"/>
    <w:rsid w:val="006D409B"/>
    <w:rsid w:val="006D41A1"/>
    <w:rsid w:val="006D41D1"/>
    <w:rsid w:val="006D42C1"/>
    <w:rsid w:val="006D4339"/>
    <w:rsid w:val="006D446D"/>
    <w:rsid w:val="006D4788"/>
    <w:rsid w:val="006D4795"/>
    <w:rsid w:val="006D479F"/>
    <w:rsid w:val="006D488C"/>
    <w:rsid w:val="006D4D46"/>
    <w:rsid w:val="006D4ED6"/>
    <w:rsid w:val="006D4EE6"/>
    <w:rsid w:val="006D4F21"/>
    <w:rsid w:val="006D4F34"/>
    <w:rsid w:val="006D5145"/>
    <w:rsid w:val="006D51B1"/>
    <w:rsid w:val="006D5205"/>
    <w:rsid w:val="006D5828"/>
    <w:rsid w:val="006D5829"/>
    <w:rsid w:val="006D587D"/>
    <w:rsid w:val="006D59A3"/>
    <w:rsid w:val="006D5B74"/>
    <w:rsid w:val="006D5BBE"/>
    <w:rsid w:val="006D5D32"/>
    <w:rsid w:val="006D600B"/>
    <w:rsid w:val="006D60A4"/>
    <w:rsid w:val="006D611D"/>
    <w:rsid w:val="006D6225"/>
    <w:rsid w:val="006D63F3"/>
    <w:rsid w:val="006D6642"/>
    <w:rsid w:val="006D67B5"/>
    <w:rsid w:val="006D6817"/>
    <w:rsid w:val="006D694D"/>
    <w:rsid w:val="006D6BE7"/>
    <w:rsid w:val="006D6C25"/>
    <w:rsid w:val="006D6C3E"/>
    <w:rsid w:val="006D705C"/>
    <w:rsid w:val="006D70EB"/>
    <w:rsid w:val="006D7198"/>
    <w:rsid w:val="006D71D8"/>
    <w:rsid w:val="006D72CB"/>
    <w:rsid w:val="006D79F2"/>
    <w:rsid w:val="006D7C37"/>
    <w:rsid w:val="006D7C8B"/>
    <w:rsid w:val="006D7D62"/>
    <w:rsid w:val="006D7DCC"/>
    <w:rsid w:val="006D7EB0"/>
    <w:rsid w:val="006D7F6B"/>
    <w:rsid w:val="006E02ED"/>
    <w:rsid w:val="006E030F"/>
    <w:rsid w:val="006E044D"/>
    <w:rsid w:val="006E046C"/>
    <w:rsid w:val="006E04F0"/>
    <w:rsid w:val="006E0584"/>
    <w:rsid w:val="006E07C3"/>
    <w:rsid w:val="006E0C23"/>
    <w:rsid w:val="006E0D79"/>
    <w:rsid w:val="006E139E"/>
    <w:rsid w:val="006E149C"/>
    <w:rsid w:val="006E16C8"/>
    <w:rsid w:val="006E1701"/>
    <w:rsid w:val="006E17D5"/>
    <w:rsid w:val="006E182D"/>
    <w:rsid w:val="006E18D1"/>
    <w:rsid w:val="006E1942"/>
    <w:rsid w:val="006E1B22"/>
    <w:rsid w:val="006E1C6C"/>
    <w:rsid w:val="006E1D65"/>
    <w:rsid w:val="006E1DBD"/>
    <w:rsid w:val="006E1E1F"/>
    <w:rsid w:val="006E1E53"/>
    <w:rsid w:val="006E1F24"/>
    <w:rsid w:val="006E201E"/>
    <w:rsid w:val="006E2040"/>
    <w:rsid w:val="006E2077"/>
    <w:rsid w:val="006E2213"/>
    <w:rsid w:val="006E2234"/>
    <w:rsid w:val="006E22C5"/>
    <w:rsid w:val="006E25A3"/>
    <w:rsid w:val="006E2678"/>
    <w:rsid w:val="006E26F7"/>
    <w:rsid w:val="006E2705"/>
    <w:rsid w:val="006E27E0"/>
    <w:rsid w:val="006E287E"/>
    <w:rsid w:val="006E2923"/>
    <w:rsid w:val="006E2B43"/>
    <w:rsid w:val="006E2B74"/>
    <w:rsid w:val="006E2C59"/>
    <w:rsid w:val="006E33B1"/>
    <w:rsid w:val="006E36CE"/>
    <w:rsid w:val="006E3752"/>
    <w:rsid w:val="006E37F0"/>
    <w:rsid w:val="006E3838"/>
    <w:rsid w:val="006E383B"/>
    <w:rsid w:val="006E39AA"/>
    <w:rsid w:val="006E39D4"/>
    <w:rsid w:val="006E3A16"/>
    <w:rsid w:val="006E3A87"/>
    <w:rsid w:val="006E3ABF"/>
    <w:rsid w:val="006E3ACF"/>
    <w:rsid w:val="006E3C0F"/>
    <w:rsid w:val="006E3C54"/>
    <w:rsid w:val="006E3D99"/>
    <w:rsid w:val="006E439F"/>
    <w:rsid w:val="006E4532"/>
    <w:rsid w:val="006E4F03"/>
    <w:rsid w:val="006E5135"/>
    <w:rsid w:val="006E548B"/>
    <w:rsid w:val="006E552D"/>
    <w:rsid w:val="006E565F"/>
    <w:rsid w:val="006E594A"/>
    <w:rsid w:val="006E5C15"/>
    <w:rsid w:val="006E5CCB"/>
    <w:rsid w:val="006E5D34"/>
    <w:rsid w:val="006E5DC2"/>
    <w:rsid w:val="006E6108"/>
    <w:rsid w:val="006E61DC"/>
    <w:rsid w:val="006E61F2"/>
    <w:rsid w:val="006E6282"/>
    <w:rsid w:val="006E63F5"/>
    <w:rsid w:val="006E640C"/>
    <w:rsid w:val="006E6565"/>
    <w:rsid w:val="006E6785"/>
    <w:rsid w:val="006E6829"/>
    <w:rsid w:val="006E6863"/>
    <w:rsid w:val="006E6879"/>
    <w:rsid w:val="006E6A1E"/>
    <w:rsid w:val="006E6AF3"/>
    <w:rsid w:val="006E6B2E"/>
    <w:rsid w:val="006E6C22"/>
    <w:rsid w:val="006E6F64"/>
    <w:rsid w:val="006E72FC"/>
    <w:rsid w:val="006E76E5"/>
    <w:rsid w:val="006E78A6"/>
    <w:rsid w:val="006E791E"/>
    <w:rsid w:val="006E791F"/>
    <w:rsid w:val="006E79A1"/>
    <w:rsid w:val="006E7A2E"/>
    <w:rsid w:val="006E7D35"/>
    <w:rsid w:val="006E7E5C"/>
    <w:rsid w:val="006E7F78"/>
    <w:rsid w:val="006F012A"/>
    <w:rsid w:val="006F0306"/>
    <w:rsid w:val="006F04B3"/>
    <w:rsid w:val="006F05B7"/>
    <w:rsid w:val="006F08A1"/>
    <w:rsid w:val="006F0993"/>
    <w:rsid w:val="006F09CA"/>
    <w:rsid w:val="006F0B2B"/>
    <w:rsid w:val="006F0B5E"/>
    <w:rsid w:val="006F0CA7"/>
    <w:rsid w:val="006F0CCF"/>
    <w:rsid w:val="006F0DA1"/>
    <w:rsid w:val="006F1270"/>
    <w:rsid w:val="006F147F"/>
    <w:rsid w:val="006F149F"/>
    <w:rsid w:val="006F1589"/>
    <w:rsid w:val="006F159C"/>
    <w:rsid w:val="006F15BA"/>
    <w:rsid w:val="006F1679"/>
    <w:rsid w:val="006F171B"/>
    <w:rsid w:val="006F17DF"/>
    <w:rsid w:val="006F1E25"/>
    <w:rsid w:val="006F1ECC"/>
    <w:rsid w:val="006F1F65"/>
    <w:rsid w:val="006F1F98"/>
    <w:rsid w:val="006F1FD6"/>
    <w:rsid w:val="006F2153"/>
    <w:rsid w:val="006F240F"/>
    <w:rsid w:val="006F25C7"/>
    <w:rsid w:val="006F26A5"/>
    <w:rsid w:val="006F27E1"/>
    <w:rsid w:val="006F2A1C"/>
    <w:rsid w:val="006F2A6C"/>
    <w:rsid w:val="006F2CCA"/>
    <w:rsid w:val="006F2DA2"/>
    <w:rsid w:val="006F2DB6"/>
    <w:rsid w:val="006F2F7E"/>
    <w:rsid w:val="006F31F6"/>
    <w:rsid w:val="006F33A4"/>
    <w:rsid w:val="006F38E4"/>
    <w:rsid w:val="006F3A98"/>
    <w:rsid w:val="006F3BAA"/>
    <w:rsid w:val="006F3D0B"/>
    <w:rsid w:val="006F3EC5"/>
    <w:rsid w:val="006F3F0D"/>
    <w:rsid w:val="006F3F16"/>
    <w:rsid w:val="006F3FBD"/>
    <w:rsid w:val="006F418F"/>
    <w:rsid w:val="006F42A8"/>
    <w:rsid w:val="006F42AB"/>
    <w:rsid w:val="006F44A3"/>
    <w:rsid w:val="006F44B5"/>
    <w:rsid w:val="006F4773"/>
    <w:rsid w:val="006F4B4F"/>
    <w:rsid w:val="006F4B66"/>
    <w:rsid w:val="006F4BFB"/>
    <w:rsid w:val="006F515E"/>
    <w:rsid w:val="006F53F2"/>
    <w:rsid w:val="006F54C3"/>
    <w:rsid w:val="006F55D5"/>
    <w:rsid w:val="006F56E5"/>
    <w:rsid w:val="006F57D9"/>
    <w:rsid w:val="006F57DD"/>
    <w:rsid w:val="006F5BB6"/>
    <w:rsid w:val="006F5C06"/>
    <w:rsid w:val="006F5E8C"/>
    <w:rsid w:val="006F5F94"/>
    <w:rsid w:val="006F60AA"/>
    <w:rsid w:val="006F64D2"/>
    <w:rsid w:val="006F64F3"/>
    <w:rsid w:val="006F683D"/>
    <w:rsid w:val="006F696A"/>
    <w:rsid w:val="006F6A5A"/>
    <w:rsid w:val="006F6D79"/>
    <w:rsid w:val="006F70BC"/>
    <w:rsid w:val="006F7177"/>
    <w:rsid w:val="006F7399"/>
    <w:rsid w:val="006F741E"/>
    <w:rsid w:val="006F769C"/>
    <w:rsid w:val="006F79AA"/>
    <w:rsid w:val="006F7A28"/>
    <w:rsid w:val="006F7D81"/>
    <w:rsid w:val="006F7DD0"/>
    <w:rsid w:val="006F7EBD"/>
    <w:rsid w:val="006F7F65"/>
    <w:rsid w:val="00700226"/>
    <w:rsid w:val="007002EC"/>
    <w:rsid w:val="007005D0"/>
    <w:rsid w:val="00700782"/>
    <w:rsid w:val="007007F5"/>
    <w:rsid w:val="0070085A"/>
    <w:rsid w:val="00700ABA"/>
    <w:rsid w:val="00700BE3"/>
    <w:rsid w:val="00700EEE"/>
    <w:rsid w:val="00700F0D"/>
    <w:rsid w:val="0070106C"/>
    <w:rsid w:val="0070109C"/>
    <w:rsid w:val="00701115"/>
    <w:rsid w:val="0070111D"/>
    <w:rsid w:val="007014BF"/>
    <w:rsid w:val="007018BC"/>
    <w:rsid w:val="00701943"/>
    <w:rsid w:val="00701B03"/>
    <w:rsid w:val="00701BFF"/>
    <w:rsid w:val="00701CF4"/>
    <w:rsid w:val="007020B4"/>
    <w:rsid w:val="00702267"/>
    <w:rsid w:val="0070238A"/>
    <w:rsid w:val="007024AC"/>
    <w:rsid w:val="0070279F"/>
    <w:rsid w:val="00702890"/>
    <w:rsid w:val="00702993"/>
    <w:rsid w:val="00702995"/>
    <w:rsid w:val="00702DCA"/>
    <w:rsid w:val="00702E02"/>
    <w:rsid w:val="00702EA0"/>
    <w:rsid w:val="00702EA9"/>
    <w:rsid w:val="0070308F"/>
    <w:rsid w:val="00703093"/>
    <w:rsid w:val="00703277"/>
    <w:rsid w:val="00703391"/>
    <w:rsid w:val="007036FF"/>
    <w:rsid w:val="00703877"/>
    <w:rsid w:val="0070409E"/>
    <w:rsid w:val="00704141"/>
    <w:rsid w:val="007041B9"/>
    <w:rsid w:val="007041C7"/>
    <w:rsid w:val="0070422E"/>
    <w:rsid w:val="007042E6"/>
    <w:rsid w:val="0070459F"/>
    <w:rsid w:val="007048A5"/>
    <w:rsid w:val="00704960"/>
    <w:rsid w:val="007049B7"/>
    <w:rsid w:val="00704AD2"/>
    <w:rsid w:val="00704BE7"/>
    <w:rsid w:val="00704BF1"/>
    <w:rsid w:val="00705048"/>
    <w:rsid w:val="0070529A"/>
    <w:rsid w:val="007052BC"/>
    <w:rsid w:val="007052F8"/>
    <w:rsid w:val="00705392"/>
    <w:rsid w:val="0070539D"/>
    <w:rsid w:val="0070542E"/>
    <w:rsid w:val="007054B1"/>
    <w:rsid w:val="00705565"/>
    <w:rsid w:val="0070567A"/>
    <w:rsid w:val="007056D4"/>
    <w:rsid w:val="007057C0"/>
    <w:rsid w:val="007059EE"/>
    <w:rsid w:val="00705B85"/>
    <w:rsid w:val="00705CF2"/>
    <w:rsid w:val="00706081"/>
    <w:rsid w:val="0070608F"/>
    <w:rsid w:val="007062E1"/>
    <w:rsid w:val="007064BB"/>
    <w:rsid w:val="00706661"/>
    <w:rsid w:val="00706905"/>
    <w:rsid w:val="00706947"/>
    <w:rsid w:val="007069CA"/>
    <w:rsid w:val="00706C4C"/>
    <w:rsid w:val="00706D52"/>
    <w:rsid w:val="00706E51"/>
    <w:rsid w:val="00706E59"/>
    <w:rsid w:val="00707038"/>
    <w:rsid w:val="0070711A"/>
    <w:rsid w:val="00707150"/>
    <w:rsid w:val="00707233"/>
    <w:rsid w:val="00707412"/>
    <w:rsid w:val="0070741B"/>
    <w:rsid w:val="0070751E"/>
    <w:rsid w:val="0070771F"/>
    <w:rsid w:val="00707758"/>
    <w:rsid w:val="007077FE"/>
    <w:rsid w:val="0070781E"/>
    <w:rsid w:val="00707907"/>
    <w:rsid w:val="0070797C"/>
    <w:rsid w:val="00707A9C"/>
    <w:rsid w:val="00707E5F"/>
    <w:rsid w:val="00707F35"/>
    <w:rsid w:val="0071041E"/>
    <w:rsid w:val="00710549"/>
    <w:rsid w:val="0071076B"/>
    <w:rsid w:val="007107C4"/>
    <w:rsid w:val="00710875"/>
    <w:rsid w:val="007108EA"/>
    <w:rsid w:val="00710983"/>
    <w:rsid w:val="00710BEA"/>
    <w:rsid w:val="00710E04"/>
    <w:rsid w:val="00710E0A"/>
    <w:rsid w:val="00710EBD"/>
    <w:rsid w:val="00710F75"/>
    <w:rsid w:val="00711018"/>
    <w:rsid w:val="00711229"/>
    <w:rsid w:val="00711365"/>
    <w:rsid w:val="0071156A"/>
    <w:rsid w:val="00711672"/>
    <w:rsid w:val="007116E4"/>
    <w:rsid w:val="00711715"/>
    <w:rsid w:val="007118DA"/>
    <w:rsid w:val="007118FB"/>
    <w:rsid w:val="00711BA9"/>
    <w:rsid w:val="00711C50"/>
    <w:rsid w:val="00711CA1"/>
    <w:rsid w:val="00711D46"/>
    <w:rsid w:val="007120DA"/>
    <w:rsid w:val="00712105"/>
    <w:rsid w:val="0071237F"/>
    <w:rsid w:val="007125B1"/>
    <w:rsid w:val="00712622"/>
    <w:rsid w:val="00712B0E"/>
    <w:rsid w:val="00712C10"/>
    <w:rsid w:val="00712C48"/>
    <w:rsid w:val="00712D29"/>
    <w:rsid w:val="00712E9A"/>
    <w:rsid w:val="00712F33"/>
    <w:rsid w:val="00713020"/>
    <w:rsid w:val="00713090"/>
    <w:rsid w:val="0071312A"/>
    <w:rsid w:val="007131C3"/>
    <w:rsid w:val="00713319"/>
    <w:rsid w:val="00713551"/>
    <w:rsid w:val="007135F2"/>
    <w:rsid w:val="007136EB"/>
    <w:rsid w:val="00713726"/>
    <w:rsid w:val="00713760"/>
    <w:rsid w:val="007137B8"/>
    <w:rsid w:val="00713A36"/>
    <w:rsid w:val="00713C39"/>
    <w:rsid w:val="00713D7A"/>
    <w:rsid w:val="00713D96"/>
    <w:rsid w:val="00713E93"/>
    <w:rsid w:val="0071454E"/>
    <w:rsid w:val="00714A43"/>
    <w:rsid w:val="00714BAB"/>
    <w:rsid w:val="00714EE3"/>
    <w:rsid w:val="00715086"/>
    <w:rsid w:val="0071509C"/>
    <w:rsid w:val="007150B4"/>
    <w:rsid w:val="007151D8"/>
    <w:rsid w:val="00715267"/>
    <w:rsid w:val="0071526F"/>
    <w:rsid w:val="007153A6"/>
    <w:rsid w:val="00715433"/>
    <w:rsid w:val="00715533"/>
    <w:rsid w:val="00715826"/>
    <w:rsid w:val="0071583B"/>
    <w:rsid w:val="007158DD"/>
    <w:rsid w:val="007158FE"/>
    <w:rsid w:val="0071593B"/>
    <w:rsid w:val="00715977"/>
    <w:rsid w:val="007159A4"/>
    <w:rsid w:val="00715B8D"/>
    <w:rsid w:val="00715DCD"/>
    <w:rsid w:val="00715EC8"/>
    <w:rsid w:val="00715EE7"/>
    <w:rsid w:val="00715F32"/>
    <w:rsid w:val="007160E7"/>
    <w:rsid w:val="007164D7"/>
    <w:rsid w:val="007164FB"/>
    <w:rsid w:val="007165AC"/>
    <w:rsid w:val="00716DF2"/>
    <w:rsid w:val="00716DFB"/>
    <w:rsid w:val="007170E5"/>
    <w:rsid w:val="007172DA"/>
    <w:rsid w:val="007173F2"/>
    <w:rsid w:val="00717616"/>
    <w:rsid w:val="007177B3"/>
    <w:rsid w:val="007178A0"/>
    <w:rsid w:val="007178DB"/>
    <w:rsid w:val="0071790E"/>
    <w:rsid w:val="00717C2D"/>
    <w:rsid w:val="00717C3A"/>
    <w:rsid w:val="00717D21"/>
    <w:rsid w:val="00717DEC"/>
    <w:rsid w:val="00717E3C"/>
    <w:rsid w:val="00717FBA"/>
    <w:rsid w:val="007201E4"/>
    <w:rsid w:val="00720445"/>
    <w:rsid w:val="0072044F"/>
    <w:rsid w:val="00720497"/>
    <w:rsid w:val="0072051D"/>
    <w:rsid w:val="007205C9"/>
    <w:rsid w:val="00720608"/>
    <w:rsid w:val="007206AC"/>
    <w:rsid w:val="00720A03"/>
    <w:rsid w:val="00720A14"/>
    <w:rsid w:val="00720C24"/>
    <w:rsid w:val="0072116B"/>
    <w:rsid w:val="007211BA"/>
    <w:rsid w:val="007211CD"/>
    <w:rsid w:val="007211DB"/>
    <w:rsid w:val="00721627"/>
    <w:rsid w:val="00721633"/>
    <w:rsid w:val="0072170F"/>
    <w:rsid w:val="00721790"/>
    <w:rsid w:val="007217AF"/>
    <w:rsid w:val="00721852"/>
    <w:rsid w:val="007218F3"/>
    <w:rsid w:val="0072198E"/>
    <w:rsid w:val="00721A3A"/>
    <w:rsid w:val="00721C2D"/>
    <w:rsid w:val="0072208A"/>
    <w:rsid w:val="007220BB"/>
    <w:rsid w:val="00722514"/>
    <w:rsid w:val="00722799"/>
    <w:rsid w:val="007228B5"/>
    <w:rsid w:val="00722981"/>
    <w:rsid w:val="00722AF0"/>
    <w:rsid w:val="00722C80"/>
    <w:rsid w:val="00722E0E"/>
    <w:rsid w:val="00722EB4"/>
    <w:rsid w:val="0072317C"/>
    <w:rsid w:val="007232E6"/>
    <w:rsid w:val="0072333A"/>
    <w:rsid w:val="007234C0"/>
    <w:rsid w:val="007234FF"/>
    <w:rsid w:val="00723589"/>
    <w:rsid w:val="007237C0"/>
    <w:rsid w:val="0072387E"/>
    <w:rsid w:val="0072397B"/>
    <w:rsid w:val="00723E66"/>
    <w:rsid w:val="00724026"/>
    <w:rsid w:val="007240D3"/>
    <w:rsid w:val="00724150"/>
    <w:rsid w:val="0072424D"/>
    <w:rsid w:val="0072434E"/>
    <w:rsid w:val="00724363"/>
    <w:rsid w:val="00724524"/>
    <w:rsid w:val="00724645"/>
    <w:rsid w:val="007247DE"/>
    <w:rsid w:val="00724812"/>
    <w:rsid w:val="00724859"/>
    <w:rsid w:val="00724939"/>
    <w:rsid w:val="00724992"/>
    <w:rsid w:val="00724A37"/>
    <w:rsid w:val="00724B91"/>
    <w:rsid w:val="00724BE2"/>
    <w:rsid w:val="007250A4"/>
    <w:rsid w:val="007250FE"/>
    <w:rsid w:val="00725266"/>
    <w:rsid w:val="00725399"/>
    <w:rsid w:val="00725660"/>
    <w:rsid w:val="007259AB"/>
    <w:rsid w:val="00725A19"/>
    <w:rsid w:val="00725C31"/>
    <w:rsid w:val="00725CA3"/>
    <w:rsid w:val="007261EC"/>
    <w:rsid w:val="00726478"/>
    <w:rsid w:val="007264B2"/>
    <w:rsid w:val="00726741"/>
    <w:rsid w:val="00726BBB"/>
    <w:rsid w:val="00726C58"/>
    <w:rsid w:val="00726E12"/>
    <w:rsid w:val="00726EDF"/>
    <w:rsid w:val="0072714E"/>
    <w:rsid w:val="00727468"/>
    <w:rsid w:val="0072748C"/>
    <w:rsid w:val="00727781"/>
    <w:rsid w:val="0072778B"/>
    <w:rsid w:val="00727AC8"/>
    <w:rsid w:val="00727AE5"/>
    <w:rsid w:val="00727B9B"/>
    <w:rsid w:val="00727E14"/>
    <w:rsid w:val="00727E83"/>
    <w:rsid w:val="00730138"/>
    <w:rsid w:val="007301EF"/>
    <w:rsid w:val="007303A2"/>
    <w:rsid w:val="0073061B"/>
    <w:rsid w:val="007306F9"/>
    <w:rsid w:val="00730823"/>
    <w:rsid w:val="00730866"/>
    <w:rsid w:val="0073091A"/>
    <w:rsid w:val="00730971"/>
    <w:rsid w:val="00730A0B"/>
    <w:rsid w:val="00730F0E"/>
    <w:rsid w:val="00731232"/>
    <w:rsid w:val="00731891"/>
    <w:rsid w:val="00731A87"/>
    <w:rsid w:val="00731B60"/>
    <w:rsid w:val="00731B6D"/>
    <w:rsid w:val="00731BE3"/>
    <w:rsid w:val="00731C04"/>
    <w:rsid w:val="00731C08"/>
    <w:rsid w:val="00731D77"/>
    <w:rsid w:val="00731D90"/>
    <w:rsid w:val="00731E4D"/>
    <w:rsid w:val="00731EBE"/>
    <w:rsid w:val="00732106"/>
    <w:rsid w:val="007321C4"/>
    <w:rsid w:val="0073250D"/>
    <w:rsid w:val="00732911"/>
    <w:rsid w:val="007329E0"/>
    <w:rsid w:val="00732A59"/>
    <w:rsid w:val="00732A94"/>
    <w:rsid w:val="00732B27"/>
    <w:rsid w:val="00732B36"/>
    <w:rsid w:val="00732CA2"/>
    <w:rsid w:val="00732D1E"/>
    <w:rsid w:val="00732D59"/>
    <w:rsid w:val="00732EF2"/>
    <w:rsid w:val="00732F7B"/>
    <w:rsid w:val="00732F84"/>
    <w:rsid w:val="00732FF4"/>
    <w:rsid w:val="007331E9"/>
    <w:rsid w:val="00733323"/>
    <w:rsid w:val="007335C2"/>
    <w:rsid w:val="00733694"/>
    <w:rsid w:val="0073371C"/>
    <w:rsid w:val="00733798"/>
    <w:rsid w:val="00733BF9"/>
    <w:rsid w:val="00733F35"/>
    <w:rsid w:val="007340AF"/>
    <w:rsid w:val="00734148"/>
    <w:rsid w:val="00734366"/>
    <w:rsid w:val="00734504"/>
    <w:rsid w:val="00734907"/>
    <w:rsid w:val="00734A6D"/>
    <w:rsid w:val="00734C75"/>
    <w:rsid w:val="00734D4B"/>
    <w:rsid w:val="00734E08"/>
    <w:rsid w:val="00734E37"/>
    <w:rsid w:val="00734EAC"/>
    <w:rsid w:val="0073503B"/>
    <w:rsid w:val="0073520B"/>
    <w:rsid w:val="007352B7"/>
    <w:rsid w:val="00735310"/>
    <w:rsid w:val="00735987"/>
    <w:rsid w:val="007359A1"/>
    <w:rsid w:val="00735B0B"/>
    <w:rsid w:val="00735B9C"/>
    <w:rsid w:val="00736029"/>
    <w:rsid w:val="00736266"/>
    <w:rsid w:val="00736305"/>
    <w:rsid w:val="007364AB"/>
    <w:rsid w:val="00736595"/>
    <w:rsid w:val="00736997"/>
    <w:rsid w:val="007369F9"/>
    <w:rsid w:val="00736A6D"/>
    <w:rsid w:val="007371DE"/>
    <w:rsid w:val="007371EA"/>
    <w:rsid w:val="00737201"/>
    <w:rsid w:val="007372CA"/>
    <w:rsid w:val="00737464"/>
    <w:rsid w:val="00737618"/>
    <w:rsid w:val="007376BA"/>
    <w:rsid w:val="0073791F"/>
    <w:rsid w:val="00737A02"/>
    <w:rsid w:val="00737A91"/>
    <w:rsid w:val="00737F9A"/>
    <w:rsid w:val="00740112"/>
    <w:rsid w:val="007401D1"/>
    <w:rsid w:val="007404F7"/>
    <w:rsid w:val="007405AB"/>
    <w:rsid w:val="00740805"/>
    <w:rsid w:val="0074089D"/>
    <w:rsid w:val="007409FB"/>
    <w:rsid w:val="00740A93"/>
    <w:rsid w:val="00740CDC"/>
    <w:rsid w:val="00741240"/>
    <w:rsid w:val="00741310"/>
    <w:rsid w:val="0074135B"/>
    <w:rsid w:val="00741380"/>
    <w:rsid w:val="007414C9"/>
    <w:rsid w:val="007414E6"/>
    <w:rsid w:val="007416B4"/>
    <w:rsid w:val="007416C7"/>
    <w:rsid w:val="007417FF"/>
    <w:rsid w:val="00741965"/>
    <w:rsid w:val="007419F9"/>
    <w:rsid w:val="00741BCD"/>
    <w:rsid w:val="00741C03"/>
    <w:rsid w:val="00741C55"/>
    <w:rsid w:val="00741FDF"/>
    <w:rsid w:val="007421A8"/>
    <w:rsid w:val="007424EF"/>
    <w:rsid w:val="007425BD"/>
    <w:rsid w:val="00742679"/>
    <w:rsid w:val="0074283A"/>
    <w:rsid w:val="00742900"/>
    <w:rsid w:val="00742AA3"/>
    <w:rsid w:val="00742D8A"/>
    <w:rsid w:val="00742E22"/>
    <w:rsid w:val="00742EA7"/>
    <w:rsid w:val="00742F5F"/>
    <w:rsid w:val="00742FC2"/>
    <w:rsid w:val="00742FDF"/>
    <w:rsid w:val="00743070"/>
    <w:rsid w:val="007430AC"/>
    <w:rsid w:val="0074326E"/>
    <w:rsid w:val="007434C3"/>
    <w:rsid w:val="007435AC"/>
    <w:rsid w:val="007436D7"/>
    <w:rsid w:val="00743A60"/>
    <w:rsid w:val="00743A64"/>
    <w:rsid w:val="00743B09"/>
    <w:rsid w:val="00743D6C"/>
    <w:rsid w:val="00743ED6"/>
    <w:rsid w:val="0074427B"/>
    <w:rsid w:val="0074432B"/>
    <w:rsid w:val="00744836"/>
    <w:rsid w:val="007449B3"/>
    <w:rsid w:val="007449DC"/>
    <w:rsid w:val="00744F44"/>
    <w:rsid w:val="00744FB1"/>
    <w:rsid w:val="00745202"/>
    <w:rsid w:val="007458BD"/>
    <w:rsid w:val="007458F7"/>
    <w:rsid w:val="00745A49"/>
    <w:rsid w:val="00745AB7"/>
    <w:rsid w:val="00745AB8"/>
    <w:rsid w:val="00745AD5"/>
    <w:rsid w:val="00745B42"/>
    <w:rsid w:val="00745C78"/>
    <w:rsid w:val="00745CCC"/>
    <w:rsid w:val="00745D4D"/>
    <w:rsid w:val="00745F95"/>
    <w:rsid w:val="00746019"/>
    <w:rsid w:val="007462E1"/>
    <w:rsid w:val="007463A9"/>
    <w:rsid w:val="007463F2"/>
    <w:rsid w:val="0074659E"/>
    <w:rsid w:val="0074667D"/>
    <w:rsid w:val="0074669A"/>
    <w:rsid w:val="0074677D"/>
    <w:rsid w:val="007468D7"/>
    <w:rsid w:val="00746A73"/>
    <w:rsid w:val="00746AB5"/>
    <w:rsid w:val="00746B17"/>
    <w:rsid w:val="00746FBC"/>
    <w:rsid w:val="007471D1"/>
    <w:rsid w:val="0074746E"/>
    <w:rsid w:val="00747493"/>
    <w:rsid w:val="007475F0"/>
    <w:rsid w:val="007475F9"/>
    <w:rsid w:val="007476E7"/>
    <w:rsid w:val="00747873"/>
    <w:rsid w:val="00747990"/>
    <w:rsid w:val="00747A7E"/>
    <w:rsid w:val="00747C09"/>
    <w:rsid w:val="00747D98"/>
    <w:rsid w:val="00747DAB"/>
    <w:rsid w:val="00747F64"/>
    <w:rsid w:val="0075005E"/>
    <w:rsid w:val="007501A0"/>
    <w:rsid w:val="007501A2"/>
    <w:rsid w:val="00750253"/>
    <w:rsid w:val="007502BA"/>
    <w:rsid w:val="007508AC"/>
    <w:rsid w:val="007509A9"/>
    <w:rsid w:val="00750A61"/>
    <w:rsid w:val="00750B86"/>
    <w:rsid w:val="00750D73"/>
    <w:rsid w:val="007510A0"/>
    <w:rsid w:val="00751111"/>
    <w:rsid w:val="0075126B"/>
    <w:rsid w:val="0075137A"/>
    <w:rsid w:val="007518ED"/>
    <w:rsid w:val="00751968"/>
    <w:rsid w:val="00751C99"/>
    <w:rsid w:val="00752101"/>
    <w:rsid w:val="0075230B"/>
    <w:rsid w:val="00752350"/>
    <w:rsid w:val="007523E4"/>
    <w:rsid w:val="00752445"/>
    <w:rsid w:val="00752576"/>
    <w:rsid w:val="00752578"/>
    <w:rsid w:val="007525C7"/>
    <w:rsid w:val="0075264A"/>
    <w:rsid w:val="007526AF"/>
    <w:rsid w:val="00752756"/>
    <w:rsid w:val="00752848"/>
    <w:rsid w:val="007528FA"/>
    <w:rsid w:val="00752A80"/>
    <w:rsid w:val="00752AFB"/>
    <w:rsid w:val="00752B48"/>
    <w:rsid w:val="00752BA5"/>
    <w:rsid w:val="00752CFE"/>
    <w:rsid w:val="00752D8B"/>
    <w:rsid w:val="00752D98"/>
    <w:rsid w:val="00752E7C"/>
    <w:rsid w:val="007532E9"/>
    <w:rsid w:val="0075331A"/>
    <w:rsid w:val="0075349C"/>
    <w:rsid w:val="007534B0"/>
    <w:rsid w:val="00753872"/>
    <w:rsid w:val="007538F9"/>
    <w:rsid w:val="0075392E"/>
    <w:rsid w:val="007539FB"/>
    <w:rsid w:val="00753C15"/>
    <w:rsid w:val="00753C3D"/>
    <w:rsid w:val="00753C74"/>
    <w:rsid w:val="00753ECE"/>
    <w:rsid w:val="00753FBA"/>
    <w:rsid w:val="00753FC4"/>
    <w:rsid w:val="007540D4"/>
    <w:rsid w:val="00754183"/>
    <w:rsid w:val="00754215"/>
    <w:rsid w:val="00754332"/>
    <w:rsid w:val="00754801"/>
    <w:rsid w:val="00754870"/>
    <w:rsid w:val="0075488B"/>
    <w:rsid w:val="00754A02"/>
    <w:rsid w:val="00754A09"/>
    <w:rsid w:val="00754CE3"/>
    <w:rsid w:val="00754CEC"/>
    <w:rsid w:val="00754CFC"/>
    <w:rsid w:val="00754E3B"/>
    <w:rsid w:val="007550EC"/>
    <w:rsid w:val="00755116"/>
    <w:rsid w:val="007551D2"/>
    <w:rsid w:val="007554EC"/>
    <w:rsid w:val="0075558E"/>
    <w:rsid w:val="007556AF"/>
    <w:rsid w:val="00755708"/>
    <w:rsid w:val="007557A4"/>
    <w:rsid w:val="007558EF"/>
    <w:rsid w:val="00755B5C"/>
    <w:rsid w:val="00755B66"/>
    <w:rsid w:val="00755DEE"/>
    <w:rsid w:val="00755EA0"/>
    <w:rsid w:val="00755F69"/>
    <w:rsid w:val="00756364"/>
    <w:rsid w:val="00756568"/>
    <w:rsid w:val="00756692"/>
    <w:rsid w:val="007569BF"/>
    <w:rsid w:val="00756BD7"/>
    <w:rsid w:val="00756DB1"/>
    <w:rsid w:val="00756E8F"/>
    <w:rsid w:val="00757214"/>
    <w:rsid w:val="00757329"/>
    <w:rsid w:val="007573F9"/>
    <w:rsid w:val="007575BB"/>
    <w:rsid w:val="007575F5"/>
    <w:rsid w:val="00757690"/>
    <w:rsid w:val="007577B7"/>
    <w:rsid w:val="0075786C"/>
    <w:rsid w:val="00757872"/>
    <w:rsid w:val="00757917"/>
    <w:rsid w:val="00757A2A"/>
    <w:rsid w:val="00757E28"/>
    <w:rsid w:val="0076009D"/>
    <w:rsid w:val="0076012C"/>
    <w:rsid w:val="00760326"/>
    <w:rsid w:val="00760395"/>
    <w:rsid w:val="00760817"/>
    <w:rsid w:val="00760A9F"/>
    <w:rsid w:val="00760BC6"/>
    <w:rsid w:val="00760C61"/>
    <w:rsid w:val="0076122C"/>
    <w:rsid w:val="00761272"/>
    <w:rsid w:val="00761320"/>
    <w:rsid w:val="00761386"/>
    <w:rsid w:val="007614A9"/>
    <w:rsid w:val="00761704"/>
    <w:rsid w:val="00761794"/>
    <w:rsid w:val="00761A19"/>
    <w:rsid w:val="00761DEB"/>
    <w:rsid w:val="007624C6"/>
    <w:rsid w:val="007626E6"/>
    <w:rsid w:val="00762A7F"/>
    <w:rsid w:val="00762A95"/>
    <w:rsid w:val="00762BF3"/>
    <w:rsid w:val="00762D86"/>
    <w:rsid w:val="007630F0"/>
    <w:rsid w:val="00763136"/>
    <w:rsid w:val="007631A4"/>
    <w:rsid w:val="007632A7"/>
    <w:rsid w:val="00763311"/>
    <w:rsid w:val="007633B8"/>
    <w:rsid w:val="007633E4"/>
    <w:rsid w:val="00763539"/>
    <w:rsid w:val="00763BC3"/>
    <w:rsid w:val="00763CC5"/>
    <w:rsid w:val="00763CDB"/>
    <w:rsid w:val="00763D79"/>
    <w:rsid w:val="00763D97"/>
    <w:rsid w:val="00763EC8"/>
    <w:rsid w:val="00764566"/>
    <w:rsid w:val="00764788"/>
    <w:rsid w:val="007648C7"/>
    <w:rsid w:val="00764941"/>
    <w:rsid w:val="00764A50"/>
    <w:rsid w:val="00764B50"/>
    <w:rsid w:val="00764B53"/>
    <w:rsid w:val="00764E2A"/>
    <w:rsid w:val="00764E8B"/>
    <w:rsid w:val="00765009"/>
    <w:rsid w:val="0076523E"/>
    <w:rsid w:val="007654F8"/>
    <w:rsid w:val="0076558D"/>
    <w:rsid w:val="007657B8"/>
    <w:rsid w:val="00765818"/>
    <w:rsid w:val="00765989"/>
    <w:rsid w:val="007659F3"/>
    <w:rsid w:val="00765B6B"/>
    <w:rsid w:val="00765E37"/>
    <w:rsid w:val="00765F4F"/>
    <w:rsid w:val="00766130"/>
    <w:rsid w:val="0076622C"/>
    <w:rsid w:val="0076622F"/>
    <w:rsid w:val="00766230"/>
    <w:rsid w:val="00766342"/>
    <w:rsid w:val="007663E4"/>
    <w:rsid w:val="007664E5"/>
    <w:rsid w:val="0076652A"/>
    <w:rsid w:val="0076670C"/>
    <w:rsid w:val="00766C39"/>
    <w:rsid w:val="007671F4"/>
    <w:rsid w:val="00767305"/>
    <w:rsid w:val="00767351"/>
    <w:rsid w:val="0076738A"/>
    <w:rsid w:val="007675C2"/>
    <w:rsid w:val="00767698"/>
    <w:rsid w:val="0076783D"/>
    <w:rsid w:val="00767A54"/>
    <w:rsid w:val="00767A63"/>
    <w:rsid w:val="00767A64"/>
    <w:rsid w:val="00767AA0"/>
    <w:rsid w:val="00767B1E"/>
    <w:rsid w:val="00767B45"/>
    <w:rsid w:val="00767C87"/>
    <w:rsid w:val="00767CA4"/>
    <w:rsid w:val="00767EFB"/>
    <w:rsid w:val="0077012E"/>
    <w:rsid w:val="0077039F"/>
    <w:rsid w:val="007703C2"/>
    <w:rsid w:val="007706A4"/>
    <w:rsid w:val="0077097B"/>
    <w:rsid w:val="007709DC"/>
    <w:rsid w:val="00770A5E"/>
    <w:rsid w:val="00770AED"/>
    <w:rsid w:val="00770BD6"/>
    <w:rsid w:val="00770E08"/>
    <w:rsid w:val="00770F84"/>
    <w:rsid w:val="00771369"/>
    <w:rsid w:val="007714FE"/>
    <w:rsid w:val="0077179B"/>
    <w:rsid w:val="00771B63"/>
    <w:rsid w:val="00771BAA"/>
    <w:rsid w:val="00771CF0"/>
    <w:rsid w:val="00771E10"/>
    <w:rsid w:val="00771E38"/>
    <w:rsid w:val="00771E80"/>
    <w:rsid w:val="00771FE1"/>
    <w:rsid w:val="007720BB"/>
    <w:rsid w:val="00772160"/>
    <w:rsid w:val="0077263E"/>
    <w:rsid w:val="007727AC"/>
    <w:rsid w:val="00772EFE"/>
    <w:rsid w:val="00772F38"/>
    <w:rsid w:val="00772F53"/>
    <w:rsid w:val="00773164"/>
    <w:rsid w:val="007731A7"/>
    <w:rsid w:val="007732A7"/>
    <w:rsid w:val="007732D6"/>
    <w:rsid w:val="0077338F"/>
    <w:rsid w:val="00773562"/>
    <w:rsid w:val="007735F6"/>
    <w:rsid w:val="00773816"/>
    <w:rsid w:val="00773849"/>
    <w:rsid w:val="0077386C"/>
    <w:rsid w:val="0077394D"/>
    <w:rsid w:val="00773D66"/>
    <w:rsid w:val="00773E3C"/>
    <w:rsid w:val="0077404C"/>
    <w:rsid w:val="0077413E"/>
    <w:rsid w:val="0077435F"/>
    <w:rsid w:val="00774387"/>
    <w:rsid w:val="00774505"/>
    <w:rsid w:val="00774665"/>
    <w:rsid w:val="00774783"/>
    <w:rsid w:val="0077487A"/>
    <w:rsid w:val="00774B5C"/>
    <w:rsid w:val="00774C73"/>
    <w:rsid w:val="007756AF"/>
    <w:rsid w:val="007757EE"/>
    <w:rsid w:val="007758D3"/>
    <w:rsid w:val="00775C2F"/>
    <w:rsid w:val="00775DA7"/>
    <w:rsid w:val="00775DED"/>
    <w:rsid w:val="00775E12"/>
    <w:rsid w:val="00775E35"/>
    <w:rsid w:val="00775EAB"/>
    <w:rsid w:val="00775F56"/>
    <w:rsid w:val="00775F93"/>
    <w:rsid w:val="0077679E"/>
    <w:rsid w:val="00776C52"/>
    <w:rsid w:val="00776CB1"/>
    <w:rsid w:val="00776DCE"/>
    <w:rsid w:val="00776E81"/>
    <w:rsid w:val="00777094"/>
    <w:rsid w:val="00777105"/>
    <w:rsid w:val="007771B4"/>
    <w:rsid w:val="007772AB"/>
    <w:rsid w:val="00777315"/>
    <w:rsid w:val="0077762A"/>
    <w:rsid w:val="00777752"/>
    <w:rsid w:val="007778BB"/>
    <w:rsid w:val="00777A2F"/>
    <w:rsid w:val="00777B89"/>
    <w:rsid w:val="00777CDE"/>
    <w:rsid w:val="0078000F"/>
    <w:rsid w:val="00780096"/>
    <w:rsid w:val="007800F8"/>
    <w:rsid w:val="00780168"/>
    <w:rsid w:val="0078027B"/>
    <w:rsid w:val="0078032F"/>
    <w:rsid w:val="00780353"/>
    <w:rsid w:val="0078036A"/>
    <w:rsid w:val="0078063B"/>
    <w:rsid w:val="00780724"/>
    <w:rsid w:val="00780ABC"/>
    <w:rsid w:val="00780BE1"/>
    <w:rsid w:val="00780EC8"/>
    <w:rsid w:val="00780EE2"/>
    <w:rsid w:val="00781134"/>
    <w:rsid w:val="007811BB"/>
    <w:rsid w:val="0078129D"/>
    <w:rsid w:val="007812DE"/>
    <w:rsid w:val="007813DB"/>
    <w:rsid w:val="00781427"/>
    <w:rsid w:val="00781578"/>
    <w:rsid w:val="00781579"/>
    <w:rsid w:val="007818C4"/>
    <w:rsid w:val="00781A0D"/>
    <w:rsid w:val="00781F82"/>
    <w:rsid w:val="00781FEE"/>
    <w:rsid w:val="0078215E"/>
    <w:rsid w:val="0078255F"/>
    <w:rsid w:val="00782703"/>
    <w:rsid w:val="007829ED"/>
    <w:rsid w:val="00782B3A"/>
    <w:rsid w:val="00782C04"/>
    <w:rsid w:val="00782C24"/>
    <w:rsid w:val="00782C72"/>
    <w:rsid w:val="00782D21"/>
    <w:rsid w:val="00783468"/>
    <w:rsid w:val="007834F0"/>
    <w:rsid w:val="007835FC"/>
    <w:rsid w:val="007836A8"/>
    <w:rsid w:val="007836AC"/>
    <w:rsid w:val="007837D7"/>
    <w:rsid w:val="00783836"/>
    <w:rsid w:val="0078398B"/>
    <w:rsid w:val="0078399B"/>
    <w:rsid w:val="00783DA4"/>
    <w:rsid w:val="00783DC3"/>
    <w:rsid w:val="00783E08"/>
    <w:rsid w:val="00783E3F"/>
    <w:rsid w:val="00783F01"/>
    <w:rsid w:val="007840F3"/>
    <w:rsid w:val="00784140"/>
    <w:rsid w:val="00784210"/>
    <w:rsid w:val="0078438B"/>
    <w:rsid w:val="007845B0"/>
    <w:rsid w:val="00784670"/>
    <w:rsid w:val="0078470C"/>
    <w:rsid w:val="0078474F"/>
    <w:rsid w:val="007847A0"/>
    <w:rsid w:val="00784835"/>
    <w:rsid w:val="00784CE4"/>
    <w:rsid w:val="00784D81"/>
    <w:rsid w:val="00785039"/>
    <w:rsid w:val="00785166"/>
    <w:rsid w:val="00785240"/>
    <w:rsid w:val="00785348"/>
    <w:rsid w:val="00785362"/>
    <w:rsid w:val="007854E8"/>
    <w:rsid w:val="007856E0"/>
    <w:rsid w:val="0078583D"/>
    <w:rsid w:val="00785A2D"/>
    <w:rsid w:val="00785A8F"/>
    <w:rsid w:val="00785D28"/>
    <w:rsid w:val="00785DC8"/>
    <w:rsid w:val="00785E8A"/>
    <w:rsid w:val="007860D0"/>
    <w:rsid w:val="007860E2"/>
    <w:rsid w:val="00786270"/>
    <w:rsid w:val="007862C3"/>
    <w:rsid w:val="00786314"/>
    <w:rsid w:val="00786399"/>
    <w:rsid w:val="007863D7"/>
    <w:rsid w:val="007863E9"/>
    <w:rsid w:val="0078660B"/>
    <w:rsid w:val="00786BBC"/>
    <w:rsid w:val="00786E27"/>
    <w:rsid w:val="00786F4D"/>
    <w:rsid w:val="00786F7C"/>
    <w:rsid w:val="00787293"/>
    <w:rsid w:val="007872F3"/>
    <w:rsid w:val="00787322"/>
    <w:rsid w:val="0078745A"/>
    <w:rsid w:val="0078769A"/>
    <w:rsid w:val="00787A38"/>
    <w:rsid w:val="00787B20"/>
    <w:rsid w:val="00787CC3"/>
    <w:rsid w:val="00787CEC"/>
    <w:rsid w:val="00787D01"/>
    <w:rsid w:val="00787D9D"/>
    <w:rsid w:val="007900CF"/>
    <w:rsid w:val="00790320"/>
    <w:rsid w:val="00790378"/>
    <w:rsid w:val="0079048E"/>
    <w:rsid w:val="007905B5"/>
    <w:rsid w:val="00790720"/>
    <w:rsid w:val="0079087D"/>
    <w:rsid w:val="007909B7"/>
    <w:rsid w:val="00790CDA"/>
    <w:rsid w:val="00790DD4"/>
    <w:rsid w:val="00790E7D"/>
    <w:rsid w:val="00791078"/>
    <w:rsid w:val="007911F1"/>
    <w:rsid w:val="00791442"/>
    <w:rsid w:val="007915C3"/>
    <w:rsid w:val="00791619"/>
    <w:rsid w:val="007916BD"/>
    <w:rsid w:val="00791AB8"/>
    <w:rsid w:val="00791BF9"/>
    <w:rsid w:val="00791C26"/>
    <w:rsid w:val="00791DA1"/>
    <w:rsid w:val="00791E28"/>
    <w:rsid w:val="00791E7A"/>
    <w:rsid w:val="00791F8A"/>
    <w:rsid w:val="0079209B"/>
    <w:rsid w:val="00792103"/>
    <w:rsid w:val="007921E0"/>
    <w:rsid w:val="007925CD"/>
    <w:rsid w:val="00792B8C"/>
    <w:rsid w:val="00792CCA"/>
    <w:rsid w:val="00792E66"/>
    <w:rsid w:val="00792E92"/>
    <w:rsid w:val="00792FE2"/>
    <w:rsid w:val="00793195"/>
    <w:rsid w:val="00793475"/>
    <w:rsid w:val="0079356F"/>
    <w:rsid w:val="007937AC"/>
    <w:rsid w:val="00793C35"/>
    <w:rsid w:val="00793E19"/>
    <w:rsid w:val="0079420C"/>
    <w:rsid w:val="0079436C"/>
    <w:rsid w:val="00794840"/>
    <w:rsid w:val="00794A1F"/>
    <w:rsid w:val="00794B4C"/>
    <w:rsid w:val="00794C31"/>
    <w:rsid w:val="00794C66"/>
    <w:rsid w:val="00794E29"/>
    <w:rsid w:val="00794E81"/>
    <w:rsid w:val="00794FDC"/>
    <w:rsid w:val="00795056"/>
    <w:rsid w:val="007951B4"/>
    <w:rsid w:val="00795230"/>
    <w:rsid w:val="0079532A"/>
    <w:rsid w:val="00795342"/>
    <w:rsid w:val="00795392"/>
    <w:rsid w:val="00795638"/>
    <w:rsid w:val="007956E2"/>
    <w:rsid w:val="007957B7"/>
    <w:rsid w:val="00795C41"/>
    <w:rsid w:val="00795CCE"/>
    <w:rsid w:val="00795E2A"/>
    <w:rsid w:val="00795F34"/>
    <w:rsid w:val="00795FCA"/>
    <w:rsid w:val="0079603D"/>
    <w:rsid w:val="0079616D"/>
    <w:rsid w:val="00796AB6"/>
    <w:rsid w:val="00796C88"/>
    <w:rsid w:val="00796C94"/>
    <w:rsid w:val="0079709E"/>
    <w:rsid w:val="007970B5"/>
    <w:rsid w:val="00797158"/>
    <w:rsid w:val="007973AE"/>
    <w:rsid w:val="00797449"/>
    <w:rsid w:val="007977CD"/>
    <w:rsid w:val="007978A4"/>
    <w:rsid w:val="007978AC"/>
    <w:rsid w:val="00797A9C"/>
    <w:rsid w:val="00797AF4"/>
    <w:rsid w:val="00797B6E"/>
    <w:rsid w:val="00797B89"/>
    <w:rsid w:val="00797B91"/>
    <w:rsid w:val="00797BC7"/>
    <w:rsid w:val="00797C0B"/>
    <w:rsid w:val="00797D15"/>
    <w:rsid w:val="00797EDD"/>
    <w:rsid w:val="007A0128"/>
    <w:rsid w:val="007A02E1"/>
    <w:rsid w:val="007A03E9"/>
    <w:rsid w:val="007A0610"/>
    <w:rsid w:val="007A08BE"/>
    <w:rsid w:val="007A0948"/>
    <w:rsid w:val="007A094C"/>
    <w:rsid w:val="007A095B"/>
    <w:rsid w:val="007A0C26"/>
    <w:rsid w:val="007A0C84"/>
    <w:rsid w:val="007A0D5F"/>
    <w:rsid w:val="007A0F87"/>
    <w:rsid w:val="007A1026"/>
    <w:rsid w:val="007A1180"/>
    <w:rsid w:val="007A11F6"/>
    <w:rsid w:val="007A15F0"/>
    <w:rsid w:val="007A170A"/>
    <w:rsid w:val="007A1773"/>
    <w:rsid w:val="007A17AB"/>
    <w:rsid w:val="007A1AD5"/>
    <w:rsid w:val="007A1C26"/>
    <w:rsid w:val="007A1E4A"/>
    <w:rsid w:val="007A1E5D"/>
    <w:rsid w:val="007A2188"/>
    <w:rsid w:val="007A21BB"/>
    <w:rsid w:val="007A248C"/>
    <w:rsid w:val="007A2536"/>
    <w:rsid w:val="007A2823"/>
    <w:rsid w:val="007A2D1B"/>
    <w:rsid w:val="007A2FF0"/>
    <w:rsid w:val="007A315D"/>
    <w:rsid w:val="007A3249"/>
    <w:rsid w:val="007A3516"/>
    <w:rsid w:val="007A37CD"/>
    <w:rsid w:val="007A390F"/>
    <w:rsid w:val="007A3A39"/>
    <w:rsid w:val="007A3B2A"/>
    <w:rsid w:val="007A3BCE"/>
    <w:rsid w:val="007A3BEF"/>
    <w:rsid w:val="007A3BF5"/>
    <w:rsid w:val="007A3C24"/>
    <w:rsid w:val="007A3DCB"/>
    <w:rsid w:val="007A3E54"/>
    <w:rsid w:val="007A3ECD"/>
    <w:rsid w:val="007A40FD"/>
    <w:rsid w:val="007A43DB"/>
    <w:rsid w:val="007A44F4"/>
    <w:rsid w:val="007A4640"/>
    <w:rsid w:val="007A4734"/>
    <w:rsid w:val="007A4770"/>
    <w:rsid w:val="007A47F1"/>
    <w:rsid w:val="007A4879"/>
    <w:rsid w:val="007A4900"/>
    <w:rsid w:val="007A491C"/>
    <w:rsid w:val="007A4BE6"/>
    <w:rsid w:val="007A4C47"/>
    <w:rsid w:val="007A5137"/>
    <w:rsid w:val="007A5148"/>
    <w:rsid w:val="007A521B"/>
    <w:rsid w:val="007A52F2"/>
    <w:rsid w:val="007A543C"/>
    <w:rsid w:val="007A5561"/>
    <w:rsid w:val="007A55AA"/>
    <w:rsid w:val="007A56AD"/>
    <w:rsid w:val="007A57C8"/>
    <w:rsid w:val="007A5A89"/>
    <w:rsid w:val="007A5C04"/>
    <w:rsid w:val="007A5C4D"/>
    <w:rsid w:val="007A5CBB"/>
    <w:rsid w:val="007A5EE7"/>
    <w:rsid w:val="007A6016"/>
    <w:rsid w:val="007A61B5"/>
    <w:rsid w:val="007A61C2"/>
    <w:rsid w:val="007A62DC"/>
    <w:rsid w:val="007A6315"/>
    <w:rsid w:val="007A660E"/>
    <w:rsid w:val="007A7219"/>
    <w:rsid w:val="007A7249"/>
    <w:rsid w:val="007A725A"/>
    <w:rsid w:val="007A73B2"/>
    <w:rsid w:val="007A7417"/>
    <w:rsid w:val="007A75FF"/>
    <w:rsid w:val="007A77D6"/>
    <w:rsid w:val="007A7A0E"/>
    <w:rsid w:val="007A7B3F"/>
    <w:rsid w:val="007A7BED"/>
    <w:rsid w:val="007A7C9F"/>
    <w:rsid w:val="007A7CFC"/>
    <w:rsid w:val="007A7E99"/>
    <w:rsid w:val="007A7FE1"/>
    <w:rsid w:val="007B0139"/>
    <w:rsid w:val="007B0174"/>
    <w:rsid w:val="007B0316"/>
    <w:rsid w:val="007B0449"/>
    <w:rsid w:val="007B0907"/>
    <w:rsid w:val="007B0920"/>
    <w:rsid w:val="007B0B06"/>
    <w:rsid w:val="007B0CA8"/>
    <w:rsid w:val="007B0DD3"/>
    <w:rsid w:val="007B0E13"/>
    <w:rsid w:val="007B0E14"/>
    <w:rsid w:val="007B1028"/>
    <w:rsid w:val="007B10E0"/>
    <w:rsid w:val="007B123E"/>
    <w:rsid w:val="007B128D"/>
    <w:rsid w:val="007B135E"/>
    <w:rsid w:val="007B17E7"/>
    <w:rsid w:val="007B17FB"/>
    <w:rsid w:val="007B199F"/>
    <w:rsid w:val="007B1BD7"/>
    <w:rsid w:val="007B1D98"/>
    <w:rsid w:val="007B1F17"/>
    <w:rsid w:val="007B201F"/>
    <w:rsid w:val="007B206A"/>
    <w:rsid w:val="007B2265"/>
    <w:rsid w:val="007B238B"/>
    <w:rsid w:val="007B28FB"/>
    <w:rsid w:val="007B2936"/>
    <w:rsid w:val="007B2B6D"/>
    <w:rsid w:val="007B2E17"/>
    <w:rsid w:val="007B35BC"/>
    <w:rsid w:val="007B364F"/>
    <w:rsid w:val="007B3779"/>
    <w:rsid w:val="007B3C3D"/>
    <w:rsid w:val="007B3CC3"/>
    <w:rsid w:val="007B3DDF"/>
    <w:rsid w:val="007B3E16"/>
    <w:rsid w:val="007B3F7D"/>
    <w:rsid w:val="007B401C"/>
    <w:rsid w:val="007B415F"/>
    <w:rsid w:val="007B437D"/>
    <w:rsid w:val="007B470F"/>
    <w:rsid w:val="007B4785"/>
    <w:rsid w:val="007B47B9"/>
    <w:rsid w:val="007B4F0A"/>
    <w:rsid w:val="007B51BD"/>
    <w:rsid w:val="007B530C"/>
    <w:rsid w:val="007B53F9"/>
    <w:rsid w:val="007B552F"/>
    <w:rsid w:val="007B57E5"/>
    <w:rsid w:val="007B5A4A"/>
    <w:rsid w:val="007B5B93"/>
    <w:rsid w:val="007B5C16"/>
    <w:rsid w:val="007B5C5D"/>
    <w:rsid w:val="007B5C61"/>
    <w:rsid w:val="007B5C6A"/>
    <w:rsid w:val="007B5D04"/>
    <w:rsid w:val="007B5D86"/>
    <w:rsid w:val="007B6009"/>
    <w:rsid w:val="007B607A"/>
    <w:rsid w:val="007B61D2"/>
    <w:rsid w:val="007B6452"/>
    <w:rsid w:val="007B6672"/>
    <w:rsid w:val="007B66D5"/>
    <w:rsid w:val="007B68C7"/>
    <w:rsid w:val="007B69A3"/>
    <w:rsid w:val="007B6AE2"/>
    <w:rsid w:val="007B6FDC"/>
    <w:rsid w:val="007B70F8"/>
    <w:rsid w:val="007B7422"/>
    <w:rsid w:val="007B7715"/>
    <w:rsid w:val="007B772E"/>
    <w:rsid w:val="007B77BD"/>
    <w:rsid w:val="007B7846"/>
    <w:rsid w:val="007B7919"/>
    <w:rsid w:val="007B798D"/>
    <w:rsid w:val="007B7BF9"/>
    <w:rsid w:val="007B7CC8"/>
    <w:rsid w:val="007B7E0E"/>
    <w:rsid w:val="007B7E71"/>
    <w:rsid w:val="007B7FF5"/>
    <w:rsid w:val="007C0078"/>
    <w:rsid w:val="007C016A"/>
    <w:rsid w:val="007C016D"/>
    <w:rsid w:val="007C0484"/>
    <w:rsid w:val="007C04C1"/>
    <w:rsid w:val="007C0507"/>
    <w:rsid w:val="007C0675"/>
    <w:rsid w:val="007C06D2"/>
    <w:rsid w:val="007C0899"/>
    <w:rsid w:val="007C08B0"/>
    <w:rsid w:val="007C096D"/>
    <w:rsid w:val="007C0AAA"/>
    <w:rsid w:val="007C0D20"/>
    <w:rsid w:val="007C0EA0"/>
    <w:rsid w:val="007C11E8"/>
    <w:rsid w:val="007C145D"/>
    <w:rsid w:val="007C1727"/>
    <w:rsid w:val="007C1BEF"/>
    <w:rsid w:val="007C1E30"/>
    <w:rsid w:val="007C1E3E"/>
    <w:rsid w:val="007C1E42"/>
    <w:rsid w:val="007C1FBB"/>
    <w:rsid w:val="007C2350"/>
    <w:rsid w:val="007C24D0"/>
    <w:rsid w:val="007C26EB"/>
    <w:rsid w:val="007C279B"/>
    <w:rsid w:val="007C28D8"/>
    <w:rsid w:val="007C2F62"/>
    <w:rsid w:val="007C2FA3"/>
    <w:rsid w:val="007C30AD"/>
    <w:rsid w:val="007C313F"/>
    <w:rsid w:val="007C3408"/>
    <w:rsid w:val="007C3572"/>
    <w:rsid w:val="007C39E0"/>
    <w:rsid w:val="007C3A5F"/>
    <w:rsid w:val="007C3C8E"/>
    <w:rsid w:val="007C3CB1"/>
    <w:rsid w:val="007C3D4E"/>
    <w:rsid w:val="007C3DE5"/>
    <w:rsid w:val="007C4135"/>
    <w:rsid w:val="007C4209"/>
    <w:rsid w:val="007C4419"/>
    <w:rsid w:val="007C441C"/>
    <w:rsid w:val="007C4429"/>
    <w:rsid w:val="007C449D"/>
    <w:rsid w:val="007C493F"/>
    <w:rsid w:val="007C49A4"/>
    <w:rsid w:val="007C4A20"/>
    <w:rsid w:val="007C4A64"/>
    <w:rsid w:val="007C4B7A"/>
    <w:rsid w:val="007C4F4D"/>
    <w:rsid w:val="007C4F66"/>
    <w:rsid w:val="007C53D7"/>
    <w:rsid w:val="007C5416"/>
    <w:rsid w:val="007C5531"/>
    <w:rsid w:val="007C558D"/>
    <w:rsid w:val="007C5615"/>
    <w:rsid w:val="007C56F8"/>
    <w:rsid w:val="007C59DC"/>
    <w:rsid w:val="007C5C1C"/>
    <w:rsid w:val="007C5F54"/>
    <w:rsid w:val="007C5F95"/>
    <w:rsid w:val="007C618A"/>
    <w:rsid w:val="007C61E9"/>
    <w:rsid w:val="007C625C"/>
    <w:rsid w:val="007C6278"/>
    <w:rsid w:val="007C636C"/>
    <w:rsid w:val="007C63D7"/>
    <w:rsid w:val="007C63FF"/>
    <w:rsid w:val="007C6B76"/>
    <w:rsid w:val="007C6CC7"/>
    <w:rsid w:val="007C6CC8"/>
    <w:rsid w:val="007C6D64"/>
    <w:rsid w:val="007C6E1B"/>
    <w:rsid w:val="007C6EFD"/>
    <w:rsid w:val="007C6F19"/>
    <w:rsid w:val="007C6FD1"/>
    <w:rsid w:val="007C71F9"/>
    <w:rsid w:val="007C72B3"/>
    <w:rsid w:val="007C72FE"/>
    <w:rsid w:val="007C7575"/>
    <w:rsid w:val="007C776D"/>
    <w:rsid w:val="007C7776"/>
    <w:rsid w:val="007C78D3"/>
    <w:rsid w:val="007C7992"/>
    <w:rsid w:val="007C7BC1"/>
    <w:rsid w:val="007C7BD6"/>
    <w:rsid w:val="007C7D64"/>
    <w:rsid w:val="007C7EB7"/>
    <w:rsid w:val="007D0142"/>
    <w:rsid w:val="007D015F"/>
    <w:rsid w:val="007D01DB"/>
    <w:rsid w:val="007D022D"/>
    <w:rsid w:val="007D04B8"/>
    <w:rsid w:val="007D0570"/>
    <w:rsid w:val="007D05AF"/>
    <w:rsid w:val="007D0B20"/>
    <w:rsid w:val="007D0B64"/>
    <w:rsid w:val="007D102E"/>
    <w:rsid w:val="007D11C7"/>
    <w:rsid w:val="007D1463"/>
    <w:rsid w:val="007D14EA"/>
    <w:rsid w:val="007D17BF"/>
    <w:rsid w:val="007D18DF"/>
    <w:rsid w:val="007D19C7"/>
    <w:rsid w:val="007D19F9"/>
    <w:rsid w:val="007D1A1D"/>
    <w:rsid w:val="007D1ABD"/>
    <w:rsid w:val="007D1B86"/>
    <w:rsid w:val="007D1BD1"/>
    <w:rsid w:val="007D1BE0"/>
    <w:rsid w:val="007D1D4F"/>
    <w:rsid w:val="007D1DF2"/>
    <w:rsid w:val="007D1DFE"/>
    <w:rsid w:val="007D276B"/>
    <w:rsid w:val="007D2896"/>
    <w:rsid w:val="007D28AA"/>
    <w:rsid w:val="007D2B12"/>
    <w:rsid w:val="007D2B33"/>
    <w:rsid w:val="007D2D1C"/>
    <w:rsid w:val="007D2DCA"/>
    <w:rsid w:val="007D2EF1"/>
    <w:rsid w:val="007D339D"/>
    <w:rsid w:val="007D3468"/>
    <w:rsid w:val="007D34E9"/>
    <w:rsid w:val="007D3532"/>
    <w:rsid w:val="007D35B1"/>
    <w:rsid w:val="007D3823"/>
    <w:rsid w:val="007D391A"/>
    <w:rsid w:val="007D39C3"/>
    <w:rsid w:val="007D3CF9"/>
    <w:rsid w:val="007D3D87"/>
    <w:rsid w:val="007D3E6F"/>
    <w:rsid w:val="007D3EF3"/>
    <w:rsid w:val="007D4140"/>
    <w:rsid w:val="007D42BC"/>
    <w:rsid w:val="007D4302"/>
    <w:rsid w:val="007D4566"/>
    <w:rsid w:val="007D4700"/>
    <w:rsid w:val="007D480E"/>
    <w:rsid w:val="007D4C39"/>
    <w:rsid w:val="007D4CCE"/>
    <w:rsid w:val="007D4D84"/>
    <w:rsid w:val="007D4F6D"/>
    <w:rsid w:val="007D5252"/>
    <w:rsid w:val="007D551C"/>
    <w:rsid w:val="007D55D1"/>
    <w:rsid w:val="007D58A0"/>
    <w:rsid w:val="007D596C"/>
    <w:rsid w:val="007D5A43"/>
    <w:rsid w:val="007D5E92"/>
    <w:rsid w:val="007D6134"/>
    <w:rsid w:val="007D62F9"/>
    <w:rsid w:val="007D6585"/>
    <w:rsid w:val="007D65E5"/>
    <w:rsid w:val="007D66DE"/>
    <w:rsid w:val="007D69FF"/>
    <w:rsid w:val="007D6A1C"/>
    <w:rsid w:val="007D6AAE"/>
    <w:rsid w:val="007D6B2A"/>
    <w:rsid w:val="007D6EF7"/>
    <w:rsid w:val="007D6FB4"/>
    <w:rsid w:val="007D71E2"/>
    <w:rsid w:val="007D733E"/>
    <w:rsid w:val="007D7565"/>
    <w:rsid w:val="007D75C8"/>
    <w:rsid w:val="007D76C2"/>
    <w:rsid w:val="007D774E"/>
    <w:rsid w:val="007D77B9"/>
    <w:rsid w:val="007D781E"/>
    <w:rsid w:val="007D78E4"/>
    <w:rsid w:val="007D7915"/>
    <w:rsid w:val="007D79DD"/>
    <w:rsid w:val="007D7A2C"/>
    <w:rsid w:val="007D7C34"/>
    <w:rsid w:val="007D7D01"/>
    <w:rsid w:val="007D7E7E"/>
    <w:rsid w:val="007E007E"/>
    <w:rsid w:val="007E00F4"/>
    <w:rsid w:val="007E01AF"/>
    <w:rsid w:val="007E0313"/>
    <w:rsid w:val="007E076F"/>
    <w:rsid w:val="007E079E"/>
    <w:rsid w:val="007E07B0"/>
    <w:rsid w:val="007E0897"/>
    <w:rsid w:val="007E09C7"/>
    <w:rsid w:val="007E09D9"/>
    <w:rsid w:val="007E0B30"/>
    <w:rsid w:val="007E0C9D"/>
    <w:rsid w:val="007E0EE1"/>
    <w:rsid w:val="007E1038"/>
    <w:rsid w:val="007E1244"/>
    <w:rsid w:val="007E12C6"/>
    <w:rsid w:val="007E143A"/>
    <w:rsid w:val="007E15C7"/>
    <w:rsid w:val="007E17E5"/>
    <w:rsid w:val="007E1B1B"/>
    <w:rsid w:val="007E1BAB"/>
    <w:rsid w:val="007E1BB1"/>
    <w:rsid w:val="007E1BEE"/>
    <w:rsid w:val="007E1C60"/>
    <w:rsid w:val="007E1D8B"/>
    <w:rsid w:val="007E2038"/>
    <w:rsid w:val="007E2130"/>
    <w:rsid w:val="007E241F"/>
    <w:rsid w:val="007E2455"/>
    <w:rsid w:val="007E2501"/>
    <w:rsid w:val="007E2780"/>
    <w:rsid w:val="007E28C0"/>
    <w:rsid w:val="007E28D4"/>
    <w:rsid w:val="007E296B"/>
    <w:rsid w:val="007E2A04"/>
    <w:rsid w:val="007E2DD4"/>
    <w:rsid w:val="007E2E31"/>
    <w:rsid w:val="007E2E58"/>
    <w:rsid w:val="007E2F8F"/>
    <w:rsid w:val="007E31BB"/>
    <w:rsid w:val="007E3332"/>
    <w:rsid w:val="007E3453"/>
    <w:rsid w:val="007E34F7"/>
    <w:rsid w:val="007E35FC"/>
    <w:rsid w:val="007E3920"/>
    <w:rsid w:val="007E3D0F"/>
    <w:rsid w:val="007E3DA5"/>
    <w:rsid w:val="007E3E8F"/>
    <w:rsid w:val="007E416C"/>
    <w:rsid w:val="007E4174"/>
    <w:rsid w:val="007E4387"/>
    <w:rsid w:val="007E488D"/>
    <w:rsid w:val="007E4BDF"/>
    <w:rsid w:val="007E4C02"/>
    <w:rsid w:val="007E4CA9"/>
    <w:rsid w:val="007E4EFE"/>
    <w:rsid w:val="007E50D0"/>
    <w:rsid w:val="007E50E4"/>
    <w:rsid w:val="007E540E"/>
    <w:rsid w:val="007E5611"/>
    <w:rsid w:val="007E5763"/>
    <w:rsid w:val="007E5791"/>
    <w:rsid w:val="007E57D7"/>
    <w:rsid w:val="007E5C42"/>
    <w:rsid w:val="007E5E92"/>
    <w:rsid w:val="007E5EE0"/>
    <w:rsid w:val="007E5EE8"/>
    <w:rsid w:val="007E5F4F"/>
    <w:rsid w:val="007E5FB8"/>
    <w:rsid w:val="007E60B5"/>
    <w:rsid w:val="007E63BF"/>
    <w:rsid w:val="007E64AC"/>
    <w:rsid w:val="007E6558"/>
    <w:rsid w:val="007E6A89"/>
    <w:rsid w:val="007E6AF4"/>
    <w:rsid w:val="007E6F32"/>
    <w:rsid w:val="007E70A9"/>
    <w:rsid w:val="007E717F"/>
    <w:rsid w:val="007E72A0"/>
    <w:rsid w:val="007E7634"/>
    <w:rsid w:val="007E785A"/>
    <w:rsid w:val="007E7A28"/>
    <w:rsid w:val="007E7B04"/>
    <w:rsid w:val="007E7B78"/>
    <w:rsid w:val="007E7B80"/>
    <w:rsid w:val="007E7C23"/>
    <w:rsid w:val="007E7E3F"/>
    <w:rsid w:val="007E7F3C"/>
    <w:rsid w:val="007E7FA3"/>
    <w:rsid w:val="007F0023"/>
    <w:rsid w:val="007F0097"/>
    <w:rsid w:val="007F018E"/>
    <w:rsid w:val="007F0209"/>
    <w:rsid w:val="007F0283"/>
    <w:rsid w:val="007F02E5"/>
    <w:rsid w:val="007F031A"/>
    <w:rsid w:val="007F040D"/>
    <w:rsid w:val="007F04BA"/>
    <w:rsid w:val="007F0720"/>
    <w:rsid w:val="007F0768"/>
    <w:rsid w:val="007F0863"/>
    <w:rsid w:val="007F0A25"/>
    <w:rsid w:val="007F0A45"/>
    <w:rsid w:val="007F0EE4"/>
    <w:rsid w:val="007F0FB1"/>
    <w:rsid w:val="007F106A"/>
    <w:rsid w:val="007F1135"/>
    <w:rsid w:val="007F1201"/>
    <w:rsid w:val="007F1324"/>
    <w:rsid w:val="007F13BA"/>
    <w:rsid w:val="007F150B"/>
    <w:rsid w:val="007F153E"/>
    <w:rsid w:val="007F16BC"/>
    <w:rsid w:val="007F1732"/>
    <w:rsid w:val="007F175D"/>
    <w:rsid w:val="007F1934"/>
    <w:rsid w:val="007F1939"/>
    <w:rsid w:val="007F1B33"/>
    <w:rsid w:val="007F1BCA"/>
    <w:rsid w:val="007F1C33"/>
    <w:rsid w:val="007F1C41"/>
    <w:rsid w:val="007F1DAF"/>
    <w:rsid w:val="007F1F4E"/>
    <w:rsid w:val="007F1F8A"/>
    <w:rsid w:val="007F20B4"/>
    <w:rsid w:val="007F20BD"/>
    <w:rsid w:val="007F2179"/>
    <w:rsid w:val="007F22D2"/>
    <w:rsid w:val="007F2454"/>
    <w:rsid w:val="007F255D"/>
    <w:rsid w:val="007F2654"/>
    <w:rsid w:val="007F2705"/>
    <w:rsid w:val="007F271F"/>
    <w:rsid w:val="007F2CA9"/>
    <w:rsid w:val="007F2CF1"/>
    <w:rsid w:val="007F2D4B"/>
    <w:rsid w:val="007F2E02"/>
    <w:rsid w:val="007F2EEC"/>
    <w:rsid w:val="007F2F9B"/>
    <w:rsid w:val="007F30A2"/>
    <w:rsid w:val="007F30A4"/>
    <w:rsid w:val="007F33BF"/>
    <w:rsid w:val="007F369E"/>
    <w:rsid w:val="007F3E38"/>
    <w:rsid w:val="007F40DC"/>
    <w:rsid w:val="007F41EB"/>
    <w:rsid w:val="007F43A9"/>
    <w:rsid w:val="007F455F"/>
    <w:rsid w:val="007F45CD"/>
    <w:rsid w:val="007F4617"/>
    <w:rsid w:val="007F471A"/>
    <w:rsid w:val="007F4734"/>
    <w:rsid w:val="007F4797"/>
    <w:rsid w:val="007F49D0"/>
    <w:rsid w:val="007F49EB"/>
    <w:rsid w:val="007F4BC8"/>
    <w:rsid w:val="007F4C53"/>
    <w:rsid w:val="007F4CAB"/>
    <w:rsid w:val="007F4DA0"/>
    <w:rsid w:val="007F4DEA"/>
    <w:rsid w:val="007F4F43"/>
    <w:rsid w:val="007F4F55"/>
    <w:rsid w:val="007F4F80"/>
    <w:rsid w:val="007F52B8"/>
    <w:rsid w:val="007F534A"/>
    <w:rsid w:val="007F5566"/>
    <w:rsid w:val="007F56AC"/>
    <w:rsid w:val="007F56DE"/>
    <w:rsid w:val="007F58AF"/>
    <w:rsid w:val="007F596B"/>
    <w:rsid w:val="007F59C2"/>
    <w:rsid w:val="007F5B74"/>
    <w:rsid w:val="007F5D37"/>
    <w:rsid w:val="007F6203"/>
    <w:rsid w:val="007F649F"/>
    <w:rsid w:val="007F6663"/>
    <w:rsid w:val="007F6684"/>
    <w:rsid w:val="007F6734"/>
    <w:rsid w:val="007F676D"/>
    <w:rsid w:val="007F6942"/>
    <w:rsid w:val="007F69CD"/>
    <w:rsid w:val="007F6A95"/>
    <w:rsid w:val="007F6C9E"/>
    <w:rsid w:val="007F729D"/>
    <w:rsid w:val="007F72DD"/>
    <w:rsid w:val="007F7760"/>
    <w:rsid w:val="007F77F1"/>
    <w:rsid w:val="007F77FC"/>
    <w:rsid w:val="007F79FC"/>
    <w:rsid w:val="007F7D52"/>
    <w:rsid w:val="007F7DA2"/>
    <w:rsid w:val="007F7ECD"/>
    <w:rsid w:val="007F7F8E"/>
    <w:rsid w:val="008000A3"/>
    <w:rsid w:val="008003FA"/>
    <w:rsid w:val="00800598"/>
    <w:rsid w:val="008006E4"/>
    <w:rsid w:val="008007B4"/>
    <w:rsid w:val="008008E4"/>
    <w:rsid w:val="00800C0A"/>
    <w:rsid w:val="00800CE1"/>
    <w:rsid w:val="0080104F"/>
    <w:rsid w:val="0080124F"/>
    <w:rsid w:val="00801256"/>
    <w:rsid w:val="008018B8"/>
    <w:rsid w:val="00801F7F"/>
    <w:rsid w:val="0080204E"/>
    <w:rsid w:val="0080268A"/>
    <w:rsid w:val="00802811"/>
    <w:rsid w:val="00802831"/>
    <w:rsid w:val="008028D7"/>
    <w:rsid w:val="00802A5E"/>
    <w:rsid w:val="00802A88"/>
    <w:rsid w:val="00802AA3"/>
    <w:rsid w:val="00802EF0"/>
    <w:rsid w:val="00802F2A"/>
    <w:rsid w:val="008030C9"/>
    <w:rsid w:val="00803155"/>
    <w:rsid w:val="00803297"/>
    <w:rsid w:val="00803500"/>
    <w:rsid w:val="00803839"/>
    <w:rsid w:val="00803A56"/>
    <w:rsid w:val="00803B49"/>
    <w:rsid w:val="00803BE4"/>
    <w:rsid w:val="00803DF2"/>
    <w:rsid w:val="00803E55"/>
    <w:rsid w:val="00803FC8"/>
    <w:rsid w:val="008041B0"/>
    <w:rsid w:val="00804252"/>
    <w:rsid w:val="00804406"/>
    <w:rsid w:val="00804427"/>
    <w:rsid w:val="008044B0"/>
    <w:rsid w:val="00804526"/>
    <w:rsid w:val="00804681"/>
    <w:rsid w:val="008046D4"/>
    <w:rsid w:val="0080475C"/>
    <w:rsid w:val="00804A3E"/>
    <w:rsid w:val="00804A61"/>
    <w:rsid w:val="00804A6C"/>
    <w:rsid w:val="00804B6E"/>
    <w:rsid w:val="00804CA8"/>
    <w:rsid w:val="00804E05"/>
    <w:rsid w:val="0080524E"/>
    <w:rsid w:val="00805262"/>
    <w:rsid w:val="00805299"/>
    <w:rsid w:val="008054AD"/>
    <w:rsid w:val="008054C2"/>
    <w:rsid w:val="00805517"/>
    <w:rsid w:val="00805565"/>
    <w:rsid w:val="0080598C"/>
    <w:rsid w:val="00805C97"/>
    <w:rsid w:val="00805FE9"/>
    <w:rsid w:val="0080633F"/>
    <w:rsid w:val="008064CB"/>
    <w:rsid w:val="008065F0"/>
    <w:rsid w:val="00806632"/>
    <w:rsid w:val="0080683D"/>
    <w:rsid w:val="00806869"/>
    <w:rsid w:val="00806A62"/>
    <w:rsid w:val="00806B2F"/>
    <w:rsid w:val="00806B63"/>
    <w:rsid w:val="00806B69"/>
    <w:rsid w:val="00806B8F"/>
    <w:rsid w:val="00806BFA"/>
    <w:rsid w:val="0080702D"/>
    <w:rsid w:val="0080727F"/>
    <w:rsid w:val="008073A0"/>
    <w:rsid w:val="008073DA"/>
    <w:rsid w:val="00807474"/>
    <w:rsid w:val="0080747A"/>
    <w:rsid w:val="0080750E"/>
    <w:rsid w:val="00807596"/>
    <w:rsid w:val="008075D0"/>
    <w:rsid w:val="008077E2"/>
    <w:rsid w:val="0080789D"/>
    <w:rsid w:val="008078C0"/>
    <w:rsid w:val="00807F34"/>
    <w:rsid w:val="00807F5C"/>
    <w:rsid w:val="00807F90"/>
    <w:rsid w:val="00810286"/>
    <w:rsid w:val="00810338"/>
    <w:rsid w:val="008103BF"/>
    <w:rsid w:val="00810446"/>
    <w:rsid w:val="008104B6"/>
    <w:rsid w:val="00810602"/>
    <w:rsid w:val="0081061A"/>
    <w:rsid w:val="00810858"/>
    <w:rsid w:val="008109B6"/>
    <w:rsid w:val="00810AEC"/>
    <w:rsid w:val="00810CC2"/>
    <w:rsid w:val="00810EFA"/>
    <w:rsid w:val="00810F1E"/>
    <w:rsid w:val="00810FB9"/>
    <w:rsid w:val="00810FBF"/>
    <w:rsid w:val="008111D4"/>
    <w:rsid w:val="0081138F"/>
    <w:rsid w:val="008114CA"/>
    <w:rsid w:val="00811531"/>
    <w:rsid w:val="00811658"/>
    <w:rsid w:val="00811738"/>
    <w:rsid w:val="008119A5"/>
    <w:rsid w:val="00811A30"/>
    <w:rsid w:val="00811D5A"/>
    <w:rsid w:val="00811FAF"/>
    <w:rsid w:val="0081205D"/>
    <w:rsid w:val="008120F8"/>
    <w:rsid w:val="00812338"/>
    <w:rsid w:val="008125A3"/>
    <w:rsid w:val="0081279A"/>
    <w:rsid w:val="0081285D"/>
    <w:rsid w:val="00812C84"/>
    <w:rsid w:val="00812E13"/>
    <w:rsid w:val="00812E82"/>
    <w:rsid w:val="0081339E"/>
    <w:rsid w:val="008134A5"/>
    <w:rsid w:val="00813669"/>
    <w:rsid w:val="00813824"/>
    <w:rsid w:val="008138D1"/>
    <w:rsid w:val="008139FE"/>
    <w:rsid w:val="00813A54"/>
    <w:rsid w:val="00813ACC"/>
    <w:rsid w:val="008143BB"/>
    <w:rsid w:val="00814462"/>
    <w:rsid w:val="0081450D"/>
    <w:rsid w:val="008145F2"/>
    <w:rsid w:val="00814766"/>
    <w:rsid w:val="00814829"/>
    <w:rsid w:val="008149AD"/>
    <w:rsid w:val="00814B06"/>
    <w:rsid w:val="00814BE7"/>
    <w:rsid w:val="00814C31"/>
    <w:rsid w:val="00814EF5"/>
    <w:rsid w:val="00814FAF"/>
    <w:rsid w:val="00814FEC"/>
    <w:rsid w:val="00815042"/>
    <w:rsid w:val="00815125"/>
    <w:rsid w:val="0081524C"/>
    <w:rsid w:val="0081535A"/>
    <w:rsid w:val="0081591F"/>
    <w:rsid w:val="00815A58"/>
    <w:rsid w:val="00815B1E"/>
    <w:rsid w:val="00815B29"/>
    <w:rsid w:val="00815B64"/>
    <w:rsid w:val="00815BDB"/>
    <w:rsid w:val="00815FFC"/>
    <w:rsid w:val="008161B8"/>
    <w:rsid w:val="00816201"/>
    <w:rsid w:val="00816212"/>
    <w:rsid w:val="0081632A"/>
    <w:rsid w:val="00816422"/>
    <w:rsid w:val="00816432"/>
    <w:rsid w:val="008166DB"/>
    <w:rsid w:val="0081670A"/>
    <w:rsid w:val="00816854"/>
    <w:rsid w:val="008169C8"/>
    <w:rsid w:val="00816B1F"/>
    <w:rsid w:val="00816CA9"/>
    <w:rsid w:val="00816CAA"/>
    <w:rsid w:val="00816CD2"/>
    <w:rsid w:val="00816D46"/>
    <w:rsid w:val="00817147"/>
    <w:rsid w:val="008171AF"/>
    <w:rsid w:val="00817200"/>
    <w:rsid w:val="0081729C"/>
    <w:rsid w:val="0081733F"/>
    <w:rsid w:val="008173B5"/>
    <w:rsid w:val="0081761B"/>
    <w:rsid w:val="0081795E"/>
    <w:rsid w:val="00817A38"/>
    <w:rsid w:val="00817D16"/>
    <w:rsid w:val="00817DD9"/>
    <w:rsid w:val="008203FB"/>
    <w:rsid w:val="00820478"/>
    <w:rsid w:val="00820AA8"/>
    <w:rsid w:val="00820B77"/>
    <w:rsid w:val="00820BAA"/>
    <w:rsid w:val="00820BD6"/>
    <w:rsid w:val="00820BDB"/>
    <w:rsid w:val="00820CEB"/>
    <w:rsid w:val="00820CF8"/>
    <w:rsid w:val="0082101F"/>
    <w:rsid w:val="0082108E"/>
    <w:rsid w:val="008211F5"/>
    <w:rsid w:val="0082124F"/>
    <w:rsid w:val="008213E8"/>
    <w:rsid w:val="00821499"/>
    <w:rsid w:val="008214D8"/>
    <w:rsid w:val="008214F3"/>
    <w:rsid w:val="00821647"/>
    <w:rsid w:val="008216C6"/>
    <w:rsid w:val="008216F3"/>
    <w:rsid w:val="0082197B"/>
    <w:rsid w:val="00821B3C"/>
    <w:rsid w:val="00821C4F"/>
    <w:rsid w:val="0082200D"/>
    <w:rsid w:val="008221D2"/>
    <w:rsid w:val="0082233E"/>
    <w:rsid w:val="0082278F"/>
    <w:rsid w:val="008227CF"/>
    <w:rsid w:val="008229CE"/>
    <w:rsid w:val="00822A23"/>
    <w:rsid w:val="00822D43"/>
    <w:rsid w:val="00822D9B"/>
    <w:rsid w:val="0082355E"/>
    <w:rsid w:val="00823560"/>
    <w:rsid w:val="008238F2"/>
    <w:rsid w:val="008238F6"/>
    <w:rsid w:val="00823A1D"/>
    <w:rsid w:val="00823AC8"/>
    <w:rsid w:val="00823ADD"/>
    <w:rsid w:val="00823B63"/>
    <w:rsid w:val="00823B7E"/>
    <w:rsid w:val="00823B8B"/>
    <w:rsid w:val="00824296"/>
    <w:rsid w:val="008248F3"/>
    <w:rsid w:val="008249DF"/>
    <w:rsid w:val="00824BC2"/>
    <w:rsid w:val="00824E10"/>
    <w:rsid w:val="00824E6A"/>
    <w:rsid w:val="00824E8A"/>
    <w:rsid w:val="00824F12"/>
    <w:rsid w:val="00824F52"/>
    <w:rsid w:val="00824F9E"/>
    <w:rsid w:val="00825134"/>
    <w:rsid w:val="0082520A"/>
    <w:rsid w:val="0082543E"/>
    <w:rsid w:val="008254E4"/>
    <w:rsid w:val="0082566A"/>
    <w:rsid w:val="008257DE"/>
    <w:rsid w:val="00825BA5"/>
    <w:rsid w:val="00825CC2"/>
    <w:rsid w:val="00825F3D"/>
    <w:rsid w:val="008260C1"/>
    <w:rsid w:val="008260F6"/>
    <w:rsid w:val="00826411"/>
    <w:rsid w:val="008264B0"/>
    <w:rsid w:val="0082655D"/>
    <w:rsid w:val="00826792"/>
    <w:rsid w:val="0082679A"/>
    <w:rsid w:val="0082689F"/>
    <w:rsid w:val="00826CBB"/>
    <w:rsid w:val="00826CCC"/>
    <w:rsid w:val="008270E5"/>
    <w:rsid w:val="0082711C"/>
    <w:rsid w:val="0082733A"/>
    <w:rsid w:val="00827412"/>
    <w:rsid w:val="0082772C"/>
    <w:rsid w:val="00827CAE"/>
    <w:rsid w:val="00827D41"/>
    <w:rsid w:val="00827E29"/>
    <w:rsid w:val="00827F35"/>
    <w:rsid w:val="0083025D"/>
    <w:rsid w:val="0083042D"/>
    <w:rsid w:val="0083056C"/>
    <w:rsid w:val="008305FB"/>
    <w:rsid w:val="008306D3"/>
    <w:rsid w:val="008306F9"/>
    <w:rsid w:val="008309CC"/>
    <w:rsid w:val="00830AB3"/>
    <w:rsid w:val="00831034"/>
    <w:rsid w:val="00831123"/>
    <w:rsid w:val="008311A4"/>
    <w:rsid w:val="00831474"/>
    <w:rsid w:val="008316D0"/>
    <w:rsid w:val="00831A9C"/>
    <w:rsid w:val="00831C27"/>
    <w:rsid w:val="00831D3C"/>
    <w:rsid w:val="00831F36"/>
    <w:rsid w:val="00831FE8"/>
    <w:rsid w:val="00832149"/>
    <w:rsid w:val="008322AA"/>
    <w:rsid w:val="008323FE"/>
    <w:rsid w:val="0083244D"/>
    <w:rsid w:val="008327D1"/>
    <w:rsid w:val="0083282C"/>
    <w:rsid w:val="008328A5"/>
    <w:rsid w:val="008328B5"/>
    <w:rsid w:val="00832997"/>
    <w:rsid w:val="00832CF4"/>
    <w:rsid w:val="00832DD2"/>
    <w:rsid w:val="00832E66"/>
    <w:rsid w:val="008331BC"/>
    <w:rsid w:val="008332A3"/>
    <w:rsid w:val="0083331F"/>
    <w:rsid w:val="00833480"/>
    <w:rsid w:val="008335EE"/>
    <w:rsid w:val="0083375F"/>
    <w:rsid w:val="0083394D"/>
    <w:rsid w:val="00833B3D"/>
    <w:rsid w:val="00833EA9"/>
    <w:rsid w:val="00833F0F"/>
    <w:rsid w:val="008341D1"/>
    <w:rsid w:val="008345F0"/>
    <w:rsid w:val="00834636"/>
    <w:rsid w:val="00834644"/>
    <w:rsid w:val="008346E7"/>
    <w:rsid w:val="00834A93"/>
    <w:rsid w:val="00834BB2"/>
    <w:rsid w:val="00834C4C"/>
    <w:rsid w:val="00834C7F"/>
    <w:rsid w:val="00834CFE"/>
    <w:rsid w:val="00834E64"/>
    <w:rsid w:val="0083573B"/>
    <w:rsid w:val="00835A6B"/>
    <w:rsid w:val="00835AB1"/>
    <w:rsid w:val="00835CDA"/>
    <w:rsid w:val="00835D60"/>
    <w:rsid w:val="008361E4"/>
    <w:rsid w:val="00836201"/>
    <w:rsid w:val="00836409"/>
    <w:rsid w:val="00836459"/>
    <w:rsid w:val="008365AE"/>
    <w:rsid w:val="008365CD"/>
    <w:rsid w:val="0083668E"/>
    <w:rsid w:val="008366D8"/>
    <w:rsid w:val="00836701"/>
    <w:rsid w:val="008370BA"/>
    <w:rsid w:val="0083712B"/>
    <w:rsid w:val="008373BB"/>
    <w:rsid w:val="00837466"/>
    <w:rsid w:val="008374B6"/>
    <w:rsid w:val="00837627"/>
    <w:rsid w:val="008377AC"/>
    <w:rsid w:val="008377CC"/>
    <w:rsid w:val="008378DC"/>
    <w:rsid w:val="0083793D"/>
    <w:rsid w:val="008379BD"/>
    <w:rsid w:val="00837A4B"/>
    <w:rsid w:val="00837D6A"/>
    <w:rsid w:val="00837F22"/>
    <w:rsid w:val="008400A3"/>
    <w:rsid w:val="008402F9"/>
    <w:rsid w:val="00840616"/>
    <w:rsid w:val="00840655"/>
    <w:rsid w:val="0084066E"/>
    <w:rsid w:val="00840702"/>
    <w:rsid w:val="00840884"/>
    <w:rsid w:val="00840A6D"/>
    <w:rsid w:val="00840F0C"/>
    <w:rsid w:val="00841188"/>
    <w:rsid w:val="00841377"/>
    <w:rsid w:val="00841441"/>
    <w:rsid w:val="0084159D"/>
    <w:rsid w:val="008415C9"/>
    <w:rsid w:val="00841697"/>
    <w:rsid w:val="0084179E"/>
    <w:rsid w:val="00841989"/>
    <w:rsid w:val="00841AB8"/>
    <w:rsid w:val="00841D4F"/>
    <w:rsid w:val="00841F66"/>
    <w:rsid w:val="0084203A"/>
    <w:rsid w:val="00842076"/>
    <w:rsid w:val="0084231C"/>
    <w:rsid w:val="0084235D"/>
    <w:rsid w:val="00842391"/>
    <w:rsid w:val="00842407"/>
    <w:rsid w:val="00842751"/>
    <w:rsid w:val="008427D6"/>
    <w:rsid w:val="0084280F"/>
    <w:rsid w:val="00842BD8"/>
    <w:rsid w:val="00842C05"/>
    <w:rsid w:val="00842D23"/>
    <w:rsid w:val="00842D8D"/>
    <w:rsid w:val="00842E37"/>
    <w:rsid w:val="00842E8B"/>
    <w:rsid w:val="00842E9E"/>
    <w:rsid w:val="008430C1"/>
    <w:rsid w:val="00843307"/>
    <w:rsid w:val="0084349B"/>
    <w:rsid w:val="00843572"/>
    <w:rsid w:val="008435F2"/>
    <w:rsid w:val="008437F9"/>
    <w:rsid w:val="00843A7D"/>
    <w:rsid w:val="00843A82"/>
    <w:rsid w:val="00843B63"/>
    <w:rsid w:val="00843B6A"/>
    <w:rsid w:val="00843B7A"/>
    <w:rsid w:val="00843DC4"/>
    <w:rsid w:val="00843F73"/>
    <w:rsid w:val="00844030"/>
    <w:rsid w:val="00844461"/>
    <w:rsid w:val="00844549"/>
    <w:rsid w:val="0084458E"/>
    <w:rsid w:val="00844844"/>
    <w:rsid w:val="00844B8A"/>
    <w:rsid w:val="00844C92"/>
    <w:rsid w:val="00844F6E"/>
    <w:rsid w:val="00844F72"/>
    <w:rsid w:val="00844FB9"/>
    <w:rsid w:val="0084517B"/>
    <w:rsid w:val="00845419"/>
    <w:rsid w:val="008454EA"/>
    <w:rsid w:val="0084553F"/>
    <w:rsid w:val="008455A3"/>
    <w:rsid w:val="008456BA"/>
    <w:rsid w:val="0084591B"/>
    <w:rsid w:val="00845960"/>
    <w:rsid w:val="00845C0E"/>
    <w:rsid w:val="00845D38"/>
    <w:rsid w:val="00845DFA"/>
    <w:rsid w:val="0084606B"/>
    <w:rsid w:val="008460AF"/>
    <w:rsid w:val="008461A3"/>
    <w:rsid w:val="00846219"/>
    <w:rsid w:val="00846303"/>
    <w:rsid w:val="008463EA"/>
    <w:rsid w:val="00846481"/>
    <w:rsid w:val="00846602"/>
    <w:rsid w:val="00846622"/>
    <w:rsid w:val="008467F2"/>
    <w:rsid w:val="008468A4"/>
    <w:rsid w:val="00846A85"/>
    <w:rsid w:val="00846AE2"/>
    <w:rsid w:val="00846DE2"/>
    <w:rsid w:val="008472B7"/>
    <w:rsid w:val="00847483"/>
    <w:rsid w:val="00847629"/>
    <w:rsid w:val="00847654"/>
    <w:rsid w:val="008476E2"/>
    <w:rsid w:val="00847951"/>
    <w:rsid w:val="008479BE"/>
    <w:rsid w:val="00850250"/>
    <w:rsid w:val="008503A3"/>
    <w:rsid w:val="0085042F"/>
    <w:rsid w:val="008504A7"/>
    <w:rsid w:val="008504FC"/>
    <w:rsid w:val="008506DF"/>
    <w:rsid w:val="008507B3"/>
    <w:rsid w:val="008507F5"/>
    <w:rsid w:val="008508F4"/>
    <w:rsid w:val="008509CB"/>
    <w:rsid w:val="00850A40"/>
    <w:rsid w:val="00850A8F"/>
    <w:rsid w:val="00850AB8"/>
    <w:rsid w:val="00850BD0"/>
    <w:rsid w:val="00850C1E"/>
    <w:rsid w:val="00850D17"/>
    <w:rsid w:val="00850FE0"/>
    <w:rsid w:val="008511C8"/>
    <w:rsid w:val="0085142B"/>
    <w:rsid w:val="008516C2"/>
    <w:rsid w:val="008516C9"/>
    <w:rsid w:val="00851A72"/>
    <w:rsid w:val="00851B05"/>
    <w:rsid w:val="00851C17"/>
    <w:rsid w:val="00851D6F"/>
    <w:rsid w:val="00851DA2"/>
    <w:rsid w:val="00851FAF"/>
    <w:rsid w:val="0085238B"/>
    <w:rsid w:val="008525A2"/>
    <w:rsid w:val="00852624"/>
    <w:rsid w:val="0085280B"/>
    <w:rsid w:val="008528BC"/>
    <w:rsid w:val="00852AD4"/>
    <w:rsid w:val="00852AE8"/>
    <w:rsid w:val="00853302"/>
    <w:rsid w:val="00853328"/>
    <w:rsid w:val="0085340B"/>
    <w:rsid w:val="008537A2"/>
    <w:rsid w:val="008538DE"/>
    <w:rsid w:val="0085390B"/>
    <w:rsid w:val="00853C76"/>
    <w:rsid w:val="00853EAD"/>
    <w:rsid w:val="00853ED9"/>
    <w:rsid w:val="00853FD1"/>
    <w:rsid w:val="00853FF5"/>
    <w:rsid w:val="00854074"/>
    <w:rsid w:val="00854185"/>
    <w:rsid w:val="008544DD"/>
    <w:rsid w:val="0085460F"/>
    <w:rsid w:val="00854698"/>
    <w:rsid w:val="008547FB"/>
    <w:rsid w:val="008548C6"/>
    <w:rsid w:val="00854968"/>
    <w:rsid w:val="00854BB8"/>
    <w:rsid w:val="00854C49"/>
    <w:rsid w:val="00854CA6"/>
    <w:rsid w:val="00855440"/>
    <w:rsid w:val="00855830"/>
    <w:rsid w:val="00855C78"/>
    <w:rsid w:val="00855E93"/>
    <w:rsid w:val="00855FE6"/>
    <w:rsid w:val="00855FED"/>
    <w:rsid w:val="00856102"/>
    <w:rsid w:val="00856372"/>
    <w:rsid w:val="00856449"/>
    <w:rsid w:val="0085645E"/>
    <w:rsid w:val="008566E1"/>
    <w:rsid w:val="008567BF"/>
    <w:rsid w:val="008568E3"/>
    <w:rsid w:val="00856B17"/>
    <w:rsid w:val="00856C27"/>
    <w:rsid w:val="00856D82"/>
    <w:rsid w:val="00856E8E"/>
    <w:rsid w:val="00856F20"/>
    <w:rsid w:val="00856F53"/>
    <w:rsid w:val="00856F70"/>
    <w:rsid w:val="00856FB7"/>
    <w:rsid w:val="008573CF"/>
    <w:rsid w:val="00857408"/>
    <w:rsid w:val="008577BB"/>
    <w:rsid w:val="00857955"/>
    <w:rsid w:val="00857A78"/>
    <w:rsid w:val="00857CAB"/>
    <w:rsid w:val="00857D60"/>
    <w:rsid w:val="00857E7A"/>
    <w:rsid w:val="00857E8B"/>
    <w:rsid w:val="00857FF7"/>
    <w:rsid w:val="00860092"/>
    <w:rsid w:val="00860159"/>
    <w:rsid w:val="008601E6"/>
    <w:rsid w:val="00860267"/>
    <w:rsid w:val="0086041D"/>
    <w:rsid w:val="00860624"/>
    <w:rsid w:val="008607D1"/>
    <w:rsid w:val="00860B1D"/>
    <w:rsid w:val="00860CC0"/>
    <w:rsid w:val="00861613"/>
    <w:rsid w:val="008616FD"/>
    <w:rsid w:val="00861819"/>
    <w:rsid w:val="00861ACA"/>
    <w:rsid w:val="00861BB2"/>
    <w:rsid w:val="00861D65"/>
    <w:rsid w:val="00861DEA"/>
    <w:rsid w:val="00861E2B"/>
    <w:rsid w:val="00861E40"/>
    <w:rsid w:val="00861FDD"/>
    <w:rsid w:val="008620A1"/>
    <w:rsid w:val="008623C2"/>
    <w:rsid w:val="00862473"/>
    <w:rsid w:val="00862678"/>
    <w:rsid w:val="008626C9"/>
    <w:rsid w:val="0086276A"/>
    <w:rsid w:val="00862825"/>
    <w:rsid w:val="00862910"/>
    <w:rsid w:val="00862922"/>
    <w:rsid w:val="008629F3"/>
    <w:rsid w:val="00862B04"/>
    <w:rsid w:val="00862BF0"/>
    <w:rsid w:val="00862D1C"/>
    <w:rsid w:val="00862D2F"/>
    <w:rsid w:val="00862E44"/>
    <w:rsid w:val="00863035"/>
    <w:rsid w:val="0086326C"/>
    <w:rsid w:val="00863729"/>
    <w:rsid w:val="00863744"/>
    <w:rsid w:val="0086391C"/>
    <w:rsid w:val="00863A7F"/>
    <w:rsid w:val="00863FC7"/>
    <w:rsid w:val="00864591"/>
    <w:rsid w:val="008645C7"/>
    <w:rsid w:val="008646A0"/>
    <w:rsid w:val="00864781"/>
    <w:rsid w:val="008649FA"/>
    <w:rsid w:val="00864A99"/>
    <w:rsid w:val="00864AB2"/>
    <w:rsid w:val="00864D94"/>
    <w:rsid w:val="00864F54"/>
    <w:rsid w:val="008651E8"/>
    <w:rsid w:val="008653A1"/>
    <w:rsid w:val="00865454"/>
    <w:rsid w:val="00865590"/>
    <w:rsid w:val="008655EE"/>
    <w:rsid w:val="00865778"/>
    <w:rsid w:val="0086578F"/>
    <w:rsid w:val="00865968"/>
    <w:rsid w:val="00865A42"/>
    <w:rsid w:val="00865A8F"/>
    <w:rsid w:val="00865B31"/>
    <w:rsid w:val="00865CD8"/>
    <w:rsid w:val="00865E51"/>
    <w:rsid w:val="00865F55"/>
    <w:rsid w:val="0086602F"/>
    <w:rsid w:val="008661A6"/>
    <w:rsid w:val="008661B3"/>
    <w:rsid w:val="00866892"/>
    <w:rsid w:val="00866FDC"/>
    <w:rsid w:val="0086715A"/>
    <w:rsid w:val="00867928"/>
    <w:rsid w:val="00867952"/>
    <w:rsid w:val="0086796E"/>
    <w:rsid w:val="00867AAA"/>
    <w:rsid w:val="00867B00"/>
    <w:rsid w:val="00867F25"/>
    <w:rsid w:val="00867F4D"/>
    <w:rsid w:val="00870016"/>
    <w:rsid w:val="0087018D"/>
    <w:rsid w:val="008706B0"/>
    <w:rsid w:val="00870721"/>
    <w:rsid w:val="00870763"/>
    <w:rsid w:val="008707F0"/>
    <w:rsid w:val="0087080A"/>
    <w:rsid w:val="00870818"/>
    <w:rsid w:val="00870B25"/>
    <w:rsid w:val="00870BCB"/>
    <w:rsid w:val="00870C67"/>
    <w:rsid w:val="00870D4E"/>
    <w:rsid w:val="008713C4"/>
    <w:rsid w:val="00871414"/>
    <w:rsid w:val="0087164B"/>
    <w:rsid w:val="0087167B"/>
    <w:rsid w:val="00871742"/>
    <w:rsid w:val="00871CF6"/>
    <w:rsid w:val="0087210B"/>
    <w:rsid w:val="00872146"/>
    <w:rsid w:val="00872201"/>
    <w:rsid w:val="00872233"/>
    <w:rsid w:val="008722D6"/>
    <w:rsid w:val="008724DE"/>
    <w:rsid w:val="0087273A"/>
    <w:rsid w:val="0087275C"/>
    <w:rsid w:val="00872884"/>
    <w:rsid w:val="008728D1"/>
    <w:rsid w:val="00872940"/>
    <w:rsid w:val="00872973"/>
    <w:rsid w:val="00872B44"/>
    <w:rsid w:val="00872BDE"/>
    <w:rsid w:val="00872D25"/>
    <w:rsid w:val="00873019"/>
    <w:rsid w:val="00873230"/>
    <w:rsid w:val="008732AD"/>
    <w:rsid w:val="00873527"/>
    <w:rsid w:val="00873626"/>
    <w:rsid w:val="00873853"/>
    <w:rsid w:val="00873870"/>
    <w:rsid w:val="008738FA"/>
    <w:rsid w:val="00873A27"/>
    <w:rsid w:val="00873B23"/>
    <w:rsid w:val="00873D35"/>
    <w:rsid w:val="00873E21"/>
    <w:rsid w:val="00873EA8"/>
    <w:rsid w:val="0087403D"/>
    <w:rsid w:val="0087467E"/>
    <w:rsid w:val="008749FE"/>
    <w:rsid w:val="00874A88"/>
    <w:rsid w:val="00874C12"/>
    <w:rsid w:val="00874CC2"/>
    <w:rsid w:val="00874CC7"/>
    <w:rsid w:val="00874D4B"/>
    <w:rsid w:val="00874E33"/>
    <w:rsid w:val="00874EA3"/>
    <w:rsid w:val="008752D6"/>
    <w:rsid w:val="00875340"/>
    <w:rsid w:val="00875345"/>
    <w:rsid w:val="0087587D"/>
    <w:rsid w:val="008758C2"/>
    <w:rsid w:val="0087591F"/>
    <w:rsid w:val="00875A10"/>
    <w:rsid w:val="00875B29"/>
    <w:rsid w:val="00875B65"/>
    <w:rsid w:val="00875E0B"/>
    <w:rsid w:val="00875EDB"/>
    <w:rsid w:val="00875F04"/>
    <w:rsid w:val="00875F14"/>
    <w:rsid w:val="00875FB7"/>
    <w:rsid w:val="00876139"/>
    <w:rsid w:val="008761A2"/>
    <w:rsid w:val="008761C3"/>
    <w:rsid w:val="00876297"/>
    <w:rsid w:val="008763B5"/>
    <w:rsid w:val="0087642B"/>
    <w:rsid w:val="00876711"/>
    <w:rsid w:val="00876767"/>
    <w:rsid w:val="00876BB3"/>
    <w:rsid w:val="00876CE2"/>
    <w:rsid w:val="00876D44"/>
    <w:rsid w:val="00876DF1"/>
    <w:rsid w:val="00876E48"/>
    <w:rsid w:val="00876E81"/>
    <w:rsid w:val="00877709"/>
    <w:rsid w:val="0087770B"/>
    <w:rsid w:val="008778BC"/>
    <w:rsid w:val="00877993"/>
    <w:rsid w:val="00877AD8"/>
    <w:rsid w:val="00877B58"/>
    <w:rsid w:val="00877C44"/>
    <w:rsid w:val="00877D4F"/>
    <w:rsid w:val="00880508"/>
    <w:rsid w:val="00880562"/>
    <w:rsid w:val="008807BF"/>
    <w:rsid w:val="008807EF"/>
    <w:rsid w:val="00880816"/>
    <w:rsid w:val="008808C7"/>
    <w:rsid w:val="00880B57"/>
    <w:rsid w:val="00880E72"/>
    <w:rsid w:val="00880FEB"/>
    <w:rsid w:val="0088111B"/>
    <w:rsid w:val="00881260"/>
    <w:rsid w:val="00881340"/>
    <w:rsid w:val="0088139C"/>
    <w:rsid w:val="00881403"/>
    <w:rsid w:val="00881AE3"/>
    <w:rsid w:val="00881B16"/>
    <w:rsid w:val="00881BAB"/>
    <w:rsid w:val="0088212B"/>
    <w:rsid w:val="0088213A"/>
    <w:rsid w:val="008821B6"/>
    <w:rsid w:val="008821F9"/>
    <w:rsid w:val="0088222D"/>
    <w:rsid w:val="008822A4"/>
    <w:rsid w:val="00882749"/>
    <w:rsid w:val="0088295C"/>
    <w:rsid w:val="00882A00"/>
    <w:rsid w:val="00882E58"/>
    <w:rsid w:val="00883104"/>
    <w:rsid w:val="00883212"/>
    <w:rsid w:val="008832FF"/>
    <w:rsid w:val="008834EC"/>
    <w:rsid w:val="0088368B"/>
    <w:rsid w:val="0088378D"/>
    <w:rsid w:val="00883845"/>
    <w:rsid w:val="00883C51"/>
    <w:rsid w:val="00883D95"/>
    <w:rsid w:val="00883F0D"/>
    <w:rsid w:val="008840C7"/>
    <w:rsid w:val="00884261"/>
    <w:rsid w:val="008842F6"/>
    <w:rsid w:val="0088434E"/>
    <w:rsid w:val="0088452E"/>
    <w:rsid w:val="008846E9"/>
    <w:rsid w:val="0088475D"/>
    <w:rsid w:val="0088477A"/>
    <w:rsid w:val="00884A38"/>
    <w:rsid w:val="00884A44"/>
    <w:rsid w:val="00884AC9"/>
    <w:rsid w:val="00884B39"/>
    <w:rsid w:val="00884D4A"/>
    <w:rsid w:val="00884E79"/>
    <w:rsid w:val="00885054"/>
    <w:rsid w:val="0088513A"/>
    <w:rsid w:val="008852F8"/>
    <w:rsid w:val="00885342"/>
    <w:rsid w:val="00885437"/>
    <w:rsid w:val="00885626"/>
    <w:rsid w:val="00885CB1"/>
    <w:rsid w:val="00885D0F"/>
    <w:rsid w:val="00885D3D"/>
    <w:rsid w:val="00885E4F"/>
    <w:rsid w:val="008861C2"/>
    <w:rsid w:val="00886593"/>
    <w:rsid w:val="008869A9"/>
    <w:rsid w:val="00886A3C"/>
    <w:rsid w:val="00886DCB"/>
    <w:rsid w:val="00886E00"/>
    <w:rsid w:val="00886E6B"/>
    <w:rsid w:val="00886F33"/>
    <w:rsid w:val="0088741E"/>
    <w:rsid w:val="0088761F"/>
    <w:rsid w:val="00887D01"/>
    <w:rsid w:val="00887F50"/>
    <w:rsid w:val="008900F8"/>
    <w:rsid w:val="00890148"/>
    <w:rsid w:val="008901AC"/>
    <w:rsid w:val="008901F0"/>
    <w:rsid w:val="008902C3"/>
    <w:rsid w:val="00890735"/>
    <w:rsid w:val="0089092D"/>
    <w:rsid w:val="0089094B"/>
    <w:rsid w:val="00890AD9"/>
    <w:rsid w:val="00890BC0"/>
    <w:rsid w:val="00890BD3"/>
    <w:rsid w:val="00890E01"/>
    <w:rsid w:val="00890EA7"/>
    <w:rsid w:val="00891164"/>
    <w:rsid w:val="00891288"/>
    <w:rsid w:val="00891339"/>
    <w:rsid w:val="0089134E"/>
    <w:rsid w:val="0089148D"/>
    <w:rsid w:val="00891591"/>
    <w:rsid w:val="008915D6"/>
    <w:rsid w:val="00891683"/>
    <w:rsid w:val="00891821"/>
    <w:rsid w:val="00891A64"/>
    <w:rsid w:val="00891B05"/>
    <w:rsid w:val="00892420"/>
    <w:rsid w:val="008926F2"/>
    <w:rsid w:val="0089289A"/>
    <w:rsid w:val="00892A26"/>
    <w:rsid w:val="00892A6A"/>
    <w:rsid w:val="00892C7C"/>
    <w:rsid w:val="00892F29"/>
    <w:rsid w:val="00893243"/>
    <w:rsid w:val="00893782"/>
    <w:rsid w:val="00893961"/>
    <w:rsid w:val="00893A2F"/>
    <w:rsid w:val="00893D4A"/>
    <w:rsid w:val="00893EB7"/>
    <w:rsid w:val="00893FCC"/>
    <w:rsid w:val="00894165"/>
    <w:rsid w:val="00894340"/>
    <w:rsid w:val="0089479C"/>
    <w:rsid w:val="008948C8"/>
    <w:rsid w:val="008948D0"/>
    <w:rsid w:val="00894D4F"/>
    <w:rsid w:val="00894FBE"/>
    <w:rsid w:val="00895043"/>
    <w:rsid w:val="00895198"/>
    <w:rsid w:val="00895378"/>
    <w:rsid w:val="0089546D"/>
    <w:rsid w:val="008954D1"/>
    <w:rsid w:val="0089559B"/>
    <w:rsid w:val="008955A0"/>
    <w:rsid w:val="008955F3"/>
    <w:rsid w:val="00895600"/>
    <w:rsid w:val="008957C8"/>
    <w:rsid w:val="008959DC"/>
    <w:rsid w:val="00895AFC"/>
    <w:rsid w:val="00895BB8"/>
    <w:rsid w:val="008960BB"/>
    <w:rsid w:val="00896111"/>
    <w:rsid w:val="00896126"/>
    <w:rsid w:val="008961F7"/>
    <w:rsid w:val="0089630E"/>
    <w:rsid w:val="008963D5"/>
    <w:rsid w:val="00896499"/>
    <w:rsid w:val="00896568"/>
    <w:rsid w:val="00896645"/>
    <w:rsid w:val="00896883"/>
    <w:rsid w:val="008968B4"/>
    <w:rsid w:val="00896CB5"/>
    <w:rsid w:val="00896E15"/>
    <w:rsid w:val="00896FC8"/>
    <w:rsid w:val="00896FCA"/>
    <w:rsid w:val="0089701B"/>
    <w:rsid w:val="008970BE"/>
    <w:rsid w:val="008970F8"/>
    <w:rsid w:val="008971BD"/>
    <w:rsid w:val="0089721B"/>
    <w:rsid w:val="0089745C"/>
    <w:rsid w:val="0089760D"/>
    <w:rsid w:val="0089761E"/>
    <w:rsid w:val="00897657"/>
    <w:rsid w:val="00897ACA"/>
    <w:rsid w:val="00897ACE"/>
    <w:rsid w:val="00897EA8"/>
    <w:rsid w:val="008A0118"/>
    <w:rsid w:val="008A01B8"/>
    <w:rsid w:val="008A021B"/>
    <w:rsid w:val="008A02DF"/>
    <w:rsid w:val="008A04EC"/>
    <w:rsid w:val="008A069D"/>
    <w:rsid w:val="008A083C"/>
    <w:rsid w:val="008A0AD4"/>
    <w:rsid w:val="008A0ADF"/>
    <w:rsid w:val="008A0B8F"/>
    <w:rsid w:val="008A0BBE"/>
    <w:rsid w:val="008A0D35"/>
    <w:rsid w:val="008A0E61"/>
    <w:rsid w:val="008A0ED6"/>
    <w:rsid w:val="008A0EFE"/>
    <w:rsid w:val="008A108A"/>
    <w:rsid w:val="008A114C"/>
    <w:rsid w:val="008A1238"/>
    <w:rsid w:val="008A1329"/>
    <w:rsid w:val="008A1877"/>
    <w:rsid w:val="008A18D6"/>
    <w:rsid w:val="008A19D7"/>
    <w:rsid w:val="008A1AE1"/>
    <w:rsid w:val="008A1C4F"/>
    <w:rsid w:val="008A2155"/>
    <w:rsid w:val="008A2192"/>
    <w:rsid w:val="008A231D"/>
    <w:rsid w:val="008A2419"/>
    <w:rsid w:val="008A26F7"/>
    <w:rsid w:val="008A2A5D"/>
    <w:rsid w:val="008A2B05"/>
    <w:rsid w:val="008A2B21"/>
    <w:rsid w:val="008A31AD"/>
    <w:rsid w:val="008A3286"/>
    <w:rsid w:val="008A3309"/>
    <w:rsid w:val="008A3783"/>
    <w:rsid w:val="008A3980"/>
    <w:rsid w:val="008A3981"/>
    <w:rsid w:val="008A3B9A"/>
    <w:rsid w:val="008A3BCE"/>
    <w:rsid w:val="008A408D"/>
    <w:rsid w:val="008A416F"/>
    <w:rsid w:val="008A4212"/>
    <w:rsid w:val="008A42D9"/>
    <w:rsid w:val="008A447D"/>
    <w:rsid w:val="008A448C"/>
    <w:rsid w:val="008A44E5"/>
    <w:rsid w:val="008A4508"/>
    <w:rsid w:val="008A4540"/>
    <w:rsid w:val="008A49CD"/>
    <w:rsid w:val="008A4B57"/>
    <w:rsid w:val="008A4E07"/>
    <w:rsid w:val="008A5472"/>
    <w:rsid w:val="008A5745"/>
    <w:rsid w:val="008A57F4"/>
    <w:rsid w:val="008A585D"/>
    <w:rsid w:val="008A5942"/>
    <w:rsid w:val="008A5BAF"/>
    <w:rsid w:val="008A5BCB"/>
    <w:rsid w:val="008A5D20"/>
    <w:rsid w:val="008A6142"/>
    <w:rsid w:val="008A6158"/>
    <w:rsid w:val="008A64B7"/>
    <w:rsid w:val="008A6627"/>
    <w:rsid w:val="008A6E1B"/>
    <w:rsid w:val="008A6FA0"/>
    <w:rsid w:val="008A70C4"/>
    <w:rsid w:val="008A71FF"/>
    <w:rsid w:val="008A7245"/>
    <w:rsid w:val="008A72A3"/>
    <w:rsid w:val="008A746F"/>
    <w:rsid w:val="008A7910"/>
    <w:rsid w:val="008A7B99"/>
    <w:rsid w:val="008A7CCF"/>
    <w:rsid w:val="008A7FFB"/>
    <w:rsid w:val="008B01D7"/>
    <w:rsid w:val="008B0368"/>
    <w:rsid w:val="008B039D"/>
    <w:rsid w:val="008B0434"/>
    <w:rsid w:val="008B057D"/>
    <w:rsid w:val="008B061E"/>
    <w:rsid w:val="008B06FD"/>
    <w:rsid w:val="008B0750"/>
    <w:rsid w:val="008B08AF"/>
    <w:rsid w:val="008B0954"/>
    <w:rsid w:val="008B0DAF"/>
    <w:rsid w:val="008B1074"/>
    <w:rsid w:val="008B10FD"/>
    <w:rsid w:val="008B1119"/>
    <w:rsid w:val="008B1152"/>
    <w:rsid w:val="008B1240"/>
    <w:rsid w:val="008B12FA"/>
    <w:rsid w:val="008B1329"/>
    <w:rsid w:val="008B13AB"/>
    <w:rsid w:val="008B1521"/>
    <w:rsid w:val="008B1737"/>
    <w:rsid w:val="008B197A"/>
    <w:rsid w:val="008B1A36"/>
    <w:rsid w:val="008B1CC0"/>
    <w:rsid w:val="008B1DDF"/>
    <w:rsid w:val="008B1E82"/>
    <w:rsid w:val="008B1FCA"/>
    <w:rsid w:val="008B2080"/>
    <w:rsid w:val="008B242F"/>
    <w:rsid w:val="008B268A"/>
    <w:rsid w:val="008B2714"/>
    <w:rsid w:val="008B2941"/>
    <w:rsid w:val="008B2E66"/>
    <w:rsid w:val="008B328A"/>
    <w:rsid w:val="008B35B0"/>
    <w:rsid w:val="008B3709"/>
    <w:rsid w:val="008B3748"/>
    <w:rsid w:val="008B377B"/>
    <w:rsid w:val="008B3846"/>
    <w:rsid w:val="008B38E9"/>
    <w:rsid w:val="008B3954"/>
    <w:rsid w:val="008B3C5D"/>
    <w:rsid w:val="008B3CA9"/>
    <w:rsid w:val="008B3D73"/>
    <w:rsid w:val="008B3D90"/>
    <w:rsid w:val="008B40E1"/>
    <w:rsid w:val="008B4320"/>
    <w:rsid w:val="008B43BE"/>
    <w:rsid w:val="008B43E2"/>
    <w:rsid w:val="008B44A7"/>
    <w:rsid w:val="008B4537"/>
    <w:rsid w:val="008B4621"/>
    <w:rsid w:val="008B475D"/>
    <w:rsid w:val="008B476F"/>
    <w:rsid w:val="008B49F0"/>
    <w:rsid w:val="008B4A18"/>
    <w:rsid w:val="008B4AA4"/>
    <w:rsid w:val="008B4C5A"/>
    <w:rsid w:val="008B4C79"/>
    <w:rsid w:val="008B4C94"/>
    <w:rsid w:val="008B4D18"/>
    <w:rsid w:val="008B4F72"/>
    <w:rsid w:val="008B4FB0"/>
    <w:rsid w:val="008B4FC9"/>
    <w:rsid w:val="008B504D"/>
    <w:rsid w:val="008B5246"/>
    <w:rsid w:val="008B5355"/>
    <w:rsid w:val="008B542A"/>
    <w:rsid w:val="008B5591"/>
    <w:rsid w:val="008B562B"/>
    <w:rsid w:val="008B58F0"/>
    <w:rsid w:val="008B5A04"/>
    <w:rsid w:val="008B5B12"/>
    <w:rsid w:val="008B5E19"/>
    <w:rsid w:val="008B623D"/>
    <w:rsid w:val="008B6267"/>
    <w:rsid w:val="008B633E"/>
    <w:rsid w:val="008B6542"/>
    <w:rsid w:val="008B6632"/>
    <w:rsid w:val="008B67CD"/>
    <w:rsid w:val="008B67EC"/>
    <w:rsid w:val="008B6839"/>
    <w:rsid w:val="008B68BB"/>
    <w:rsid w:val="008B69E6"/>
    <w:rsid w:val="008B6A20"/>
    <w:rsid w:val="008B6AED"/>
    <w:rsid w:val="008B6AF1"/>
    <w:rsid w:val="008B6B0B"/>
    <w:rsid w:val="008B6B81"/>
    <w:rsid w:val="008B6D27"/>
    <w:rsid w:val="008B6D28"/>
    <w:rsid w:val="008B714C"/>
    <w:rsid w:val="008B7195"/>
    <w:rsid w:val="008B71E2"/>
    <w:rsid w:val="008B7218"/>
    <w:rsid w:val="008B7262"/>
    <w:rsid w:val="008B7298"/>
    <w:rsid w:val="008B7307"/>
    <w:rsid w:val="008B7433"/>
    <w:rsid w:val="008B79AF"/>
    <w:rsid w:val="008B7DFD"/>
    <w:rsid w:val="008B7E5B"/>
    <w:rsid w:val="008B7E8F"/>
    <w:rsid w:val="008B7EFA"/>
    <w:rsid w:val="008B7F95"/>
    <w:rsid w:val="008C0048"/>
    <w:rsid w:val="008C006C"/>
    <w:rsid w:val="008C0345"/>
    <w:rsid w:val="008C05BA"/>
    <w:rsid w:val="008C06A7"/>
    <w:rsid w:val="008C0AD8"/>
    <w:rsid w:val="008C0B2D"/>
    <w:rsid w:val="008C0BE8"/>
    <w:rsid w:val="008C0E55"/>
    <w:rsid w:val="008C10A1"/>
    <w:rsid w:val="008C1239"/>
    <w:rsid w:val="008C1467"/>
    <w:rsid w:val="008C160D"/>
    <w:rsid w:val="008C1874"/>
    <w:rsid w:val="008C1AF1"/>
    <w:rsid w:val="008C1C57"/>
    <w:rsid w:val="008C1D82"/>
    <w:rsid w:val="008C1E32"/>
    <w:rsid w:val="008C1FB6"/>
    <w:rsid w:val="008C2031"/>
    <w:rsid w:val="008C2089"/>
    <w:rsid w:val="008C20DB"/>
    <w:rsid w:val="008C2137"/>
    <w:rsid w:val="008C2156"/>
    <w:rsid w:val="008C22A4"/>
    <w:rsid w:val="008C234C"/>
    <w:rsid w:val="008C234F"/>
    <w:rsid w:val="008C235C"/>
    <w:rsid w:val="008C245C"/>
    <w:rsid w:val="008C246E"/>
    <w:rsid w:val="008C24B4"/>
    <w:rsid w:val="008C2507"/>
    <w:rsid w:val="008C2594"/>
    <w:rsid w:val="008C2661"/>
    <w:rsid w:val="008C2743"/>
    <w:rsid w:val="008C2AD3"/>
    <w:rsid w:val="008C2B92"/>
    <w:rsid w:val="008C2B9E"/>
    <w:rsid w:val="008C2D07"/>
    <w:rsid w:val="008C2D4C"/>
    <w:rsid w:val="008C2DF0"/>
    <w:rsid w:val="008C315D"/>
    <w:rsid w:val="008C31C7"/>
    <w:rsid w:val="008C373F"/>
    <w:rsid w:val="008C37DB"/>
    <w:rsid w:val="008C39FB"/>
    <w:rsid w:val="008C3B10"/>
    <w:rsid w:val="008C41EB"/>
    <w:rsid w:val="008C41FF"/>
    <w:rsid w:val="008C4264"/>
    <w:rsid w:val="008C4293"/>
    <w:rsid w:val="008C439C"/>
    <w:rsid w:val="008C43FA"/>
    <w:rsid w:val="008C47A6"/>
    <w:rsid w:val="008C47C7"/>
    <w:rsid w:val="008C4873"/>
    <w:rsid w:val="008C4A26"/>
    <w:rsid w:val="008C4C74"/>
    <w:rsid w:val="008C4E28"/>
    <w:rsid w:val="008C4F17"/>
    <w:rsid w:val="008C516B"/>
    <w:rsid w:val="008C5181"/>
    <w:rsid w:val="008C5424"/>
    <w:rsid w:val="008C5537"/>
    <w:rsid w:val="008C572D"/>
    <w:rsid w:val="008C5B5A"/>
    <w:rsid w:val="008C5B66"/>
    <w:rsid w:val="008C5D35"/>
    <w:rsid w:val="008C60FB"/>
    <w:rsid w:val="008C6142"/>
    <w:rsid w:val="008C6162"/>
    <w:rsid w:val="008C6190"/>
    <w:rsid w:val="008C636A"/>
    <w:rsid w:val="008C68F3"/>
    <w:rsid w:val="008C68F6"/>
    <w:rsid w:val="008C6907"/>
    <w:rsid w:val="008C6D52"/>
    <w:rsid w:val="008C6D69"/>
    <w:rsid w:val="008C6EA6"/>
    <w:rsid w:val="008C7021"/>
    <w:rsid w:val="008C7196"/>
    <w:rsid w:val="008C7234"/>
    <w:rsid w:val="008C7382"/>
    <w:rsid w:val="008C73F1"/>
    <w:rsid w:val="008C748D"/>
    <w:rsid w:val="008C76BA"/>
    <w:rsid w:val="008C7737"/>
    <w:rsid w:val="008C7A03"/>
    <w:rsid w:val="008C7DFE"/>
    <w:rsid w:val="008C7FCE"/>
    <w:rsid w:val="008D0287"/>
    <w:rsid w:val="008D04E1"/>
    <w:rsid w:val="008D074F"/>
    <w:rsid w:val="008D1104"/>
    <w:rsid w:val="008D1182"/>
    <w:rsid w:val="008D13D8"/>
    <w:rsid w:val="008D1466"/>
    <w:rsid w:val="008D1610"/>
    <w:rsid w:val="008D1784"/>
    <w:rsid w:val="008D1B2C"/>
    <w:rsid w:val="008D1C2B"/>
    <w:rsid w:val="008D1D36"/>
    <w:rsid w:val="008D1EA4"/>
    <w:rsid w:val="008D1EA5"/>
    <w:rsid w:val="008D1EE0"/>
    <w:rsid w:val="008D1F25"/>
    <w:rsid w:val="008D1FF7"/>
    <w:rsid w:val="008D2032"/>
    <w:rsid w:val="008D204C"/>
    <w:rsid w:val="008D213E"/>
    <w:rsid w:val="008D21D6"/>
    <w:rsid w:val="008D2220"/>
    <w:rsid w:val="008D22F1"/>
    <w:rsid w:val="008D2310"/>
    <w:rsid w:val="008D23B5"/>
    <w:rsid w:val="008D24FF"/>
    <w:rsid w:val="008D258D"/>
    <w:rsid w:val="008D26DF"/>
    <w:rsid w:val="008D286A"/>
    <w:rsid w:val="008D2A0F"/>
    <w:rsid w:val="008D2A60"/>
    <w:rsid w:val="008D2A6E"/>
    <w:rsid w:val="008D2D34"/>
    <w:rsid w:val="008D2DFA"/>
    <w:rsid w:val="008D2E1C"/>
    <w:rsid w:val="008D2EBD"/>
    <w:rsid w:val="008D2FB4"/>
    <w:rsid w:val="008D2FED"/>
    <w:rsid w:val="008D360F"/>
    <w:rsid w:val="008D3692"/>
    <w:rsid w:val="008D3A5A"/>
    <w:rsid w:val="008D3E34"/>
    <w:rsid w:val="008D3EF7"/>
    <w:rsid w:val="008D401F"/>
    <w:rsid w:val="008D410C"/>
    <w:rsid w:val="008D42EE"/>
    <w:rsid w:val="008D4329"/>
    <w:rsid w:val="008D4339"/>
    <w:rsid w:val="008D460D"/>
    <w:rsid w:val="008D48C6"/>
    <w:rsid w:val="008D48DC"/>
    <w:rsid w:val="008D4A7D"/>
    <w:rsid w:val="008D4A95"/>
    <w:rsid w:val="008D4B05"/>
    <w:rsid w:val="008D4E9F"/>
    <w:rsid w:val="008D4FFC"/>
    <w:rsid w:val="008D543D"/>
    <w:rsid w:val="008D550A"/>
    <w:rsid w:val="008D5510"/>
    <w:rsid w:val="008D551C"/>
    <w:rsid w:val="008D5534"/>
    <w:rsid w:val="008D573B"/>
    <w:rsid w:val="008D580D"/>
    <w:rsid w:val="008D5810"/>
    <w:rsid w:val="008D5A9F"/>
    <w:rsid w:val="008D5B75"/>
    <w:rsid w:val="008D5E78"/>
    <w:rsid w:val="008D62AF"/>
    <w:rsid w:val="008D634E"/>
    <w:rsid w:val="008D665A"/>
    <w:rsid w:val="008D6682"/>
    <w:rsid w:val="008D69F5"/>
    <w:rsid w:val="008D6A6E"/>
    <w:rsid w:val="008D6A8B"/>
    <w:rsid w:val="008D6C3C"/>
    <w:rsid w:val="008D6CF7"/>
    <w:rsid w:val="008D6D65"/>
    <w:rsid w:val="008D7059"/>
    <w:rsid w:val="008D7164"/>
    <w:rsid w:val="008D733A"/>
    <w:rsid w:val="008D762C"/>
    <w:rsid w:val="008D764A"/>
    <w:rsid w:val="008D7879"/>
    <w:rsid w:val="008D78E4"/>
    <w:rsid w:val="008D7959"/>
    <w:rsid w:val="008D798E"/>
    <w:rsid w:val="008D79AF"/>
    <w:rsid w:val="008D79D6"/>
    <w:rsid w:val="008D7A88"/>
    <w:rsid w:val="008D7B4E"/>
    <w:rsid w:val="008D7B58"/>
    <w:rsid w:val="008D7E98"/>
    <w:rsid w:val="008E0057"/>
    <w:rsid w:val="008E03CC"/>
    <w:rsid w:val="008E0554"/>
    <w:rsid w:val="008E05EA"/>
    <w:rsid w:val="008E0764"/>
    <w:rsid w:val="008E07F6"/>
    <w:rsid w:val="008E0831"/>
    <w:rsid w:val="008E0928"/>
    <w:rsid w:val="008E0955"/>
    <w:rsid w:val="008E0B36"/>
    <w:rsid w:val="008E0DCF"/>
    <w:rsid w:val="008E0ECD"/>
    <w:rsid w:val="008E0EEC"/>
    <w:rsid w:val="008E1009"/>
    <w:rsid w:val="008E103E"/>
    <w:rsid w:val="008E10E4"/>
    <w:rsid w:val="008E15BF"/>
    <w:rsid w:val="008E192D"/>
    <w:rsid w:val="008E1D52"/>
    <w:rsid w:val="008E2155"/>
    <w:rsid w:val="008E236A"/>
    <w:rsid w:val="008E252A"/>
    <w:rsid w:val="008E2985"/>
    <w:rsid w:val="008E29D2"/>
    <w:rsid w:val="008E2C57"/>
    <w:rsid w:val="008E2D56"/>
    <w:rsid w:val="008E2EE7"/>
    <w:rsid w:val="008E2F6B"/>
    <w:rsid w:val="008E3247"/>
    <w:rsid w:val="008E3417"/>
    <w:rsid w:val="008E3428"/>
    <w:rsid w:val="008E3454"/>
    <w:rsid w:val="008E3625"/>
    <w:rsid w:val="008E3674"/>
    <w:rsid w:val="008E36FE"/>
    <w:rsid w:val="008E3AED"/>
    <w:rsid w:val="008E3E75"/>
    <w:rsid w:val="008E3EE8"/>
    <w:rsid w:val="008E413C"/>
    <w:rsid w:val="008E41D8"/>
    <w:rsid w:val="008E41E5"/>
    <w:rsid w:val="008E44D6"/>
    <w:rsid w:val="008E4550"/>
    <w:rsid w:val="008E4728"/>
    <w:rsid w:val="008E480C"/>
    <w:rsid w:val="008E4A7F"/>
    <w:rsid w:val="008E4AC2"/>
    <w:rsid w:val="008E4D2F"/>
    <w:rsid w:val="008E4D3B"/>
    <w:rsid w:val="008E4D7F"/>
    <w:rsid w:val="008E4F03"/>
    <w:rsid w:val="008E4F64"/>
    <w:rsid w:val="008E4F6A"/>
    <w:rsid w:val="008E519E"/>
    <w:rsid w:val="008E5310"/>
    <w:rsid w:val="008E5603"/>
    <w:rsid w:val="008E573C"/>
    <w:rsid w:val="008E5808"/>
    <w:rsid w:val="008E5922"/>
    <w:rsid w:val="008E59C4"/>
    <w:rsid w:val="008E5A2A"/>
    <w:rsid w:val="008E5F06"/>
    <w:rsid w:val="008E5FED"/>
    <w:rsid w:val="008E633E"/>
    <w:rsid w:val="008E63F4"/>
    <w:rsid w:val="008E6412"/>
    <w:rsid w:val="008E64B4"/>
    <w:rsid w:val="008E6623"/>
    <w:rsid w:val="008E66F0"/>
    <w:rsid w:val="008E67D2"/>
    <w:rsid w:val="008E686F"/>
    <w:rsid w:val="008E6941"/>
    <w:rsid w:val="008E6CD2"/>
    <w:rsid w:val="008E6DEB"/>
    <w:rsid w:val="008E6E43"/>
    <w:rsid w:val="008E70C2"/>
    <w:rsid w:val="008E7275"/>
    <w:rsid w:val="008E7312"/>
    <w:rsid w:val="008E731F"/>
    <w:rsid w:val="008E7506"/>
    <w:rsid w:val="008E7575"/>
    <w:rsid w:val="008E7A52"/>
    <w:rsid w:val="008E7B7D"/>
    <w:rsid w:val="008E7CFD"/>
    <w:rsid w:val="008E7D09"/>
    <w:rsid w:val="008E7F0C"/>
    <w:rsid w:val="008E7F16"/>
    <w:rsid w:val="008F01D5"/>
    <w:rsid w:val="008F0242"/>
    <w:rsid w:val="008F052F"/>
    <w:rsid w:val="008F0820"/>
    <w:rsid w:val="008F08A8"/>
    <w:rsid w:val="008F08BF"/>
    <w:rsid w:val="008F0930"/>
    <w:rsid w:val="008F0941"/>
    <w:rsid w:val="008F09CB"/>
    <w:rsid w:val="008F0A24"/>
    <w:rsid w:val="008F0A53"/>
    <w:rsid w:val="008F0AFD"/>
    <w:rsid w:val="008F0C93"/>
    <w:rsid w:val="008F0E1A"/>
    <w:rsid w:val="008F0E2A"/>
    <w:rsid w:val="008F0FBD"/>
    <w:rsid w:val="008F103B"/>
    <w:rsid w:val="008F103D"/>
    <w:rsid w:val="008F13D8"/>
    <w:rsid w:val="008F157E"/>
    <w:rsid w:val="008F15E8"/>
    <w:rsid w:val="008F169E"/>
    <w:rsid w:val="008F16E3"/>
    <w:rsid w:val="008F17D8"/>
    <w:rsid w:val="008F19F4"/>
    <w:rsid w:val="008F1A2C"/>
    <w:rsid w:val="008F1A30"/>
    <w:rsid w:val="008F1E68"/>
    <w:rsid w:val="008F1F8A"/>
    <w:rsid w:val="008F208C"/>
    <w:rsid w:val="008F21CB"/>
    <w:rsid w:val="008F2296"/>
    <w:rsid w:val="008F2467"/>
    <w:rsid w:val="008F2AC1"/>
    <w:rsid w:val="008F2B79"/>
    <w:rsid w:val="008F2CA1"/>
    <w:rsid w:val="008F2D39"/>
    <w:rsid w:val="008F2F1F"/>
    <w:rsid w:val="008F3036"/>
    <w:rsid w:val="008F31DA"/>
    <w:rsid w:val="008F333E"/>
    <w:rsid w:val="008F3B8B"/>
    <w:rsid w:val="008F3D5C"/>
    <w:rsid w:val="008F3EDF"/>
    <w:rsid w:val="008F3EEF"/>
    <w:rsid w:val="008F40A0"/>
    <w:rsid w:val="008F40F4"/>
    <w:rsid w:val="008F4426"/>
    <w:rsid w:val="008F4667"/>
    <w:rsid w:val="008F482A"/>
    <w:rsid w:val="008F4897"/>
    <w:rsid w:val="008F4A56"/>
    <w:rsid w:val="008F4B28"/>
    <w:rsid w:val="008F4B68"/>
    <w:rsid w:val="008F4BF7"/>
    <w:rsid w:val="008F4E9D"/>
    <w:rsid w:val="008F4F1E"/>
    <w:rsid w:val="008F4F2D"/>
    <w:rsid w:val="008F4F99"/>
    <w:rsid w:val="008F5161"/>
    <w:rsid w:val="008F52D0"/>
    <w:rsid w:val="008F55E8"/>
    <w:rsid w:val="008F5664"/>
    <w:rsid w:val="008F5764"/>
    <w:rsid w:val="008F57CE"/>
    <w:rsid w:val="008F595A"/>
    <w:rsid w:val="008F5DB0"/>
    <w:rsid w:val="008F5E60"/>
    <w:rsid w:val="008F5ED2"/>
    <w:rsid w:val="008F63CA"/>
    <w:rsid w:val="008F6404"/>
    <w:rsid w:val="008F6548"/>
    <w:rsid w:val="008F65EC"/>
    <w:rsid w:val="008F6629"/>
    <w:rsid w:val="008F6707"/>
    <w:rsid w:val="008F6742"/>
    <w:rsid w:val="008F69B7"/>
    <w:rsid w:val="008F6AC7"/>
    <w:rsid w:val="008F6BF3"/>
    <w:rsid w:val="008F6CCE"/>
    <w:rsid w:val="008F6CEF"/>
    <w:rsid w:val="008F6FE3"/>
    <w:rsid w:val="008F7027"/>
    <w:rsid w:val="008F7061"/>
    <w:rsid w:val="008F7179"/>
    <w:rsid w:val="008F726B"/>
    <w:rsid w:val="008F75A2"/>
    <w:rsid w:val="008F75FD"/>
    <w:rsid w:val="008F784C"/>
    <w:rsid w:val="008F78D1"/>
    <w:rsid w:val="008F797E"/>
    <w:rsid w:val="008F7BE4"/>
    <w:rsid w:val="008F7D03"/>
    <w:rsid w:val="008F7DA8"/>
    <w:rsid w:val="008F7E33"/>
    <w:rsid w:val="008F7E47"/>
    <w:rsid w:val="008F7F22"/>
    <w:rsid w:val="00900386"/>
    <w:rsid w:val="00900545"/>
    <w:rsid w:val="00900558"/>
    <w:rsid w:val="009005A3"/>
    <w:rsid w:val="0090062A"/>
    <w:rsid w:val="00900865"/>
    <w:rsid w:val="0090093D"/>
    <w:rsid w:val="00900ADB"/>
    <w:rsid w:val="00900B1D"/>
    <w:rsid w:val="00900B5C"/>
    <w:rsid w:val="00900B93"/>
    <w:rsid w:val="00900C86"/>
    <w:rsid w:val="00900F76"/>
    <w:rsid w:val="009010D3"/>
    <w:rsid w:val="00901357"/>
    <w:rsid w:val="0090147A"/>
    <w:rsid w:val="009014F1"/>
    <w:rsid w:val="0090175F"/>
    <w:rsid w:val="0090176C"/>
    <w:rsid w:val="009017B8"/>
    <w:rsid w:val="00901836"/>
    <w:rsid w:val="00901862"/>
    <w:rsid w:val="00901879"/>
    <w:rsid w:val="00901A40"/>
    <w:rsid w:val="00901B04"/>
    <w:rsid w:val="00901D3D"/>
    <w:rsid w:val="00902081"/>
    <w:rsid w:val="009020F8"/>
    <w:rsid w:val="00902227"/>
    <w:rsid w:val="00902235"/>
    <w:rsid w:val="00902259"/>
    <w:rsid w:val="00902487"/>
    <w:rsid w:val="00902556"/>
    <w:rsid w:val="00902589"/>
    <w:rsid w:val="009025FD"/>
    <w:rsid w:val="00902660"/>
    <w:rsid w:val="009026B2"/>
    <w:rsid w:val="009026FA"/>
    <w:rsid w:val="009028CB"/>
    <w:rsid w:val="00902902"/>
    <w:rsid w:val="00902957"/>
    <w:rsid w:val="00902CEF"/>
    <w:rsid w:val="00903492"/>
    <w:rsid w:val="009035AB"/>
    <w:rsid w:val="009036D6"/>
    <w:rsid w:val="00903B12"/>
    <w:rsid w:val="00903B5C"/>
    <w:rsid w:val="00903CCE"/>
    <w:rsid w:val="00903CE0"/>
    <w:rsid w:val="00903FB0"/>
    <w:rsid w:val="00904002"/>
    <w:rsid w:val="009041DF"/>
    <w:rsid w:val="0090425D"/>
    <w:rsid w:val="00904280"/>
    <w:rsid w:val="0090429A"/>
    <w:rsid w:val="00904425"/>
    <w:rsid w:val="00904433"/>
    <w:rsid w:val="0090463C"/>
    <w:rsid w:val="0090463D"/>
    <w:rsid w:val="009048C5"/>
    <w:rsid w:val="0090495B"/>
    <w:rsid w:val="00904B0F"/>
    <w:rsid w:val="00904B2B"/>
    <w:rsid w:val="00904B7E"/>
    <w:rsid w:val="00905075"/>
    <w:rsid w:val="00905565"/>
    <w:rsid w:val="00905932"/>
    <w:rsid w:val="00905A1F"/>
    <w:rsid w:val="00905A99"/>
    <w:rsid w:val="00905CD2"/>
    <w:rsid w:val="00905E44"/>
    <w:rsid w:val="00905EC7"/>
    <w:rsid w:val="00906077"/>
    <w:rsid w:val="009061DE"/>
    <w:rsid w:val="00906224"/>
    <w:rsid w:val="0090651F"/>
    <w:rsid w:val="009065EB"/>
    <w:rsid w:val="00906614"/>
    <w:rsid w:val="009067FA"/>
    <w:rsid w:val="00906962"/>
    <w:rsid w:val="0090696B"/>
    <w:rsid w:val="00906A9E"/>
    <w:rsid w:val="00906B19"/>
    <w:rsid w:val="00906B46"/>
    <w:rsid w:val="00906BF1"/>
    <w:rsid w:val="00906D64"/>
    <w:rsid w:val="009071B0"/>
    <w:rsid w:val="009071BF"/>
    <w:rsid w:val="00907401"/>
    <w:rsid w:val="00907493"/>
    <w:rsid w:val="009075F8"/>
    <w:rsid w:val="0090765E"/>
    <w:rsid w:val="0090779E"/>
    <w:rsid w:val="00907A60"/>
    <w:rsid w:val="00907AB7"/>
    <w:rsid w:val="00907BBA"/>
    <w:rsid w:val="00907C0C"/>
    <w:rsid w:val="00907C12"/>
    <w:rsid w:val="00907C73"/>
    <w:rsid w:val="00907D1B"/>
    <w:rsid w:val="00907D94"/>
    <w:rsid w:val="00907DAA"/>
    <w:rsid w:val="00907E24"/>
    <w:rsid w:val="009102E1"/>
    <w:rsid w:val="009107F3"/>
    <w:rsid w:val="00910883"/>
    <w:rsid w:val="00910B03"/>
    <w:rsid w:val="00910B6E"/>
    <w:rsid w:val="00910DB3"/>
    <w:rsid w:val="00910E7B"/>
    <w:rsid w:val="00910F38"/>
    <w:rsid w:val="0091133B"/>
    <w:rsid w:val="009113EE"/>
    <w:rsid w:val="00911505"/>
    <w:rsid w:val="009115A5"/>
    <w:rsid w:val="009119C3"/>
    <w:rsid w:val="00911AD5"/>
    <w:rsid w:val="00911D90"/>
    <w:rsid w:val="00911DAF"/>
    <w:rsid w:val="00911DFD"/>
    <w:rsid w:val="00911EAE"/>
    <w:rsid w:val="0091206A"/>
    <w:rsid w:val="009120A7"/>
    <w:rsid w:val="00912166"/>
    <w:rsid w:val="0091219A"/>
    <w:rsid w:val="0091244A"/>
    <w:rsid w:val="0091253D"/>
    <w:rsid w:val="0091264F"/>
    <w:rsid w:val="00912798"/>
    <w:rsid w:val="0091279C"/>
    <w:rsid w:val="009129FA"/>
    <w:rsid w:val="00912C9A"/>
    <w:rsid w:val="00912D5D"/>
    <w:rsid w:val="009133B5"/>
    <w:rsid w:val="009136FB"/>
    <w:rsid w:val="00913A56"/>
    <w:rsid w:val="00913AAD"/>
    <w:rsid w:val="00913C56"/>
    <w:rsid w:val="00913D4F"/>
    <w:rsid w:val="00913E9C"/>
    <w:rsid w:val="00913FF1"/>
    <w:rsid w:val="009140D0"/>
    <w:rsid w:val="00914281"/>
    <w:rsid w:val="009142F5"/>
    <w:rsid w:val="00914318"/>
    <w:rsid w:val="00914319"/>
    <w:rsid w:val="00914549"/>
    <w:rsid w:val="00914575"/>
    <w:rsid w:val="0091472B"/>
    <w:rsid w:val="00914D71"/>
    <w:rsid w:val="00914E33"/>
    <w:rsid w:val="009152FC"/>
    <w:rsid w:val="0091531F"/>
    <w:rsid w:val="0091543A"/>
    <w:rsid w:val="00915521"/>
    <w:rsid w:val="0091581E"/>
    <w:rsid w:val="00915851"/>
    <w:rsid w:val="00915A9D"/>
    <w:rsid w:val="00915C55"/>
    <w:rsid w:val="00915E75"/>
    <w:rsid w:val="0091604D"/>
    <w:rsid w:val="009161AE"/>
    <w:rsid w:val="009161B4"/>
    <w:rsid w:val="009162D9"/>
    <w:rsid w:val="009165C6"/>
    <w:rsid w:val="0091698A"/>
    <w:rsid w:val="00916A7E"/>
    <w:rsid w:val="00916C9E"/>
    <w:rsid w:val="00916CC3"/>
    <w:rsid w:val="00916DDE"/>
    <w:rsid w:val="00917327"/>
    <w:rsid w:val="009175D0"/>
    <w:rsid w:val="009175E4"/>
    <w:rsid w:val="00917867"/>
    <w:rsid w:val="00917AA8"/>
    <w:rsid w:val="00917BDE"/>
    <w:rsid w:val="00917FF4"/>
    <w:rsid w:val="0092039A"/>
    <w:rsid w:val="00920474"/>
    <w:rsid w:val="009207FB"/>
    <w:rsid w:val="00920996"/>
    <w:rsid w:val="00920AFD"/>
    <w:rsid w:val="00920BC9"/>
    <w:rsid w:val="00920D67"/>
    <w:rsid w:val="009213D8"/>
    <w:rsid w:val="0092167D"/>
    <w:rsid w:val="009216A6"/>
    <w:rsid w:val="0092187B"/>
    <w:rsid w:val="009218AF"/>
    <w:rsid w:val="00921A59"/>
    <w:rsid w:val="00921D8B"/>
    <w:rsid w:val="00922314"/>
    <w:rsid w:val="009225D6"/>
    <w:rsid w:val="00922732"/>
    <w:rsid w:val="00922756"/>
    <w:rsid w:val="009227F1"/>
    <w:rsid w:val="009228C1"/>
    <w:rsid w:val="00922A40"/>
    <w:rsid w:val="00922BC5"/>
    <w:rsid w:val="00922FFD"/>
    <w:rsid w:val="00923163"/>
    <w:rsid w:val="00923429"/>
    <w:rsid w:val="00923727"/>
    <w:rsid w:val="00923794"/>
    <w:rsid w:val="009237E3"/>
    <w:rsid w:val="009238A9"/>
    <w:rsid w:val="00923B60"/>
    <w:rsid w:val="00923B62"/>
    <w:rsid w:val="00923C87"/>
    <w:rsid w:val="00923E14"/>
    <w:rsid w:val="00923E4F"/>
    <w:rsid w:val="00923E81"/>
    <w:rsid w:val="00923EE7"/>
    <w:rsid w:val="0092407B"/>
    <w:rsid w:val="0092408C"/>
    <w:rsid w:val="009243BB"/>
    <w:rsid w:val="009244D9"/>
    <w:rsid w:val="0092460A"/>
    <w:rsid w:val="00924903"/>
    <w:rsid w:val="00924ACD"/>
    <w:rsid w:val="00924C6D"/>
    <w:rsid w:val="00924DA0"/>
    <w:rsid w:val="0092516E"/>
    <w:rsid w:val="009252B3"/>
    <w:rsid w:val="00925547"/>
    <w:rsid w:val="00925564"/>
    <w:rsid w:val="00925579"/>
    <w:rsid w:val="009256B3"/>
    <w:rsid w:val="00925753"/>
    <w:rsid w:val="009259BC"/>
    <w:rsid w:val="00925CE6"/>
    <w:rsid w:val="00925F41"/>
    <w:rsid w:val="00925F8D"/>
    <w:rsid w:val="00925F97"/>
    <w:rsid w:val="00925FA5"/>
    <w:rsid w:val="00925FC9"/>
    <w:rsid w:val="009261B2"/>
    <w:rsid w:val="00926264"/>
    <w:rsid w:val="00926796"/>
    <w:rsid w:val="009267CB"/>
    <w:rsid w:val="00926816"/>
    <w:rsid w:val="0092687A"/>
    <w:rsid w:val="00926932"/>
    <w:rsid w:val="009269C7"/>
    <w:rsid w:val="00926AC1"/>
    <w:rsid w:val="00926CE9"/>
    <w:rsid w:val="00926D5E"/>
    <w:rsid w:val="00926E6C"/>
    <w:rsid w:val="00926E86"/>
    <w:rsid w:val="00926FCE"/>
    <w:rsid w:val="00927115"/>
    <w:rsid w:val="00927198"/>
    <w:rsid w:val="00927412"/>
    <w:rsid w:val="0092751F"/>
    <w:rsid w:val="0092758E"/>
    <w:rsid w:val="009275B5"/>
    <w:rsid w:val="009275D8"/>
    <w:rsid w:val="009277A2"/>
    <w:rsid w:val="009278CD"/>
    <w:rsid w:val="00927B3B"/>
    <w:rsid w:val="00927B96"/>
    <w:rsid w:val="00927BAD"/>
    <w:rsid w:val="00927BC5"/>
    <w:rsid w:val="00927D5A"/>
    <w:rsid w:val="00927FBD"/>
    <w:rsid w:val="0093007A"/>
    <w:rsid w:val="0093012A"/>
    <w:rsid w:val="00930261"/>
    <w:rsid w:val="009303AC"/>
    <w:rsid w:val="009303CC"/>
    <w:rsid w:val="00930441"/>
    <w:rsid w:val="00930553"/>
    <w:rsid w:val="0093069C"/>
    <w:rsid w:val="009306E7"/>
    <w:rsid w:val="009306F2"/>
    <w:rsid w:val="00930C49"/>
    <w:rsid w:val="00930CAA"/>
    <w:rsid w:val="00930F0E"/>
    <w:rsid w:val="00931048"/>
    <w:rsid w:val="009312CD"/>
    <w:rsid w:val="00931722"/>
    <w:rsid w:val="0093185E"/>
    <w:rsid w:val="00931AA5"/>
    <w:rsid w:val="00931B9E"/>
    <w:rsid w:val="00932054"/>
    <w:rsid w:val="00932252"/>
    <w:rsid w:val="009324A5"/>
    <w:rsid w:val="00932537"/>
    <w:rsid w:val="00932599"/>
    <w:rsid w:val="00932D96"/>
    <w:rsid w:val="00932E5D"/>
    <w:rsid w:val="00932F1B"/>
    <w:rsid w:val="00932F5C"/>
    <w:rsid w:val="00932F77"/>
    <w:rsid w:val="00932FFB"/>
    <w:rsid w:val="009330B3"/>
    <w:rsid w:val="009330F0"/>
    <w:rsid w:val="00933123"/>
    <w:rsid w:val="009331DC"/>
    <w:rsid w:val="0093332B"/>
    <w:rsid w:val="00933492"/>
    <w:rsid w:val="00933521"/>
    <w:rsid w:val="0093366D"/>
    <w:rsid w:val="0093366F"/>
    <w:rsid w:val="009337E8"/>
    <w:rsid w:val="0093380F"/>
    <w:rsid w:val="00933904"/>
    <w:rsid w:val="00933A71"/>
    <w:rsid w:val="00933A83"/>
    <w:rsid w:val="00933BDD"/>
    <w:rsid w:val="00933E1C"/>
    <w:rsid w:val="0093406F"/>
    <w:rsid w:val="00934161"/>
    <w:rsid w:val="009341DA"/>
    <w:rsid w:val="009341F9"/>
    <w:rsid w:val="009345A9"/>
    <w:rsid w:val="009347AD"/>
    <w:rsid w:val="00934A8D"/>
    <w:rsid w:val="00934AEE"/>
    <w:rsid w:val="00934BBA"/>
    <w:rsid w:val="00934DA6"/>
    <w:rsid w:val="00934DCC"/>
    <w:rsid w:val="00934EDE"/>
    <w:rsid w:val="00934F57"/>
    <w:rsid w:val="0093524C"/>
    <w:rsid w:val="009353FA"/>
    <w:rsid w:val="00935497"/>
    <w:rsid w:val="0093552D"/>
    <w:rsid w:val="00935556"/>
    <w:rsid w:val="009355F2"/>
    <w:rsid w:val="009356EE"/>
    <w:rsid w:val="00935783"/>
    <w:rsid w:val="00935901"/>
    <w:rsid w:val="00935A77"/>
    <w:rsid w:val="00935CF8"/>
    <w:rsid w:val="0093601B"/>
    <w:rsid w:val="00936263"/>
    <w:rsid w:val="0093634F"/>
    <w:rsid w:val="009363A4"/>
    <w:rsid w:val="009364A9"/>
    <w:rsid w:val="009365A8"/>
    <w:rsid w:val="00936717"/>
    <w:rsid w:val="00936A13"/>
    <w:rsid w:val="00936B94"/>
    <w:rsid w:val="00937009"/>
    <w:rsid w:val="009371A3"/>
    <w:rsid w:val="009371C3"/>
    <w:rsid w:val="00937343"/>
    <w:rsid w:val="0093767E"/>
    <w:rsid w:val="00937756"/>
    <w:rsid w:val="009377CF"/>
    <w:rsid w:val="00937A6F"/>
    <w:rsid w:val="00937A9D"/>
    <w:rsid w:val="00937B55"/>
    <w:rsid w:val="00937BE9"/>
    <w:rsid w:val="00937CA6"/>
    <w:rsid w:val="00937D65"/>
    <w:rsid w:val="00937E28"/>
    <w:rsid w:val="00940046"/>
    <w:rsid w:val="009401EF"/>
    <w:rsid w:val="00940306"/>
    <w:rsid w:val="009404A2"/>
    <w:rsid w:val="009406B0"/>
    <w:rsid w:val="00940981"/>
    <w:rsid w:val="00940A64"/>
    <w:rsid w:val="00940A7C"/>
    <w:rsid w:val="00940BF7"/>
    <w:rsid w:val="00940CC1"/>
    <w:rsid w:val="00941070"/>
    <w:rsid w:val="009411A3"/>
    <w:rsid w:val="0094120F"/>
    <w:rsid w:val="00941454"/>
    <w:rsid w:val="00941497"/>
    <w:rsid w:val="00941636"/>
    <w:rsid w:val="009418C2"/>
    <w:rsid w:val="00941906"/>
    <w:rsid w:val="00941958"/>
    <w:rsid w:val="009419BF"/>
    <w:rsid w:val="00941F94"/>
    <w:rsid w:val="00941FC7"/>
    <w:rsid w:val="00942188"/>
    <w:rsid w:val="009422E7"/>
    <w:rsid w:val="009425EA"/>
    <w:rsid w:val="00942A0A"/>
    <w:rsid w:val="00942BBB"/>
    <w:rsid w:val="00942EDF"/>
    <w:rsid w:val="00943085"/>
    <w:rsid w:val="009432AF"/>
    <w:rsid w:val="0094333F"/>
    <w:rsid w:val="00943595"/>
    <w:rsid w:val="00943624"/>
    <w:rsid w:val="009438C2"/>
    <w:rsid w:val="00943940"/>
    <w:rsid w:val="009439AB"/>
    <w:rsid w:val="00943D26"/>
    <w:rsid w:val="00943DF4"/>
    <w:rsid w:val="00944069"/>
    <w:rsid w:val="00944078"/>
    <w:rsid w:val="009440A3"/>
    <w:rsid w:val="00944128"/>
    <w:rsid w:val="0094415F"/>
    <w:rsid w:val="009441C6"/>
    <w:rsid w:val="00944241"/>
    <w:rsid w:val="009442EA"/>
    <w:rsid w:val="00944302"/>
    <w:rsid w:val="009446D4"/>
    <w:rsid w:val="00944C60"/>
    <w:rsid w:val="00944D84"/>
    <w:rsid w:val="00944E3C"/>
    <w:rsid w:val="0094522E"/>
    <w:rsid w:val="009452B1"/>
    <w:rsid w:val="0094535E"/>
    <w:rsid w:val="0094538D"/>
    <w:rsid w:val="009454B7"/>
    <w:rsid w:val="00945588"/>
    <w:rsid w:val="0094565A"/>
    <w:rsid w:val="00945902"/>
    <w:rsid w:val="00945AB0"/>
    <w:rsid w:val="00945C0A"/>
    <w:rsid w:val="00945DA3"/>
    <w:rsid w:val="00945F80"/>
    <w:rsid w:val="00946063"/>
    <w:rsid w:val="0094654D"/>
    <w:rsid w:val="00946885"/>
    <w:rsid w:val="009469D1"/>
    <w:rsid w:val="00946AF0"/>
    <w:rsid w:val="00946C17"/>
    <w:rsid w:val="00946C70"/>
    <w:rsid w:val="00946EB2"/>
    <w:rsid w:val="00946F82"/>
    <w:rsid w:val="0094702B"/>
    <w:rsid w:val="009472F5"/>
    <w:rsid w:val="00947331"/>
    <w:rsid w:val="0094733C"/>
    <w:rsid w:val="009473B0"/>
    <w:rsid w:val="00947531"/>
    <w:rsid w:val="00947544"/>
    <w:rsid w:val="009476A5"/>
    <w:rsid w:val="009478E1"/>
    <w:rsid w:val="00947B5D"/>
    <w:rsid w:val="00947BEF"/>
    <w:rsid w:val="00947CD8"/>
    <w:rsid w:val="00947DD8"/>
    <w:rsid w:val="00947E85"/>
    <w:rsid w:val="009502BA"/>
    <w:rsid w:val="00950475"/>
    <w:rsid w:val="009505BA"/>
    <w:rsid w:val="00950716"/>
    <w:rsid w:val="0095078A"/>
    <w:rsid w:val="009507A9"/>
    <w:rsid w:val="00950920"/>
    <w:rsid w:val="00950C36"/>
    <w:rsid w:val="00950C59"/>
    <w:rsid w:val="00950DE1"/>
    <w:rsid w:val="00950E45"/>
    <w:rsid w:val="00951389"/>
    <w:rsid w:val="0095160B"/>
    <w:rsid w:val="00951690"/>
    <w:rsid w:val="00951777"/>
    <w:rsid w:val="00951A60"/>
    <w:rsid w:val="00951F5A"/>
    <w:rsid w:val="009520CC"/>
    <w:rsid w:val="00952920"/>
    <w:rsid w:val="00952E7F"/>
    <w:rsid w:val="00952EFC"/>
    <w:rsid w:val="00952F43"/>
    <w:rsid w:val="00953084"/>
    <w:rsid w:val="009536D4"/>
    <w:rsid w:val="0095382C"/>
    <w:rsid w:val="00953893"/>
    <w:rsid w:val="009538A1"/>
    <w:rsid w:val="00953A9E"/>
    <w:rsid w:val="00953AAD"/>
    <w:rsid w:val="00953AB3"/>
    <w:rsid w:val="00953BAE"/>
    <w:rsid w:val="00953EB4"/>
    <w:rsid w:val="009542D3"/>
    <w:rsid w:val="009544C5"/>
    <w:rsid w:val="009544F2"/>
    <w:rsid w:val="0095465A"/>
    <w:rsid w:val="00954680"/>
    <w:rsid w:val="00954991"/>
    <w:rsid w:val="00954A1F"/>
    <w:rsid w:val="00954A40"/>
    <w:rsid w:val="00954E49"/>
    <w:rsid w:val="00954E82"/>
    <w:rsid w:val="00955402"/>
    <w:rsid w:val="00955507"/>
    <w:rsid w:val="0095555A"/>
    <w:rsid w:val="009557E1"/>
    <w:rsid w:val="00955A79"/>
    <w:rsid w:val="00955DBB"/>
    <w:rsid w:val="00956014"/>
    <w:rsid w:val="009560DD"/>
    <w:rsid w:val="00956164"/>
    <w:rsid w:val="009562FF"/>
    <w:rsid w:val="00956562"/>
    <w:rsid w:val="009565EE"/>
    <w:rsid w:val="009566CB"/>
    <w:rsid w:val="009567AB"/>
    <w:rsid w:val="00956818"/>
    <w:rsid w:val="00956890"/>
    <w:rsid w:val="00956A06"/>
    <w:rsid w:val="00956C89"/>
    <w:rsid w:val="00956DDC"/>
    <w:rsid w:val="00956EC6"/>
    <w:rsid w:val="00957021"/>
    <w:rsid w:val="009571C9"/>
    <w:rsid w:val="009572B6"/>
    <w:rsid w:val="0095754B"/>
    <w:rsid w:val="009576A9"/>
    <w:rsid w:val="009576F7"/>
    <w:rsid w:val="0095795E"/>
    <w:rsid w:val="009579A9"/>
    <w:rsid w:val="00957AFC"/>
    <w:rsid w:val="00957C56"/>
    <w:rsid w:val="00957E49"/>
    <w:rsid w:val="00957EC1"/>
    <w:rsid w:val="00957F7F"/>
    <w:rsid w:val="00957F92"/>
    <w:rsid w:val="009604CE"/>
    <w:rsid w:val="00960590"/>
    <w:rsid w:val="009608AD"/>
    <w:rsid w:val="009609A4"/>
    <w:rsid w:val="00960BE3"/>
    <w:rsid w:val="00960C09"/>
    <w:rsid w:val="00960C99"/>
    <w:rsid w:val="00960DCB"/>
    <w:rsid w:val="00960E0D"/>
    <w:rsid w:val="00960F87"/>
    <w:rsid w:val="009610B2"/>
    <w:rsid w:val="0096135A"/>
    <w:rsid w:val="00961925"/>
    <w:rsid w:val="009619BB"/>
    <w:rsid w:val="00961BC9"/>
    <w:rsid w:val="00961D96"/>
    <w:rsid w:val="00961F96"/>
    <w:rsid w:val="00961FAB"/>
    <w:rsid w:val="00962022"/>
    <w:rsid w:val="00962409"/>
    <w:rsid w:val="00962557"/>
    <w:rsid w:val="009626A1"/>
    <w:rsid w:val="009627B9"/>
    <w:rsid w:val="00962966"/>
    <w:rsid w:val="00962ADC"/>
    <w:rsid w:val="00962CD3"/>
    <w:rsid w:val="00962CE4"/>
    <w:rsid w:val="00963099"/>
    <w:rsid w:val="00963149"/>
    <w:rsid w:val="0096315E"/>
    <w:rsid w:val="009631F5"/>
    <w:rsid w:val="00963294"/>
    <w:rsid w:val="00963421"/>
    <w:rsid w:val="0096358F"/>
    <w:rsid w:val="0096374F"/>
    <w:rsid w:val="0096375C"/>
    <w:rsid w:val="00963777"/>
    <w:rsid w:val="00963C8C"/>
    <w:rsid w:val="00963DA8"/>
    <w:rsid w:val="00963F81"/>
    <w:rsid w:val="00963FBE"/>
    <w:rsid w:val="00963FDF"/>
    <w:rsid w:val="00964285"/>
    <w:rsid w:val="009643B9"/>
    <w:rsid w:val="009643F3"/>
    <w:rsid w:val="0096458D"/>
    <w:rsid w:val="009645DF"/>
    <w:rsid w:val="009647C0"/>
    <w:rsid w:val="00964B9C"/>
    <w:rsid w:val="00965045"/>
    <w:rsid w:val="00965159"/>
    <w:rsid w:val="009656D4"/>
    <w:rsid w:val="00965846"/>
    <w:rsid w:val="009658F6"/>
    <w:rsid w:val="00965B25"/>
    <w:rsid w:val="00965CA9"/>
    <w:rsid w:val="00965E39"/>
    <w:rsid w:val="009661A6"/>
    <w:rsid w:val="009663D1"/>
    <w:rsid w:val="009664EA"/>
    <w:rsid w:val="009665D2"/>
    <w:rsid w:val="00966898"/>
    <w:rsid w:val="00966BD0"/>
    <w:rsid w:val="00966BFE"/>
    <w:rsid w:val="00966D1F"/>
    <w:rsid w:val="00966E5A"/>
    <w:rsid w:val="00966FD4"/>
    <w:rsid w:val="009670A6"/>
    <w:rsid w:val="00967153"/>
    <w:rsid w:val="00967243"/>
    <w:rsid w:val="009672BD"/>
    <w:rsid w:val="00967381"/>
    <w:rsid w:val="00967651"/>
    <w:rsid w:val="0096771B"/>
    <w:rsid w:val="00967924"/>
    <w:rsid w:val="00967AB4"/>
    <w:rsid w:val="00967D0A"/>
    <w:rsid w:val="00967E48"/>
    <w:rsid w:val="00967FB4"/>
    <w:rsid w:val="00970004"/>
    <w:rsid w:val="009700E8"/>
    <w:rsid w:val="0097036F"/>
    <w:rsid w:val="00970408"/>
    <w:rsid w:val="00970772"/>
    <w:rsid w:val="009708C3"/>
    <w:rsid w:val="00970929"/>
    <w:rsid w:val="0097094C"/>
    <w:rsid w:val="00970988"/>
    <w:rsid w:val="00970992"/>
    <w:rsid w:val="00970AF3"/>
    <w:rsid w:val="00970B87"/>
    <w:rsid w:val="00970C29"/>
    <w:rsid w:val="00970F74"/>
    <w:rsid w:val="00970F7F"/>
    <w:rsid w:val="009712EB"/>
    <w:rsid w:val="009712F6"/>
    <w:rsid w:val="00971662"/>
    <w:rsid w:val="0097166E"/>
    <w:rsid w:val="00971923"/>
    <w:rsid w:val="00971A78"/>
    <w:rsid w:val="00971ABC"/>
    <w:rsid w:val="00971B99"/>
    <w:rsid w:val="00971FF2"/>
    <w:rsid w:val="009721D2"/>
    <w:rsid w:val="0097229B"/>
    <w:rsid w:val="0097234A"/>
    <w:rsid w:val="009723C8"/>
    <w:rsid w:val="00972A5D"/>
    <w:rsid w:val="00972D01"/>
    <w:rsid w:val="00972D8D"/>
    <w:rsid w:val="00972ED1"/>
    <w:rsid w:val="00972EFB"/>
    <w:rsid w:val="0097335E"/>
    <w:rsid w:val="00973ACF"/>
    <w:rsid w:val="00973B4E"/>
    <w:rsid w:val="00973C00"/>
    <w:rsid w:val="00973CB3"/>
    <w:rsid w:val="00973CDC"/>
    <w:rsid w:val="00973DC8"/>
    <w:rsid w:val="00973E02"/>
    <w:rsid w:val="00973ECE"/>
    <w:rsid w:val="0097407D"/>
    <w:rsid w:val="009742A5"/>
    <w:rsid w:val="009746C0"/>
    <w:rsid w:val="00974780"/>
    <w:rsid w:val="0097492C"/>
    <w:rsid w:val="00974BA2"/>
    <w:rsid w:val="00974D31"/>
    <w:rsid w:val="00974DF2"/>
    <w:rsid w:val="00974E9F"/>
    <w:rsid w:val="00975263"/>
    <w:rsid w:val="00975418"/>
    <w:rsid w:val="0097563B"/>
    <w:rsid w:val="00975980"/>
    <w:rsid w:val="00975B00"/>
    <w:rsid w:val="00975B13"/>
    <w:rsid w:val="00975BB0"/>
    <w:rsid w:val="009760EF"/>
    <w:rsid w:val="00976126"/>
    <w:rsid w:val="0097619F"/>
    <w:rsid w:val="0097626B"/>
    <w:rsid w:val="00976290"/>
    <w:rsid w:val="009763E8"/>
    <w:rsid w:val="0097654F"/>
    <w:rsid w:val="00976667"/>
    <w:rsid w:val="0097679B"/>
    <w:rsid w:val="0097687D"/>
    <w:rsid w:val="00976A9C"/>
    <w:rsid w:val="00976BCC"/>
    <w:rsid w:val="00976C57"/>
    <w:rsid w:val="00976E79"/>
    <w:rsid w:val="0097700B"/>
    <w:rsid w:val="00977399"/>
    <w:rsid w:val="009773F6"/>
    <w:rsid w:val="009775B7"/>
    <w:rsid w:val="009775E0"/>
    <w:rsid w:val="00977779"/>
    <w:rsid w:val="0097786A"/>
    <w:rsid w:val="00977941"/>
    <w:rsid w:val="00977A41"/>
    <w:rsid w:val="00977BC5"/>
    <w:rsid w:val="00980152"/>
    <w:rsid w:val="00980343"/>
    <w:rsid w:val="009803A4"/>
    <w:rsid w:val="009804D2"/>
    <w:rsid w:val="009804DE"/>
    <w:rsid w:val="0098068E"/>
    <w:rsid w:val="009806FE"/>
    <w:rsid w:val="00980851"/>
    <w:rsid w:val="00980860"/>
    <w:rsid w:val="00980BD0"/>
    <w:rsid w:val="00980C8A"/>
    <w:rsid w:val="00981230"/>
    <w:rsid w:val="0098125C"/>
    <w:rsid w:val="0098140A"/>
    <w:rsid w:val="00981851"/>
    <w:rsid w:val="00981C7C"/>
    <w:rsid w:val="00981C92"/>
    <w:rsid w:val="00981D06"/>
    <w:rsid w:val="00981D3D"/>
    <w:rsid w:val="00981E19"/>
    <w:rsid w:val="00981E26"/>
    <w:rsid w:val="00981F42"/>
    <w:rsid w:val="00981F6B"/>
    <w:rsid w:val="00981F7C"/>
    <w:rsid w:val="009822D3"/>
    <w:rsid w:val="00982413"/>
    <w:rsid w:val="0098251E"/>
    <w:rsid w:val="0098266D"/>
    <w:rsid w:val="0098269A"/>
    <w:rsid w:val="00982761"/>
    <w:rsid w:val="00982873"/>
    <w:rsid w:val="0098294D"/>
    <w:rsid w:val="00982A6F"/>
    <w:rsid w:val="00982ADA"/>
    <w:rsid w:val="00982AF4"/>
    <w:rsid w:val="00982BC7"/>
    <w:rsid w:val="00982C11"/>
    <w:rsid w:val="00982CC2"/>
    <w:rsid w:val="00982D6C"/>
    <w:rsid w:val="00982EA1"/>
    <w:rsid w:val="0098301D"/>
    <w:rsid w:val="00983053"/>
    <w:rsid w:val="009830A2"/>
    <w:rsid w:val="00983129"/>
    <w:rsid w:val="00983131"/>
    <w:rsid w:val="00983593"/>
    <w:rsid w:val="00983688"/>
    <w:rsid w:val="00983773"/>
    <w:rsid w:val="00983DF3"/>
    <w:rsid w:val="00983E07"/>
    <w:rsid w:val="0098414C"/>
    <w:rsid w:val="00984432"/>
    <w:rsid w:val="00984452"/>
    <w:rsid w:val="009844ED"/>
    <w:rsid w:val="00984716"/>
    <w:rsid w:val="0098488A"/>
    <w:rsid w:val="009849B0"/>
    <w:rsid w:val="00984A04"/>
    <w:rsid w:val="00984A25"/>
    <w:rsid w:val="00984A36"/>
    <w:rsid w:val="00984A86"/>
    <w:rsid w:val="00984A9E"/>
    <w:rsid w:val="00984AD5"/>
    <w:rsid w:val="00984B6F"/>
    <w:rsid w:val="00984D7B"/>
    <w:rsid w:val="00985084"/>
    <w:rsid w:val="0098519E"/>
    <w:rsid w:val="009852AD"/>
    <w:rsid w:val="009852AE"/>
    <w:rsid w:val="00985443"/>
    <w:rsid w:val="009854E1"/>
    <w:rsid w:val="009854F8"/>
    <w:rsid w:val="00985573"/>
    <w:rsid w:val="009858DE"/>
    <w:rsid w:val="00985A0F"/>
    <w:rsid w:val="00985C16"/>
    <w:rsid w:val="00985DB4"/>
    <w:rsid w:val="00985F53"/>
    <w:rsid w:val="00985FC3"/>
    <w:rsid w:val="0098620A"/>
    <w:rsid w:val="00986217"/>
    <w:rsid w:val="0098623F"/>
    <w:rsid w:val="0098645D"/>
    <w:rsid w:val="009864F1"/>
    <w:rsid w:val="0098653B"/>
    <w:rsid w:val="00986660"/>
    <w:rsid w:val="009866E2"/>
    <w:rsid w:val="00986AF9"/>
    <w:rsid w:val="00986BC5"/>
    <w:rsid w:val="00986D4B"/>
    <w:rsid w:val="00986E01"/>
    <w:rsid w:val="0098708C"/>
    <w:rsid w:val="009873CD"/>
    <w:rsid w:val="00987491"/>
    <w:rsid w:val="0098757E"/>
    <w:rsid w:val="009875CE"/>
    <w:rsid w:val="00987A03"/>
    <w:rsid w:val="00987A05"/>
    <w:rsid w:val="00987B55"/>
    <w:rsid w:val="00987F2E"/>
    <w:rsid w:val="00987F50"/>
    <w:rsid w:val="009900FC"/>
    <w:rsid w:val="0099046F"/>
    <w:rsid w:val="00990526"/>
    <w:rsid w:val="009905EC"/>
    <w:rsid w:val="00990660"/>
    <w:rsid w:val="00990798"/>
    <w:rsid w:val="009909D9"/>
    <w:rsid w:val="009909E4"/>
    <w:rsid w:val="00990B93"/>
    <w:rsid w:val="00990C55"/>
    <w:rsid w:val="00990DCF"/>
    <w:rsid w:val="00990ED6"/>
    <w:rsid w:val="00990F2B"/>
    <w:rsid w:val="00990F9F"/>
    <w:rsid w:val="0099113C"/>
    <w:rsid w:val="0099135E"/>
    <w:rsid w:val="00991589"/>
    <w:rsid w:val="0099184B"/>
    <w:rsid w:val="00991872"/>
    <w:rsid w:val="00991AEC"/>
    <w:rsid w:val="00991B24"/>
    <w:rsid w:val="00991CCC"/>
    <w:rsid w:val="00991D71"/>
    <w:rsid w:val="00991DB3"/>
    <w:rsid w:val="00991E56"/>
    <w:rsid w:val="00991EB0"/>
    <w:rsid w:val="00991FB2"/>
    <w:rsid w:val="00992691"/>
    <w:rsid w:val="009926D2"/>
    <w:rsid w:val="0099271F"/>
    <w:rsid w:val="009928E6"/>
    <w:rsid w:val="00992A05"/>
    <w:rsid w:val="00992BF0"/>
    <w:rsid w:val="00992CE6"/>
    <w:rsid w:val="00992D03"/>
    <w:rsid w:val="00993244"/>
    <w:rsid w:val="00993420"/>
    <w:rsid w:val="00993549"/>
    <w:rsid w:val="00993685"/>
    <w:rsid w:val="00993857"/>
    <w:rsid w:val="00993986"/>
    <w:rsid w:val="00993BFC"/>
    <w:rsid w:val="00993D71"/>
    <w:rsid w:val="00993F14"/>
    <w:rsid w:val="00993F8F"/>
    <w:rsid w:val="00993FB9"/>
    <w:rsid w:val="0099407B"/>
    <w:rsid w:val="00994271"/>
    <w:rsid w:val="0099432B"/>
    <w:rsid w:val="0099461E"/>
    <w:rsid w:val="00994700"/>
    <w:rsid w:val="009947CC"/>
    <w:rsid w:val="009949D0"/>
    <w:rsid w:val="00994B58"/>
    <w:rsid w:val="00994B60"/>
    <w:rsid w:val="00994C93"/>
    <w:rsid w:val="00994DFD"/>
    <w:rsid w:val="00995258"/>
    <w:rsid w:val="009953A5"/>
    <w:rsid w:val="0099549A"/>
    <w:rsid w:val="0099599B"/>
    <w:rsid w:val="00995C09"/>
    <w:rsid w:val="00995D64"/>
    <w:rsid w:val="00995DE9"/>
    <w:rsid w:val="00995EEE"/>
    <w:rsid w:val="00995FAF"/>
    <w:rsid w:val="00996246"/>
    <w:rsid w:val="009963FB"/>
    <w:rsid w:val="00996444"/>
    <w:rsid w:val="0099648A"/>
    <w:rsid w:val="00996650"/>
    <w:rsid w:val="0099669C"/>
    <w:rsid w:val="00996A93"/>
    <w:rsid w:val="00996BFC"/>
    <w:rsid w:val="00996E19"/>
    <w:rsid w:val="00996E49"/>
    <w:rsid w:val="00996F16"/>
    <w:rsid w:val="00996FF3"/>
    <w:rsid w:val="009970C2"/>
    <w:rsid w:val="00997255"/>
    <w:rsid w:val="009972CA"/>
    <w:rsid w:val="009975AD"/>
    <w:rsid w:val="009976A5"/>
    <w:rsid w:val="0099783F"/>
    <w:rsid w:val="0099784B"/>
    <w:rsid w:val="0099795E"/>
    <w:rsid w:val="009979A3"/>
    <w:rsid w:val="009979FA"/>
    <w:rsid w:val="00997A15"/>
    <w:rsid w:val="00997B26"/>
    <w:rsid w:val="00997B2F"/>
    <w:rsid w:val="00997C01"/>
    <w:rsid w:val="00997E0A"/>
    <w:rsid w:val="009A0009"/>
    <w:rsid w:val="009A0243"/>
    <w:rsid w:val="009A0289"/>
    <w:rsid w:val="009A04DC"/>
    <w:rsid w:val="009A0970"/>
    <w:rsid w:val="009A0A2B"/>
    <w:rsid w:val="009A0E3D"/>
    <w:rsid w:val="009A0E80"/>
    <w:rsid w:val="009A0FED"/>
    <w:rsid w:val="009A1041"/>
    <w:rsid w:val="009A119A"/>
    <w:rsid w:val="009A1541"/>
    <w:rsid w:val="009A1585"/>
    <w:rsid w:val="009A169F"/>
    <w:rsid w:val="009A175F"/>
    <w:rsid w:val="009A19F1"/>
    <w:rsid w:val="009A19F9"/>
    <w:rsid w:val="009A1D3B"/>
    <w:rsid w:val="009A1E31"/>
    <w:rsid w:val="009A1E67"/>
    <w:rsid w:val="009A1ED7"/>
    <w:rsid w:val="009A1F52"/>
    <w:rsid w:val="009A21A0"/>
    <w:rsid w:val="009A22EC"/>
    <w:rsid w:val="009A2350"/>
    <w:rsid w:val="009A2390"/>
    <w:rsid w:val="009A24F0"/>
    <w:rsid w:val="009A255B"/>
    <w:rsid w:val="009A255D"/>
    <w:rsid w:val="009A25C7"/>
    <w:rsid w:val="009A262A"/>
    <w:rsid w:val="009A29B6"/>
    <w:rsid w:val="009A2C64"/>
    <w:rsid w:val="009A309F"/>
    <w:rsid w:val="009A325F"/>
    <w:rsid w:val="009A33FC"/>
    <w:rsid w:val="009A3531"/>
    <w:rsid w:val="009A3978"/>
    <w:rsid w:val="009A3A17"/>
    <w:rsid w:val="009A3B30"/>
    <w:rsid w:val="009A3F4D"/>
    <w:rsid w:val="009A406D"/>
    <w:rsid w:val="009A43C7"/>
    <w:rsid w:val="009A4446"/>
    <w:rsid w:val="009A4753"/>
    <w:rsid w:val="009A47C8"/>
    <w:rsid w:val="009A4829"/>
    <w:rsid w:val="009A4C3B"/>
    <w:rsid w:val="009A4CE0"/>
    <w:rsid w:val="009A50AC"/>
    <w:rsid w:val="009A51A5"/>
    <w:rsid w:val="009A5232"/>
    <w:rsid w:val="009A5A45"/>
    <w:rsid w:val="009A5B79"/>
    <w:rsid w:val="009A5C3D"/>
    <w:rsid w:val="009A5F78"/>
    <w:rsid w:val="009A5FDD"/>
    <w:rsid w:val="009A60A8"/>
    <w:rsid w:val="009A60E3"/>
    <w:rsid w:val="009A60F6"/>
    <w:rsid w:val="009A63AA"/>
    <w:rsid w:val="009A6491"/>
    <w:rsid w:val="009A6645"/>
    <w:rsid w:val="009A6765"/>
    <w:rsid w:val="009A69FB"/>
    <w:rsid w:val="009A6A0D"/>
    <w:rsid w:val="009A6A58"/>
    <w:rsid w:val="009A6F57"/>
    <w:rsid w:val="009A706D"/>
    <w:rsid w:val="009A70EC"/>
    <w:rsid w:val="009A72AA"/>
    <w:rsid w:val="009A735A"/>
    <w:rsid w:val="009A740B"/>
    <w:rsid w:val="009A74A1"/>
    <w:rsid w:val="009A7722"/>
    <w:rsid w:val="009A77F5"/>
    <w:rsid w:val="009A7820"/>
    <w:rsid w:val="009A78BF"/>
    <w:rsid w:val="009A7922"/>
    <w:rsid w:val="009A7B23"/>
    <w:rsid w:val="009A7B63"/>
    <w:rsid w:val="009A7D4E"/>
    <w:rsid w:val="009A7DB0"/>
    <w:rsid w:val="009A7EE6"/>
    <w:rsid w:val="009B03CD"/>
    <w:rsid w:val="009B04AD"/>
    <w:rsid w:val="009B0974"/>
    <w:rsid w:val="009B0B72"/>
    <w:rsid w:val="009B0DAB"/>
    <w:rsid w:val="009B0DB8"/>
    <w:rsid w:val="009B0F01"/>
    <w:rsid w:val="009B1087"/>
    <w:rsid w:val="009B111E"/>
    <w:rsid w:val="009B112B"/>
    <w:rsid w:val="009B11BD"/>
    <w:rsid w:val="009B11FB"/>
    <w:rsid w:val="009B126B"/>
    <w:rsid w:val="009B1379"/>
    <w:rsid w:val="009B14CB"/>
    <w:rsid w:val="009B1914"/>
    <w:rsid w:val="009B1B3F"/>
    <w:rsid w:val="009B1CFD"/>
    <w:rsid w:val="009B1DBB"/>
    <w:rsid w:val="009B1DF4"/>
    <w:rsid w:val="009B1FA6"/>
    <w:rsid w:val="009B20D7"/>
    <w:rsid w:val="009B222F"/>
    <w:rsid w:val="009B2268"/>
    <w:rsid w:val="009B26AA"/>
    <w:rsid w:val="009B27CC"/>
    <w:rsid w:val="009B28BF"/>
    <w:rsid w:val="009B2A08"/>
    <w:rsid w:val="009B2B4D"/>
    <w:rsid w:val="009B2D80"/>
    <w:rsid w:val="009B2E97"/>
    <w:rsid w:val="009B32B0"/>
    <w:rsid w:val="009B3478"/>
    <w:rsid w:val="009B38BB"/>
    <w:rsid w:val="009B3914"/>
    <w:rsid w:val="009B3920"/>
    <w:rsid w:val="009B3B14"/>
    <w:rsid w:val="009B3BFC"/>
    <w:rsid w:val="009B3D30"/>
    <w:rsid w:val="009B3DE3"/>
    <w:rsid w:val="009B4257"/>
    <w:rsid w:val="009B446F"/>
    <w:rsid w:val="009B44EC"/>
    <w:rsid w:val="009B450B"/>
    <w:rsid w:val="009B46C4"/>
    <w:rsid w:val="009B4875"/>
    <w:rsid w:val="009B496B"/>
    <w:rsid w:val="009B49B5"/>
    <w:rsid w:val="009B4A1A"/>
    <w:rsid w:val="009B4B18"/>
    <w:rsid w:val="009B4BDA"/>
    <w:rsid w:val="009B4DF1"/>
    <w:rsid w:val="009B4F74"/>
    <w:rsid w:val="009B51AC"/>
    <w:rsid w:val="009B5371"/>
    <w:rsid w:val="009B54D1"/>
    <w:rsid w:val="009B5535"/>
    <w:rsid w:val="009B5694"/>
    <w:rsid w:val="009B5703"/>
    <w:rsid w:val="009B57FC"/>
    <w:rsid w:val="009B58D2"/>
    <w:rsid w:val="009B592F"/>
    <w:rsid w:val="009B59FD"/>
    <w:rsid w:val="009B5A72"/>
    <w:rsid w:val="009B5B48"/>
    <w:rsid w:val="009B5CE0"/>
    <w:rsid w:val="009B5F8C"/>
    <w:rsid w:val="009B60E5"/>
    <w:rsid w:val="009B62C8"/>
    <w:rsid w:val="009B63E8"/>
    <w:rsid w:val="009B6639"/>
    <w:rsid w:val="009B669B"/>
    <w:rsid w:val="009B66DA"/>
    <w:rsid w:val="009B6731"/>
    <w:rsid w:val="009B6777"/>
    <w:rsid w:val="009B6831"/>
    <w:rsid w:val="009B692D"/>
    <w:rsid w:val="009B6DDE"/>
    <w:rsid w:val="009B7075"/>
    <w:rsid w:val="009B7140"/>
    <w:rsid w:val="009B7176"/>
    <w:rsid w:val="009B7241"/>
    <w:rsid w:val="009B72D9"/>
    <w:rsid w:val="009B7321"/>
    <w:rsid w:val="009B73EB"/>
    <w:rsid w:val="009B78EE"/>
    <w:rsid w:val="009B7E14"/>
    <w:rsid w:val="009B7E2F"/>
    <w:rsid w:val="009B7E3A"/>
    <w:rsid w:val="009B7E84"/>
    <w:rsid w:val="009B7F0D"/>
    <w:rsid w:val="009C01AC"/>
    <w:rsid w:val="009C03F4"/>
    <w:rsid w:val="009C04E3"/>
    <w:rsid w:val="009C0567"/>
    <w:rsid w:val="009C0AB3"/>
    <w:rsid w:val="009C0ADE"/>
    <w:rsid w:val="009C0F7C"/>
    <w:rsid w:val="009C14AA"/>
    <w:rsid w:val="009C15CB"/>
    <w:rsid w:val="009C18A7"/>
    <w:rsid w:val="009C1B1C"/>
    <w:rsid w:val="009C1B41"/>
    <w:rsid w:val="009C1D2E"/>
    <w:rsid w:val="009C1F5F"/>
    <w:rsid w:val="009C1FEA"/>
    <w:rsid w:val="009C2135"/>
    <w:rsid w:val="009C221A"/>
    <w:rsid w:val="009C2336"/>
    <w:rsid w:val="009C254E"/>
    <w:rsid w:val="009C2554"/>
    <w:rsid w:val="009C262E"/>
    <w:rsid w:val="009C279D"/>
    <w:rsid w:val="009C29FE"/>
    <w:rsid w:val="009C2DC8"/>
    <w:rsid w:val="009C2DE9"/>
    <w:rsid w:val="009C2DF7"/>
    <w:rsid w:val="009C3173"/>
    <w:rsid w:val="009C338A"/>
    <w:rsid w:val="009C3500"/>
    <w:rsid w:val="009C382A"/>
    <w:rsid w:val="009C3A4B"/>
    <w:rsid w:val="009C3A9D"/>
    <w:rsid w:val="009C3BFA"/>
    <w:rsid w:val="009C3D19"/>
    <w:rsid w:val="009C3F6A"/>
    <w:rsid w:val="009C428D"/>
    <w:rsid w:val="009C42A4"/>
    <w:rsid w:val="009C43BD"/>
    <w:rsid w:val="009C441B"/>
    <w:rsid w:val="009C45E6"/>
    <w:rsid w:val="009C4750"/>
    <w:rsid w:val="009C48F7"/>
    <w:rsid w:val="009C4B1C"/>
    <w:rsid w:val="009C4C88"/>
    <w:rsid w:val="009C4C96"/>
    <w:rsid w:val="009C4D27"/>
    <w:rsid w:val="009C5043"/>
    <w:rsid w:val="009C50A4"/>
    <w:rsid w:val="009C50ED"/>
    <w:rsid w:val="009C5104"/>
    <w:rsid w:val="009C517E"/>
    <w:rsid w:val="009C53B8"/>
    <w:rsid w:val="009C5A42"/>
    <w:rsid w:val="009C5AB2"/>
    <w:rsid w:val="009C5C3F"/>
    <w:rsid w:val="009C5CD0"/>
    <w:rsid w:val="009C5CF3"/>
    <w:rsid w:val="009C5DC8"/>
    <w:rsid w:val="009C5DD5"/>
    <w:rsid w:val="009C5E66"/>
    <w:rsid w:val="009C5E75"/>
    <w:rsid w:val="009C6130"/>
    <w:rsid w:val="009C6196"/>
    <w:rsid w:val="009C61EE"/>
    <w:rsid w:val="009C624B"/>
    <w:rsid w:val="009C6406"/>
    <w:rsid w:val="009C6464"/>
    <w:rsid w:val="009C649D"/>
    <w:rsid w:val="009C66B5"/>
    <w:rsid w:val="009C6B47"/>
    <w:rsid w:val="009C6D7F"/>
    <w:rsid w:val="009C6DB7"/>
    <w:rsid w:val="009C6DE6"/>
    <w:rsid w:val="009C6F2F"/>
    <w:rsid w:val="009C6F68"/>
    <w:rsid w:val="009C7145"/>
    <w:rsid w:val="009C71F3"/>
    <w:rsid w:val="009C7525"/>
    <w:rsid w:val="009C758F"/>
    <w:rsid w:val="009C7699"/>
    <w:rsid w:val="009C77E9"/>
    <w:rsid w:val="009C78D3"/>
    <w:rsid w:val="009C79B3"/>
    <w:rsid w:val="009C79F2"/>
    <w:rsid w:val="009C7BEF"/>
    <w:rsid w:val="009C7DCA"/>
    <w:rsid w:val="009C7FF7"/>
    <w:rsid w:val="009D00F2"/>
    <w:rsid w:val="009D03B9"/>
    <w:rsid w:val="009D056F"/>
    <w:rsid w:val="009D0612"/>
    <w:rsid w:val="009D0735"/>
    <w:rsid w:val="009D0A42"/>
    <w:rsid w:val="009D0BC6"/>
    <w:rsid w:val="009D0BD8"/>
    <w:rsid w:val="009D0D0F"/>
    <w:rsid w:val="009D0D8A"/>
    <w:rsid w:val="009D1090"/>
    <w:rsid w:val="009D127F"/>
    <w:rsid w:val="009D134C"/>
    <w:rsid w:val="009D14B8"/>
    <w:rsid w:val="009D158D"/>
    <w:rsid w:val="009D1890"/>
    <w:rsid w:val="009D1B94"/>
    <w:rsid w:val="009D1E53"/>
    <w:rsid w:val="009D1EF9"/>
    <w:rsid w:val="009D1F4F"/>
    <w:rsid w:val="009D2157"/>
    <w:rsid w:val="009D238A"/>
    <w:rsid w:val="009D23EE"/>
    <w:rsid w:val="009D2442"/>
    <w:rsid w:val="009D252B"/>
    <w:rsid w:val="009D25F1"/>
    <w:rsid w:val="009D2723"/>
    <w:rsid w:val="009D2734"/>
    <w:rsid w:val="009D2838"/>
    <w:rsid w:val="009D2A03"/>
    <w:rsid w:val="009D2C7A"/>
    <w:rsid w:val="009D2D2C"/>
    <w:rsid w:val="009D2FF7"/>
    <w:rsid w:val="009D30A8"/>
    <w:rsid w:val="009D31EE"/>
    <w:rsid w:val="009D33CF"/>
    <w:rsid w:val="009D353F"/>
    <w:rsid w:val="009D3605"/>
    <w:rsid w:val="009D391F"/>
    <w:rsid w:val="009D39E8"/>
    <w:rsid w:val="009D3A95"/>
    <w:rsid w:val="009D3B5A"/>
    <w:rsid w:val="009D3F76"/>
    <w:rsid w:val="009D4050"/>
    <w:rsid w:val="009D40C0"/>
    <w:rsid w:val="009D41BC"/>
    <w:rsid w:val="009D420F"/>
    <w:rsid w:val="009D4410"/>
    <w:rsid w:val="009D452E"/>
    <w:rsid w:val="009D45F6"/>
    <w:rsid w:val="009D461E"/>
    <w:rsid w:val="009D4668"/>
    <w:rsid w:val="009D469E"/>
    <w:rsid w:val="009D47E2"/>
    <w:rsid w:val="009D4B2C"/>
    <w:rsid w:val="009D4B55"/>
    <w:rsid w:val="009D4BEB"/>
    <w:rsid w:val="009D4CE5"/>
    <w:rsid w:val="009D4D45"/>
    <w:rsid w:val="009D4D4C"/>
    <w:rsid w:val="009D4DDD"/>
    <w:rsid w:val="009D4EB6"/>
    <w:rsid w:val="009D5521"/>
    <w:rsid w:val="009D56FF"/>
    <w:rsid w:val="009D57A8"/>
    <w:rsid w:val="009D57D1"/>
    <w:rsid w:val="009D58AC"/>
    <w:rsid w:val="009D5BA0"/>
    <w:rsid w:val="009D5C31"/>
    <w:rsid w:val="009D6046"/>
    <w:rsid w:val="009D608D"/>
    <w:rsid w:val="009D612F"/>
    <w:rsid w:val="009D6299"/>
    <w:rsid w:val="009D64EB"/>
    <w:rsid w:val="009D6587"/>
    <w:rsid w:val="009D65D7"/>
    <w:rsid w:val="009D68E2"/>
    <w:rsid w:val="009D6990"/>
    <w:rsid w:val="009D6A3C"/>
    <w:rsid w:val="009D6AFC"/>
    <w:rsid w:val="009D6C08"/>
    <w:rsid w:val="009D6CEB"/>
    <w:rsid w:val="009D6D1B"/>
    <w:rsid w:val="009D6F36"/>
    <w:rsid w:val="009D6FAA"/>
    <w:rsid w:val="009D702C"/>
    <w:rsid w:val="009D70BD"/>
    <w:rsid w:val="009D715E"/>
    <w:rsid w:val="009D7525"/>
    <w:rsid w:val="009D76F0"/>
    <w:rsid w:val="009D77A1"/>
    <w:rsid w:val="009D78B4"/>
    <w:rsid w:val="009D78CF"/>
    <w:rsid w:val="009D7BD2"/>
    <w:rsid w:val="009D7E1C"/>
    <w:rsid w:val="009D7ECF"/>
    <w:rsid w:val="009E009B"/>
    <w:rsid w:val="009E04C1"/>
    <w:rsid w:val="009E08E7"/>
    <w:rsid w:val="009E0C6E"/>
    <w:rsid w:val="009E0D33"/>
    <w:rsid w:val="009E0E8B"/>
    <w:rsid w:val="009E0FC1"/>
    <w:rsid w:val="009E11CA"/>
    <w:rsid w:val="009E13A4"/>
    <w:rsid w:val="009E14C4"/>
    <w:rsid w:val="009E165E"/>
    <w:rsid w:val="009E1786"/>
    <w:rsid w:val="009E190D"/>
    <w:rsid w:val="009E198C"/>
    <w:rsid w:val="009E1A70"/>
    <w:rsid w:val="009E1B83"/>
    <w:rsid w:val="009E1EFD"/>
    <w:rsid w:val="009E1FDD"/>
    <w:rsid w:val="009E2081"/>
    <w:rsid w:val="009E2089"/>
    <w:rsid w:val="009E2440"/>
    <w:rsid w:val="009E2830"/>
    <w:rsid w:val="009E2950"/>
    <w:rsid w:val="009E29D3"/>
    <w:rsid w:val="009E29D7"/>
    <w:rsid w:val="009E2B21"/>
    <w:rsid w:val="009E2B79"/>
    <w:rsid w:val="009E2C7F"/>
    <w:rsid w:val="009E2CC8"/>
    <w:rsid w:val="009E2CDA"/>
    <w:rsid w:val="009E2E6B"/>
    <w:rsid w:val="009E2E86"/>
    <w:rsid w:val="009E3096"/>
    <w:rsid w:val="009E31A3"/>
    <w:rsid w:val="009E341F"/>
    <w:rsid w:val="009E34B7"/>
    <w:rsid w:val="009E3681"/>
    <w:rsid w:val="009E368F"/>
    <w:rsid w:val="009E37BC"/>
    <w:rsid w:val="009E3A9A"/>
    <w:rsid w:val="009E3F0F"/>
    <w:rsid w:val="009E4313"/>
    <w:rsid w:val="009E436A"/>
    <w:rsid w:val="009E4440"/>
    <w:rsid w:val="009E458E"/>
    <w:rsid w:val="009E46D1"/>
    <w:rsid w:val="009E48CE"/>
    <w:rsid w:val="009E4B77"/>
    <w:rsid w:val="009E4BD0"/>
    <w:rsid w:val="009E4DE2"/>
    <w:rsid w:val="009E514D"/>
    <w:rsid w:val="009E536D"/>
    <w:rsid w:val="009E53E6"/>
    <w:rsid w:val="009E5448"/>
    <w:rsid w:val="009E555D"/>
    <w:rsid w:val="009E55DF"/>
    <w:rsid w:val="009E565E"/>
    <w:rsid w:val="009E5688"/>
    <w:rsid w:val="009E5697"/>
    <w:rsid w:val="009E5767"/>
    <w:rsid w:val="009E57DC"/>
    <w:rsid w:val="009E586F"/>
    <w:rsid w:val="009E58FB"/>
    <w:rsid w:val="009E59C5"/>
    <w:rsid w:val="009E59E5"/>
    <w:rsid w:val="009E59FE"/>
    <w:rsid w:val="009E5B7F"/>
    <w:rsid w:val="009E617A"/>
    <w:rsid w:val="009E6372"/>
    <w:rsid w:val="009E638F"/>
    <w:rsid w:val="009E6601"/>
    <w:rsid w:val="009E67C4"/>
    <w:rsid w:val="009E6A6C"/>
    <w:rsid w:val="009E6A8F"/>
    <w:rsid w:val="009E6BFD"/>
    <w:rsid w:val="009E6CAC"/>
    <w:rsid w:val="009E6D46"/>
    <w:rsid w:val="009E6D49"/>
    <w:rsid w:val="009E6DD5"/>
    <w:rsid w:val="009E6F18"/>
    <w:rsid w:val="009E6F9D"/>
    <w:rsid w:val="009E705F"/>
    <w:rsid w:val="009E70CC"/>
    <w:rsid w:val="009E72DD"/>
    <w:rsid w:val="009E7328"/>
    <w:rsid w:val="009E7381"/>
    <w:rsid w:val="009E741E"/>
    <w:rsid w:val="009E7583"/>
    <w:rsid w:val="009E7689"/>
    <w:rsid w:val="009E76CA"/>
    <w:rsid w:val="009E76E5"/>
    <w:rsid w:val="009E77DA"/>
    <w:rsid w:val="009E78AB"/>
    <w:rsid w:val="009E793A"/>
    <w:rsid w:val="009E7D6D"/>
    <w:rsid w:val="009E7DD5"/>
    <w:rsid w:val="009E7E49"/>
    <w:rsid w:val="009E7EF1"/>
    <w:rsid w:val="009F020A"/>
    <w:rsid w:val="009F02C7"/>
    <w:rsid w:val="009F0483"/>
    <w:rsid w:val="009F051C"/>
    <w:rsid w:val="009F0628"/>
    <w:rsid w:val="009F0649"/>
    <w:rsid w:val="009F0879"/>
    <w:rsid w:val="009F0978"/>
    <w:rsid w:val="009F0BC2"/>
    <w:rsid w:val="009F0BEF"/>
    <w:rsid w:val="009F1150"/>
    <w:rsid w:val="009F120E"/>
    <w:rsid w:val="009F12A1"/>
    <w:rsid w:val="009F13C6"/>
    <w:rsid w:val="009F1587"/>
    <w:rsid w:val="009F1654"/>
    <w:rsid w:val="009F16C7"/>
    <w:rsid w:val="009F19B0"/>
    <w:rsid w:val="009F1D24"/>
    <w:rsid w:val="009F1DD4"/>
    <w:rsid w:val="009F1FB0"/>
    <w:rsid w:val="009F1FFD"/>
    <w:rsid w:val="009F2263"/>
    <w:rsid w:val="009F24B5"/>
    <w:rsid w:val="009F2580"/>
    <w:rsid w:val="009F277D"/>
    <w:rsid w:val="009F28C0"/>
    <w:rsid w:val="009F292B"/>
    <w:rsid w:val="009F2C77"/>
    <w:rsid w:val="009F2DAA"/>
    <w:rsid w:val="009F3169"/>
    <w:rsid w:val="009F3321"/>
    <w:rsid w:val="009F349C"/>
    <w:rsid w:val="009F34A9"/>
    <w:rsid w:val="009F354D"/>
    <w:rsid w:val="009F36C8"/>
    <w:rsid w:val="009F391C"/>
    <w:rsid w:val="009F3BFA"/>
    <w:rsid w:val="009F3CD3"/>
    <w:rsid w:val="009F3E6B"/>
    <w:rsid w:val="009F3ED4"/>
    <w:rsid w:val="009F4012"/>
    <w:rsid w:val="009F410B"/>
    <w:rsid w:val="009F446C"/>
    <w:rsid w:val="009F45A7"/>
    <w:rsid w:val="009F4612"/>
    <w:rsid w:val="009F4808"/>
    <w:rsid w:val="009F48B3"/>
    <w:rsid w:val="009F4AA9"/>
    <w:rsid w:val="009F4B71"/>
    <w:rsid w:val="009F4F00"/>
    <w:rsid w:val="009F5097"/>
    <w:rsid w:val="009F5293"/>
    <w:rsid w:val="009F52A1"/>
    <w:rsid w:val="009F52B1"/>
    <w:rsid w:val="009F56B0"/>
    <w:rsid w:val="009F574F"/>
    <w:rsid w:val="009F5ACE"/>
    <w:rsid w:val="009F5CF4"/>
    <w:rsid w:val="009F5D9B"/>
    <w:rsid w:val="009F5EBB"/>
    <w:rsid w:val="009F6126"/>
    <w:rsid w:val="009F63FF"/>
    <w:rsid w:val="009F66A7"/>
    <w:rsid w:val="009F6799"/>
    <w:rsid w:val="009F700D"/>
    <w:rsid w:val="009F75B0"/>
    <w:rsid w:val="009F75E0"/>
    <w:rsid w:val="009F768D"/>
    <w:rsid w:val="009F7703"/>
    <w:rsid w:val="009F79FF"/>
    <w:rsid w:val="009F7D75"/>
    <w:rsid w:val="00A002E1"/>
    <w:rsid w:val="00A00322"/>
    <w:rsid w:val="00A00589"/>
    <w:rsid w:val="00A00817"/>
    <w:rsid w:val="00A0081F"/>
    <w:rsid w:val="00A00828"/>
    <w:rsid w:val="00A00871"/>
    <w:rsid w:val="00A0090E"/>
    <w:rsid w:val="00A00C7D"/>
    <w:rsid w:val="00A00D8D"/>
    <w:rsid w:val="00A01045"/>
    <w:rsid w:val="00A010C8"/>
    <w:rsid w:val="00A01230"/>
    <w:rsid w:val="00A012A0"/>
    <w:rsid w:val="00A013E4"/>
    <w:rsid w:val="00A01504"/>
    <w:rsid w:val="00A0150D"/>
    <w:rsid w:val="00A0181F"/>
    <w:rsid w:val="00A0184E"/>
    <w:rsid w:val="00A0185F"/>
    <w:rsid w:val="00A01BBE"/>
    <w:rsid w:val="00A02087"/>
    <w:rsid w:val="00A0208A"/>
    <w:rsid w:val="00A0219B"/>
    <w:rsid w:val="00A02238"/>
    <w:rsid w:val="00A023C6"/>
    <w:rsid w:val="00A0277C"/>
    <w:rsid w:val="00A028C2"/>
    <w:rsid w:val="00A02A9C"/>
    <w:rsid w:val="00A02C1E"/>
    <w:rsid w:val="00A02C1F"/>
    <w:rsid w:val="00A02DEA"/>
    <w:rsid w:val="00A02E07"/>
    <w:rsid w:val="00A02EA2"/>
    <w:rsid w:val="00A02EFE"/>
    <w:rsid w:val="00A02F2D"/>
    <w:rsid w:val="00A03218"/>
    <w:rsid w:val="00A033B1"/>
    <w:rsid w:val="00A033C6"/>
    <w:rsid w:val="00A03460"/>
    <w:rsid w:val="00A0350E"/>
    <w:rsid w:val="00A0359A"/>
    <w:rsid w:val="00A03639"/>
    <w:rsid w:val="00A03648"/>
    <w:rsid w:val="00A0366B"/>
    <w:rsid w:val="00A036A9"/>
    <w:rsid w:val="00A03895"/>
    <w:rsid w:val="00A03916"/>
    <w:rsid w:val="00A0395C"/>
    <w:rsid w:val="00A03992"/>
    <w:rsid w:val="00A03D1D"/>
    <w:rsid w:val="00A03F11"/>
    <w:rsid w:val="00A03FD6"/>
    <w:rsid w:val="00A040F4"/>
    <w:rsid w:val="00A0410F"/>
    <w:rsid w:val="00A041B9"/>
    <w:rsid w:val="00A04414"/>
    <w:rsid w:val="00A04431"/>
    <w:rsid w:val="00A046D7"/>
    <w:rsid w:val="00A048AB"/>
    <w:rsid w:val="00A04913"/>
    <w:rsid w:val="00A05047"/>
    <w:rsid w:val="00A050CF"/>
    <w:rsid w:val="00A051F9"/>
    <w:rsid w:val="00A05242"/>
    <w:rsid w:val="00A05333"/>
    <w:rsid w:val="00A05423"/>
    <w:rsid w:val="00A054FD"/>
    <w:rsid w:val="00A0571E"/>
    <w:rsid w:val="00A05AA9"/>
    <w:rsid w:val="00A05B79"/>
    <w:rsid w:val="00A05D96"/>
    <w:rsid w:val="00A05DBC"/>
    <w:rsid w:val="00A05EA0"/>
    <w:rsid w:val="00A06095"/>
    <w:rsid w:val="00A060E1"/>
    <w:rsid w:val="00A06293"/>
    <w:rsid w:val="00A06403"/>
    <w:rsid w:val="00A06434"/>
    <w:rsid w:val="00A0696E"/>
    <w:rsid w:val="00A06A03"/>
    <w:rsid w:val="00A06DBA"/>
    <w:rsid w:val="00A06F30"/>
    <w:rsid w:val="00A0711B"/>
    <w:rsid w:val="00A0770C"/>
    <w:rsid w:val="00A079AF"/>
    <w:rsid w:val="00A07BD2"/>
    <w:rsid w:val="00A07C41"/>
    <w:rsid w:val="00A07E63"/>
    <w:rsid w:val="00A07EBA"/>
    <w:rsid w:val="00A07F73"/>
    <w:rsid w:val="00A1036E"/>
    <w:rsid w:val="00A103A5"/>
    <w:rsid w:val="00A10459"/>
    <w:rsid w:val="00A105D6"/>
    <w:rsid w:val="00A106E0"/>
    <w:rsid w:val="00A107EE"/>
    <w:rsid w:val="00A108B2"/>
    <w:rsid w:val="00A1092C"/>
    <w:rsid w:val="00A10B01"/>
    <w:rsid w:val="00A10B71"/>
    <w:rsid w:val="00A10D38"/>
    <w:rsid w:val="00A111B1"/>
    <w:rsid w:val="00A11276"/>
    <w:rsid w:val="00A113B5"/>
    <w:rsid w:val="00A11568"/>
    <w:rsid w:val="00A1156C"/>
    <w:rsid w:val="00A1159B"/>
    <w:rsid w:val="00A1169A"/>
    <w:rsid w:val="00A1184F"/>
    <w:rsid w:val="00A1197F"/>
    <w:rsid w:val="00A11BF4"/>
    <w:rsid w:val="00A12012"/>
    <w:rsid w:val="00A1202F"/>
    <w:rsid w:val="00A12221"/>
    <w:rsid w:val="00A12250"/>
    <w:rsid w:val="00A122A8"/>
    <w:rsid w:val="00A12400"/>
    <w:rsid w:val="00A1262E"/>
    <w:rsid w:val="00A1281B"/>
    <w:rsid w:val="00A12BA9"/>
    <w:rsid w:val="00A12C8E"/>
    <w:rsid w:val="00A12CBA"/>
    <w:rsid w:val="00A12CE6"/>
    <w:rsid w:val="00A12D44"/>
    <w:rsid w:val="00A12D77"/>
    <w:rsid w:val="00A12E37"/>
    <w:rsid w:val="00A130D1"/>
    <w:rsid w:val="00A131CE"/>
    <w:rsid w:val="00A13548"/>
    <w:rsid w:val="00A13584"/>
    <w:rsid w:val="00A136AE"/>
    <w:rsid w:val="00A13898"/>
    <w:rsid w:val="00A13976"/>
    <w:rsid w:val="00A13A5D"/>
    <w:rsid w:val="00A13ACB"/>
    <w:rsid w:val="00A13CA3"/>
    <w:rsid w:val="00A1410D"/>
    <w:rsid w:val="00A14188"/>
    <w:rsid w:val="00A1421E"/>
    <w:rsid w:val="00A1439E"/>
    <w:rsid w:val="00A143E5"/>
    <w:rsid w:val="00A14836"/>
    <w:rsid w:val="00A14B61"/>
    <w:rsid w:val="00A14BA3"/>
    <w:rsid w:val="00A14C49"/>
    <w:rsid w:val="00A14C6D"/>
    <w:rsid w:val="00A14D2A"/>
    <w:rsid w:val="00A14D2E"/>
    <w:rsid w:val="00A14DFE"/>
    <w:rsid w:val="00A14E93"/>
    <w:rsid w:val="00A15288"/>
    <w:rsid w:val="00A152A0"/>
    <w:rsid w:val="00A152C0"/>
    <w:rsid w:val="00A15514"/>
    <w:rsid w:val="00A15580"/>
    <w:rsid w:val="00A156A4"/>
    <w:rsid w:val="00A15A7D"/>
    <w:rsid w:val="00A15B13"/>
    <w:rsid w:val="00A15B36"/>
    <w:rsid w:val="00A15B55"/>
    <w:rsid w:val="00A15D71"/>
    <w:rsid w:val="00A15EAE"/>
    <w:rsid w:val="00A15F8A"/>
    <w:rsid w:val="00A1615B"/>
    <w:rsid w:val="00A162FF"/>
    <w:rsid w:val="00A163AD"/>
    <w:rsid w:val="00A16438"/>
    <w:rsid w:val="00A16712"/>
    <w:rsid w:val="00A1673A"/>
    <w:rsid w:val="00A1680C"/>
    <w:rsid w:val="00A16883"/>
    <w:rsid w:val="00A168AA"/>
    <w:rsid w:val="00A16931"/>
    <w:rsid w:val="00A16DE7"/>
    <w:rsid w:val="00A16E8C"/>
    <w:rsid w:val="00A16FAB"/>
    <w:rsid w:val="00A16FFA"/>
    <w:rsid w:val="00A17133"/>
    <w:rsid w:val="00A1722B"/>
    <w:rsid w:val="00A17345"/>
    <w:rsid w:val="00A17585"/>
    <w:rsid w:val="00A178A9"/>
    <w:rsid w:val="00A179BE"/>
    <w:rsid w:val="00A179E3"/>
    <w:rsid w:val="00A17B0D"/>
    <w:rsid w:val="00A17C8C"/>
    <w:rsid w:val="00A17CB6"/>
    <w:rsid w:val="00A17E7D"/>
    <w:rsid w:val="00A201A8"/>
    <w:rsid w:val="00A202C3"/>
    <w:rsid w:val="00A2047B"/>
    <w:rsid w:val="00A20697"/>
    <w:rsid w:val="00A20822"/>
    <w:rsid w:val="00A20869"/>
    <w:rsid w:val="00A20885"/>
    <w:rsid w:val="00A2093F"/>
    <w:rsid w:val="00A209AC"/>
    <w:rsid w:val="00A209CA"/>
    <w:rsid w:val="00A20EBA"/>
    <w:rsid w:val="00A2110F"/>
    <w:rsid w:val="00A21143"/>
    <w:rsid w:val="00A21335"/>
    <w:rsid w:val="00A21491"/>
    <w:rsid w:val="00A214B2"/>
    <w:rsid w:val="00A21541"/>
    <w:rsid w:val="00A2177E"/>
    <w:rsid w:val="00A217B4"/>
    <w:rsid w:val="00A21DC9"/>
    <w:rsid w:val="00A22257"/>
    <w:rsid w:val="00A22704"/>
    <w:rsid w:val="00A227D8"/>
    <w:rsid w:val="00A2380C"/>
    <w:rsid w:val="00A23887"/>
    <w:rsid w:val="00A238A7"/>
    <w:rsid w:val="00A23939"/>
    <w:rsid w:val="00A2393E"/>
    <w:rsid w:val="00A23B15"/>
    <w:rsid w:val="00A23DF4"/>
    <w:rsid w:val="00A2401F"/>
    <w:rsid w:val="00A2465B"/>
    <w:rsid w:val="00A24684"/>
    <w:rsid w:val="00A246F6"/>
    <w:rsid w:val="00A24711"/>
    <w:rsid w:val="00A249C2"/>
    <w:rsid w:val="00A24DC7"/>
    <w:rsid w:val="00A24F49"/>
    <w:rsid w:val="00A24F60"/>
    <w:rsid w:val="00A25216"/>
    <w:rsid w:val="00A2543D"/>
    <w:rsid w:val="00A2567A"/>
    <w:rsid w:val="00A2570C"/>
    <w:rsid w:val="00A258CF"/>
    <w:rsid w:val="00A2596B"/>
    <w:rsid w:val="00A25ABF"/>
    <w:rsid w:val="00A25CCA"/>
    <w:rsid w:val="00A25FFB"/>
    <w:rsid w:val="00A26170"/>
    <w:rsid w:val="00A26257"/>
    <w:rsid w:val="00A26699"/>
    <w:rsid w:val="00A268B0"/>
    <w:rsid w:val="00A26907"/>
    <w:rsid w:val="00A269C8"/>
    <w:rsid w:val="00A26B0B"/>
    <w:rsid w:val="00A26C32"/>
    <w:rsid w:val="00A26ECD"/>
    <w:rsid w:val="00A270C4"/>
    <w:rsid w:val="00A271E2"/>
    <w:rsid w:val="00A273B5"/>
    <w:rsid w:val="00A27789"/>
    <w:rsid w:val="00A27876"/>
    <w:rsid w:val="00A278AC"/>
    <w:rsid w:val="00A27AFE"/>
    <w:rsid w:val="00A27C6C"/>
    <w:rsid w:val="00A27F39"/>
    <w:rsid w:val="00A3003D"/>
    <w:rsid w:val="00A30050"/>
    <w:rsid w:val="00A300FD"/>
    <w:rsid w:val="00A30408"/>
    <w:rsid w:val="00A30505"/>
    <w:rsid w:val="00A309D2"/>
    <w:rsid w:val="00A30B9E"/>
    <w:rsid w:val="00A30BE1"/>
    <w:rsid w:val="00A30CB0"/>
    <w:rsid w:val="00A31557"/>
    <w:rsid w:val="00A316C5"/>
    <w:rsid w:val="00A316FA"/>
    <w:rsid w:val="00A319FC"/>
    <w:rsid w:val="00A31B1A"/>
    <w:rsid w:val="00A31D13"/>
    <w:rsid w:val="00A31D6F"/>
    <w:rsid w:val="00A31E15"/>
    <w:rsid w:val="00A31EFD"/>
    <w:rsid w:val="00A31F9F"/>
    <w:rsid w:val="00A31FA5"/>
    <w:rsid w:val="00A3202B"/>
    <w:rsid w:val="00A320DC"/>
    <w:rsid w:val="00A3211D"/>
    <w:rsid w:val="00A324ED"/>
    <w:rsid w:val="00A32673"/>
    <w:rsid w:val="00A326B9"/>
    <w:rsid w:val="00A32704"/>
    <w:rsid w:val="00A3278C"/>
    <w:rsid w:val="00A3281B"/>
    <w:rsid w:val="00A328A4"/>
    <w:rsid w:val="00A32E82"/>
    <w:rsid w:val="00A32FB6"/>
    <w:rsid w:val="00A33288"/>
    <w:rsid w:val="00A33391"/>
    <w:rsid w:val="00A3356F"/>
    <w:rsid w:val="00A335B0"/>
    <w:rsid w:val="00A33639"/>
    <w:rsid w:val="00A337A7"/>
    <w:rsid w:val="00A338A4"/>
    <w:rsid w:val="00A33B13"/>
    <w:rsid w:val="00A33F3D"/>
    <w:rsid w:val="00A347E0"/>
    <w:rsid w:val="00A348E4"/>
    <w:rsid w:val="00A34AA6"/>
    <w:rsid w:val="00A34AFC"/>
    <w:rsid w:val="00A34BD3"/>
    <w:rsid w:val="00A34C88"/>
    <w:rsid w:val="00A34CAE"/>
    <w:rsid w:val="00A34CCE"/>
    <w:rsid w:val="00A35381"/>
    <w:rsid w:val="00A35558"/>
    <w:rsid w:val="00A3559C"/>
    <w:rsid w:val="00A3562C"/>
    <w:rsid w:val="00A35686"/>
    <w:rsid w:val="00A35A18"/>
    <w:rsid w:val="00A35A3E"/>
    <w:rsid w:val="00A35AA9"/>
    <w:rsid w:val="00A35AD5"/>
    <w:rsid w:val="00A35C00"/>
    <w:rsid w:val="00A35CBD"/>
    <w:rsid w:val="00A3605C"/>
    <w:rsid w:val="00A36153"/>
    <w:rsid w:val="00A3618F"/>
    <w:rsid w:val="00A36308"/>
    <w:rsid w:val="00A36551"/>
    <w:rsid w:val="00A3656B"/>
    <w:rsid w:val="00A3658A"/>
    <w:rsid w:val="00A36657"/>
    <w:rsid w:val="00A3691E"/>
    <w:rsid w:val="00A3693D"/>
    <w:rsid w:val="00A369B5"/>
    <w:rsid w:val="00A36CA9"/>
    <w:rsid w:val="00A36CD2"/>
    <w:rsid w:val="00A36D3D"/>
    <w:rsid w:val="00A36E33"/>
    <w:rsid w:val="00A36E73"/>
    <w:rsid w:val="00A36EE3"/>
    <w:rsid w:val="00A37021"/>
    <w:rsid w:val="00A3707F"/>
    <w:rsid w:val="00A3735A"/>
    <w:rsid w:val="00A373EF"/>
    <w:rsid w:val="00A3745D"/>
    <w:rsid w:val="00A37710"/>
    <w:rsid w:val="00A37783"/>
    <w:rsid w:val="00A3782E"/>
    <w:rsid w:val="00A37894"/>
    <w:rsid w:val="00A3791E"/>
    <w:rsid w:val="00A37952"/>
    <w:rsid w:val="00A37957"/>
    <w:rsid w:val="00A379C4"/>
    <w:rsid w:val="00A37B34"/>
    <w:rsid w:val="00A37C75"/>
    <w:rsid w:val="00A37CEE"/>
    <w:rsid w:val="00A37E7B"/>
    <w:rsid w:val="00A40507"/>
    <w:rsid w:val="00A4094F"/>
    <w:rsid w:val="00A40993"/>
    <w:rsid w:val="00A40DFC"/>
    <w:rsid w:val="00A40E09"/>
    <w:rsid w:val="00A40FB4"/>
    <w:rsid w:val="00A4115B"/>
    <w:rsid w:val="00A4132E"/>
    <w:rsid w:val="00A413CD"/>
    <w:rsid w:val="00A415D2"/>
    <w:rsid w:val="00A41792"/>
    <w:rsid w:val="00A41893"/>
    <w:rsid w:val="00A41A7D"/>
    <w:rsid w:val="00A41AF9"/>
    <w:rsid w:val="00A41B31"/>
    <w:rsid w:val="00A41EDC"/>
    <w:rsid w:val="00A41FF6"/>
    <w:rsid w:val="00A4206C"/>
    <w:rsid w:val="00A4224F"/>
    <w:rsid w:val="00A4256D"/>
    <w:rsid w:val="00A4262F"/>
    <w:rsid w:val="00A42693"/>
    <w:rsid w:val="00A4287A"/>
    <w:rsid w:val="00A42912"/>
    <w:rsid w:val="00A42B37"/>
    <w:rsid w:val="00A42BB5"/>
    <w:rsid w:val="00A42CC1"/>
    <w:rsid w:val="00A42D92"/>
    <w:rsid w:val="00A42DFF"/>
    <w:rsid w:val="00A42E3D"/>
    <w:rsid w:val="00A42F56"/>
    <w:rsid w:val="00A42F7E"/>
    <w:rsid w:val="00A42FB0"/>
    <w:rsid w:val="00A4301F"/>
    <w:rsid w:val="00A43627"/>
    <w:rsid w:val="00A43638"/>
    <w:rsid w:val="00A43822"/>
    <w:rsid w:val="00A43A49"/>
    <w:rsid w:val="00A43B77"/>
    <w:rsid w:val="00A43D1B"/>
    <w:rsid w:val="00A43DC5"/>
    <w:rsid w:val="00A43E4F"/>
    <w:rsid w:val="00A43FA5"/>
    <w:rsid w:val="00A43FCD"/>
    <w:rsid w:val="00A4433A"/>
    <w:rsid w:val="00A44385"/>
    <w:rsid w:val="00A4451C"/>
    <w:rsid w:val="00A4488F"/>
    <w:rsid w:val="00A44CD5"/>
    <w:rsid w:val="00A44CF3"/>
    <w:rsid w:val="00A44D80"/>
    <w:rsid w:val="00A44D99"/>
    <w:rsid w:val="00A44DB4"/>
    <w:rsid w:val="00A44E49"/>
    <w:rsid w:val="00A44F2C"/>
    <w:rsid w:val="00A44F37"/>
    <w:rsid w:val="00A453E5"/>
    <w:rsid w:val="00A45434"/>
    <w:rsid w:val="00A45539"/>
    <w:rsid w:val="00A455B2"/>
    <w:rsid w:val="00A455F2"/>
    <w:rsid w:val="00A456CC"/>
    <w:rsid w:val="00A4570A"/>
    <w:rsid w:val="00A45781"/>
    <w:rsid w:val="00A458CD"/>
    <w:rsid w:val="00A4592E"/>
    <w:rsid w:val="00A4594B"/>
    <w:rsid w:val="00A459FE"/>
    <w:rsid w:val="00A45B7C"/>
    <w:rsid w:val="00A45E0A"/>
    <w:rsid w:val="00A45F67"/>
    <w:rsid w:val="00A461E9"/>
    <w:rsid w:val="00A46213"/>
    <w:rsid w:val="00A46326"/>
    <w:rsid w:val="00A46374"/>
    <w:rsid w:val="00A463EE"/>
    <w:rsid w:val="00A467F8"/>
    <w:rsid w:val="00A46A43"/>
    <w:rsid w:val="00A46ACE"/>
    <w:rsid w:val="00A46D03"/>
    <w:rsid w:val="00A471B8"/>
    <w:rsid w:val="00A47831"/>
    <w:rsid w:val="00A4783F"/>
    <w:rsid w:val="00A478C6"/>
    <w:rsid w:val="00A479BC"/>
    <w:rsid w:val="00A47BC8"/>
    <w:rsid w:val="00A47CB4"/>
    <w:rsid w:val="00A47FB7"/>
    <w:rsid w:val="00A50244"/>
    <w:rsid w:val="00A50285"/>
    <w:rsid w:val="00A5034F"/>
    <w:rsid w:val="00A50797"/>
    <w:rsid w:val="00A50A89"/>
    <w:rsid w:val="00A50B3A"/>
    <w:rsid w:val="00A50DE0"/>
    <w:rsid w:val="00A50E2D"/>
    <w:rsid w:val="00A51263"/>
    <w:rsid w:val="00A5133C"/>
    <w:rsid w:val="00A51428"/>
    <w:rsid w:val="00A5146B"/>
    <w:rsid w:val="00A51536"/>
    <w:rsid w:val="00A51638"/>
    <w:rsid w:val="00A5191D"/>
    <w:rsid w:val="00A51A44"/>
    <w:rsid w:val="00A51DF4"/>
    <w:rsid w:val="00A51ED1"/>
    <w:rsid w:val="00A51F28"/>
    <w:rsid w:val="00A51FAA"/>
    <w:rsid w:val="00A52238"/>
    <w:rsid w:val="00A5226A"/>
    <w:rsid w:val="00A523E8"/>
    <w:rsid w:val="00A52933"/>
    <w:rsid w:val="00A52DF8"/>
    <w:rsid w:val="00A52E55"/>
    <w:rsid w:val="00A52F16"/>
    <w:rsid w:val="00A52F40"/>
    <w:rsid w:val="00A52FF2"/>
    <w:rsid w:val="00A530BF"/>
    <w:rsid w:val="00A53112"/>
    <w:rsid w:val="00A533F5"/>
    <w:rsid w:val="00A537C5"/>
    <w:rsid w:val="00A53BBE"/>
    <w:rsid w:val="00A53D5F"/>
    <w:rsid w:val="00A53EA6"/>
    <w:rsid w:val="00A54043"/>
    <w:rsid w:val="00A541F8"/>
    <w:rsid w:val="00A546FC"/>
    <w:rsid w:val="00A54799"/>
    <w:rsid w:val="00A54921"/>
    <w:rsid w:val="00A54BB5"/>
    <w:rsid w:val="00A54BE2"/>
    <w:rsid w:val="00A54DAB"/>
    <w:rsid w:val="00A54E58"/>
    <w:rsid w:val="00A55010"/>
    <w:rsid w:val="00A55087"/>
    <w:rsid w:val="00A55579"/>
    <w:rsid w:val="00A5557C"/>
    <w:rsid w:val="00A55774"/>
    <w:rsid w:val="00A55C88"/>
    <w:rsid w:val="00A55CB6"/>
    <w:rsid w:val="00A55D79"/>
    <w:rsid w:val="00A55F0A"/>
    <w:rsid w:val="00A55FE1"/>
    <w:rsid w:val="00A560A5"/>
    <w:rsid w:val="00A560C5"/>
    <w:rsid w:val="00A56140"/>
    <w:rsid w:val="00A56177"/>
    <w:rsid w:val="00A563C9"/>
    <w:rsid w:val="00A569AB"/>
    <w:rsid w:val="00A56C80"/>
    <w:rsid w:val="00A56EDA"/>
    <w:rsid w:val="00A56F35"/>
    <w:rsid w:val="00A56FC7"/>
    <w:rsid w:val="00A57015"/>
    <w:rsid w:val="00A571F8"/>
    <w:rsid w:val="00A57274"/>
    <w:rsid w:val="00A576DD"/>
    <w:rsid w:val="00A57747"/>
    <w:rsid w:val="00A57992"/>
    <w:rsid w:val="00A57A09"/>
    <w:rsid w:val="00A57F52"/>
    <w:rsid w:val="00A6005A"/>
    <w:rsid w:val="00A60073"/>
    <w:rsid w:val="00A60406"/>
    <w:rsid w:val="00A605B6"/>
    <w:rsid w:val="00A60638"/>
    <w:rsid w:val="00A60689"/>
    <w:rsid w:val="00A60778"/>
    <w:rsid w:val="00A60953"/>
    <w:rsid w:val="00A60A53"/>
    <w:rsid w:val="00A60AAB"/>
    <w:rsid w:val="00A60AC8"/>
    <w:rsid w:val="00A60B87"/>
    <w:rsid w:val="00A60B8C"/>
    <w:rsid w:val="00A60CE5"/>
    <w:rsid w:val="00A60DC7"/>
    <w:rsid w:val="00A60DF8"/>
    <w:rsid w:val="00A60E23"/>
    <w:rsid w:val="00A6124F"/>
    <w:rsid w:val="00A61369"/>
    <w:rsid w:val="00A61552"/>
    <w:rsid w:val="00A6172B"/>
    <w:rsid w:val="00A6188A"/>
    <w:rsid w:val="00A61A7B"/>
    <w:rsid w:val="00A61AB2"/>
    <w:rsid w:val="00A61F5C"/>
    <w:rsid w:val="00A61F7B"/>
    <w:rsid w:val="00A620C4"/>
    <w:rsid w:val="00A62588"/>
    <w:rsid w:val="00A625C3"/>
    <w:rsid w:val="00A626A1"/>
    <w:rsid w:val="00A627C9"/>
    <w:rsid w:val="00A62960"/>
    <w:rsid w:val="00A62977"/>
    <w:rsid w:val="00A62E70"/>
    <w:rsid w:val="00A62E8E"/>
    <w:rsid w:val="00A62FDB"/>
    <w:rsid w:val="00A632C8"/>
    <w:rsid w:val="00A63536"/>
    <w:rsid w:val="00A63597"/>
    <w:rsid w:val="00A635FF"/>
    <w:rsid w:val="00A63816"/>
    <w:rsid w:val="00A638AF"/>
    <w:rsid w:val="00A63949"/>
    <w:rsid w:val="00A63AD9"/>
    <w:rsid w:val="00A63FD1"/>
    <w:rsid w:val="00A6415E"/>
    <w:rsid w:val="00A64361"/>
    <w:rsid w:val="00A6441C"/>
    <w:rsid w:val="00A6454B"/>
    <w:rsid w:val="00A64628"/>
    <w:rsid w:val="00A6466A"/>
    <w:rsid w:val="00A646B6"/>
    <w:rsid w:val="00A64AD8"/>
    <w:rsid w:val="00A64ADB"/>
    <w:rsid w:val="00A64C90"/>
    <w:rsid w:val="00A64DFC"/>
    <w:rsid w:val="00A65087"/>
    <w:rsid w:val="00A65199"/>
    <w:rsid w:val="00A65305"/>
    <w:rsid w:val="00A653A2"/>
    <w:rsid w:val="00A6560E"/>
    <w:rsid w:val="00A65734"/>
    <w:rsid w:val="00A6583A"/>
    <w:rsid w:val="00A65AC3"/>
    <w:rsid w:val="00A65E12"/>
    <w:rsid w:val="00A65E14"/>
    <w:rsid w:val="00A6607C"/>
    <w:rsid w:val="00A66387"/>
    <w:rsid w:val="00A664C9"/>
    <w:rsid w:val="00A667E0"/>
    <w:rsid w:val="00A6683C"/>
    <w:rsid w:val="00A66A6F"/>
    <w:rsid w:val="00A66D1C"/>
    <w:rsid w:val="00A66D22"/>
    <w:rsid w:val="00A66F7B"/>
    <w:rsid w:val="00A6710E"/>
    <w:rsid w:val="00A672DA"/>
    <w:rsid w:val="00A675CC"/>
    <w:rsid w:val="00A67602"/>
    <w:rsid w:val="00A678D6"/>
    <w:rsid w:val="00A67922"/>
    <w:rsid w:val="00A67972"/>
    <w:rsid w:val="00A67ADF"/>
    <w:rsid w:val="00A67B18"/>
    <w:rsid w:val="00A67B1E"/>
    <w:rsid w:val="00A67D8F"/>
    <w:rsid w:val="00A67FD6"/>
    <w:rsid w:val="00A700F1"/>
    <w:rsid w:val="00A701D8"/>
    <w:rsid w:val="00A70260"/>
    <w:rsid w:val="00A702FA"/>
    <w:rsid w:val="00A703BB"/>
    <w:rsid w:val="00A7042D"/>
    <w:rsid w:val="00A70452"/>
    <w:rsid w:val="00A70513"/>
    <w:rsid w:val="00A705BF"/>
    <w:rsid w:val="00A70704"/>
    <w:rsid w:val="00A708B0"/>
    <w:rsid w:val="00A70A1B"/>
    <w:rsid w:val="00A71137"/>
    <w:rsid w:val="00A71408"/>
    <w:rsid w:val="00A71487"/>
    <w:rsid w:val="00A71579"/>
    <w:rsid w:val="00A7171F"/>
    <w:rsid w:val="00A71ACA"/>
    <w:rsid w:val="00A71B2F"/>
    <w:rsid w:val="00A71B31"/>
    <w:rsid w:val="00A71B41"/>
    <w:rsid w:val="00A71F75"/>
    <w:rsid w:val="00A722C3"/>
    <w:rsid w:val="00A7244C"/>
    <w:rsid w:val="00A72898"/>
    <w:rsid w:val="00A728F1"/>
    <w:rsid w:val="00A72C03"/>
    <w:rsid w:val="00A72EDE"/>
    <w:rsid w:val="00A72FC8"/>
    <w:rsid w:val="00A73214"/>
    <w:rsid w:val="00A7330E"/>
    <w:rsid w:val="00A736CB"/>
    <w:rsid w:val="00A73723"/>
    <w:rsid w:val="00A73736"/>
    <w:rsid w:val="00A73769"/>
    <w:rsid w:val="00A737FD"/>
    <w:rsid w:val="00A73ABD"/>
    <w:rsid w:val="00A73E24"/>
    <w:rsid w:val="00A740FD"/>
    <w:rsid w:val="00A7432C"/>
    <w:rsid w:val="00A743A4"/>
    <w:rsid w:val="00A74735"/>
    <w:rsid w:val="00A74A82"/>
    <w:rsid w:val="00A74ABD"/>
    <w:rsid w:val="00A74D8A"/>
    <w:rsid w:val="00A74DD3"/>
    <w:rsid w:val="00A74F6B"/>
    <w:rsid w:val="00A750E6"/>
    <w:rsid w:val="00A75298"/>
    <w:rsid w:val="00A752C7"/>
    <w:rsid w:val="00A7549F"/>
    <w:rsid w:val="00A754A0"/>
    <w:rsid w:val="00A7557D"/>
    <w:rsid w:val="00A755C0"/>
    <w:rsid w:val="00A75C39"/>
    <w:rsid w:val="00A75CF7"/>
    <w:rsid w:val="00A75E84"/>
    <w:rsid w:val="00A75F35"/>
    <w:rsid w:val="00A75F80"/>
    <w:rsid w:val="00A760BD"/>
    <w:rsid w:val="00A7620E"/>
    <w:rsid w:val="00A765EE"/>
    <w:rsid w:val="00A765F9"/>
    <w:rsid w:val="00A766F1"/>
    <w:rsid w:val="00A76832"/>
    <w:rsid w:val="00A769BD"/>
    <w:rsid w:val="00A76B61"/>
    <w:rsid w:val="00A76BE9"/>
    <w:rsid w:val="00A76D79"/>
    <w:rsid w:val="00A76DCB"/>
    <w:rsid w:val="00A76FC6"/>
    <w:rsid w:val="00A77048"/>
    <w:rsid w:val="00A77113"/>
    <w:rsid w:val="00A772F4"/>
    <w:rsid w:val="00A77387"/>
    <w:rsid w:val="00A7739A"/>
    <w:rsid w:val="00A7740B"/>
    <w:rsid w:val="00A774E6"/>
    <w:rsid w:val="00A775B1"/>
    <w:rsid w:val="00A77745"/>
    <w:rsid w:val="00A778D4"/>
    <w:rsid w:val="00A7797C"/>
    <w:rsid w:val="00A77A82"/>
    <w:rsid w:val="00A77B15"/>
    <w:rsid w:val="00A77BF2"/>
    <w:rsid w:val="00A77CFA"/>
    <w:rsid w:val="00A77D4E"/>
    <w:rsid w:val="00A77DE6"/>
    <w:rsid w:val="00A80126"/>
    <w:rsid w:val="00A802AC"/>
    <w:rsid w:val="00A8035E"/>
    <w:rsid w:val="00A803F8"/>
    <w:rsid w:val="00A80621"/>
    <w:rsid w:val="00A80640"/>
    <w:rsid w:val="00A806A2"/>
    <w:rsid w:val="00A80AD1"/>
    <w:rsid w:val="00A80B3B"/>
    <w:rsid w:val="00A80D6C"/>
    <w:rsid w:val="00A80EE5"/>
    <w:rsid w:val="00A810BA"/>
    <w:rsid w:val="00A8114E"/>
    <w:rsid w:val="00A81217"/>
    <w:rsid w:val="00A81302"/>
    <w:rsid w:val="00A81401"/>
    <w:rsid w:val="00A81506"/>
    <w:rsid w:val="00A81820"/>
    <w:rsid w:val="00A8182E"/>
    <w:rsid w:val="00A818C6"/>
    <w:rsid w:val="00A819CE"/>
    <w:rsid w:val="00A81A21"/>
    <w:rsid w:val="00A81BB4"/>
    <w:rsid w:val="00A81BF1"/>
    <w:rsid w:val="00A81DED"/>
    <w:rsid w:val="00A82790"/>
    <w:rsid w:val="00A82797"/>
    <w:rsid w:val="00A827B2"/>
    <w:rsid w:val="00A8292A"/>
    <w:rsid w:val="00A82A86"/>
    <w:rsid w:val="00A82C37"/>
    <w:rsid w:val="00A82CDA"/>
    <w:rsid w:val="00A82F7A"/>
    <w:rsid w:val="00A832AE"/>
    <w:rsid w:val="00A832E0"/>
    <w:rsid w:val="00A832F1"/>
    <w:rsid w:val="00A83456"/>
    <w:rsid w:val="00A8356C"/>
    <w:rsid w:val="00A8386C"/>
    <w:rsid w:val="00A83B17"/>
    <w:rsid w:val="00A83BF3"/>
    <w:rsid w:val="00A83D00"/>
    <w:rsid w:val="00A83DD8"/>
    <w:rsid w:val="00A83FDD"/>
    <w:rsid w:val="00A8401D"/>
    <w:rsid w:val="00A84060"/>
    <w:rsid w:val="00A84291"/>
    <w:rsid w:val="00A842FD"/>
    <w:rsid w:val="00A844D3"/>
    <w:rsid w:val="00A84515"/>
    <w:rsid w:val="00A846D2"/>
    <w:rsid w:val="00A84BFB"/>
    <w:rsid w:val="00A84C8A"/>
    <w:rsid w:val="00A84CB5"/>
    <w:rsid w:val="00A84FC3"/>
    <w:rsid w:val="00A85168"/>
    <w:rsid w:val="00A85245"/>
    <w:rsid w:val="00A85293"/>
    <w:rsid w:val="00A85337"/>
    <w:rsid w:val="00A853D2"/>
    <w:rsid w:val="00A8544A"/>
    <w:rsid w:val="00A854B7"/>
    <w:rsid w:val="00A854EF"/>
    <w:rsid w:val="00A85CA8"/>
    <w:rsid w:val="00A85CAD"/>
    <w:rsid w:val="00A85DE3"/>
    <w:rsid w:val="00A86165"/>
    <w:rsid w:val="00A8616A"/>
    <w:rsid w:val="00A86214"/>
    <w:rsid w:val="00A862EF"/>
    <w:rsid w:val="00A8638E"/>
    <w:rsid w:val="00A8646C"/>
    <w:rsid w:val="00A8651D"/>
    <w:rsid w:val="00A86794"/>
    <w:rsid w:val="00A867B1"/>
    <w:rsid w:val="00A867CE"/>
    <w:rsid w:val="00A8684A"/>
    <w:rsid w:val="00A868C3"/>
    <w:rsid w:val="00A86966"/>
    <w:rsid w:val="00A86B37"/>
    <w:rsid w:val="00A86BFC"/>
    <w:rsid w:val="00A86CDF"/>
    <w:rsid w:val="00A86D61"/>
    <w:rsid w:val="00A86EC7"/>
    <w:rsid w:val="00A8719B"/>
    <w:rsid w:val="00A873BB"/>
    <w:rsid w:val="00A87422"/>
    <w:rsid w:val="00A8795C"/>
    <w:rsid w:val="00A87986"/>
    <w:rsid w:val="00A879B4"/>
    <w:rsid w:val="00A87C38"/>
    <w:rsid w:val="00A87DCE"/>
    <w:rsid w:val="00A87F71"/>
    <w:rsid w:val="00A900F2"/>
    <w:rsid w:val="00A90166"/>
    <w:rsid w:val="00A902E2"/>
    <w:rsid w:val="00A903C8"/>
    <w:rsid w:val="00A90448"/>
    <w:rsid w:val="00A90526"/>
    <w:rsid w:val="00A905FF"/>
    <w:rsid w:val="00A907F8"/>
    <w:rsid w:val="00A90ADF"/>
    <w:rsid w:val="00A90D02"/>
    <w:rsid w:val="00A90F00"/>
    <w:rsid w:val="00A90F50"/>
    <w:rsid w:val="00A9111E"/>
    <w:rsid w:val="00A912FE"/>
    <w:rsid w:val="00A91520"/>
    <w:rsid w:val="00A9160E"/>
    <w:rsid w:val="00A91641"/>
    <w:rsid w:val="00A916A1"/>
    <w:rsid w:val="00A916D0"/>
    <w:rsid w:val="00A9175C"/>
    <w:rsid w:val="00A91776"/>
    <w:rsid w:val="00A918A4"/>
    <w:rsid w:val="00A91929"/>
    <w:rsid w:val="00A91AA3"/>
    <w:rsid w:val="00A91E64"/>
    <w:rsid w:val="00A91FAD"/>
    <w:rsid w:val="00A92016"/>
    <w:rsid w:val="00A920B1"/>
    <w:rsid w:val="00A92423"/>
    <w:rsid w:val="00A926DD"/>
    <w:rsid w:val="00A9271C"/>
    <w:rsid w:val="00A92771"/>
    <w:rsid w:val="00A927AC"/>
    <w:rsid w:val="00A9297C"/>
    <w:rsid w:val="00A929EF"/>
    <w:rsid w:val="00A92B07"/>
    <w:rsid w:val="00A92C3B"/>
    <w:rsid w:val="00A92CF4"/>
    <w:rsid w:val="00A92D3C"/>
    <w:rsid w:val="00A92DCB"/>
    <w:rsid w:val="00A92E95"/>
    <w:rsid w:val="00A92F58"/>
    <w:rsid w:val="00A92FB8"/>
    <w:rsid w:val="00A9312D"/>
    <w:rsid w:val="00A9335A"/>
    <w:rsid w:val="00A93594"/>
    <w:rsid w:val="00A93758"/>
    <w:rsid w:val="00A93878"/>
    <w:rsid w:val="00A93B19"/>
    <w:rsid w:val="00A93DAA"/>
    <w:rsid w:val="00A93E01"/>
    <w:rsid w:val="00A94031"/>
    <w:rsid w:val="00A94079"/>
    <w:rsid w:val="00A94098"/>
    <w:rsid w:val="00A9412F"/>
    <w:rsid w:val="00A94360"/>
    <w:rsid w:val="00A94417"/>
    <w:rsid w:val="00A94435"/>
    <w:rsid w:val="00A94643"/>
    <w:rsid w:val="00A9464A"/>
    <w:rsid w:val="00A94700"/>
    <w:rsid w:val="00A94833"/>
    <w:rsid w:val="00A94B30"/>
    <w:rsid w:val="00A9510B"/>
    <w:rsid w:val="00A953DD"/>
    <w:rsid w:val="00A95802"/>
    <w:rsid w:val="00A95A60"/>
    <w:rsid w:val="00A95D32"/>
    <w:rsid w:val="00A95E34"/>
    <w:rsid w:val="00A95F2C"/>
    <w:rsid w:val="00A96388"/>
    <w:rsid w:val="00A96641"/>
    <w:rsid w:val="00A9678E"/>
    <w:rsid w:val="00A9699E"/>
    <w:rsid w:val="00A96D1B"/>
    <w:rsid w:val="00A96D36"/>
    <w:rsid w:val="00A96F19"/>
    <w:rsid w:val="00A96FED"/>
    <w:rsid w:val="00A973F1"/>
    <w:rsid w:val="00A97445"/>
    <w:rsid w:val="00A97828"/>
    <w:rsid w:val="00A97B9B"/>
    <w:rsid w:val="00A97DDF"/>
    <w:rsid w:val="00A97E0B"/>
    <w:rsid w:val="00A97EF0"/>
    <w:rsid w:val="00AA019C"/>
    <w:rsid w:val="00AA01CA"/>
    <w:rsid w:val="00AA01E9"/>
    <w:rsid w:val="00AA0618"/>
    <w:rsid w:val="00AA06BE"/>
    <w:rsid w:val="00AA0817"/>
    <w:rsid w:val="00AA08FC"/>
    <w:rsid w:val="00AA09B0"/>
    <w:rsid w:val="00AA09CE"/>
    <w:rsid w:val="00AA0D10"/>
    <w:rsid w:val="00AA0D2E"/>
    <w:rsid w:val="00AA0EF9"/>
    <w:rsid w:val="00AA1112"/>
    <w:rsid w:val="00AA11A0"/>
    <w:rsid w:val="00AA13D9"/>
    <w:rsid w:val="00AA14E3"/>
    <w:rsid w:val="00AA1513"/>
    <w:rsid w:val="00AA157E"/>
    <w:rsid w:val="00AA1601"/>
    <w:rsid w:val="00AA1661"/>
    <w:rsid w:val="00AA1C03"/>
    <w:rsid w:val="00AA20AA"/>
    <w:rsid w:val="00AA20BD"/>
    <w:rsid w:val="00AA2527"/>
    <w:rsid w:val="00AA25B4"/>
    <w:rsid w:val="00AA285B"/>
    <w:rsid w:val="00AA2922"/>
    <w:rsid w:val="00AA29E2"/>
    <w:rsid w:val="00AA2DE4"/>
    <w:rsid w:val="00AA2E86"/>
    <w:rsid w:val="00AA2F96"/>
    <w:rsid w:val="00AA2FF8"/>
    <w:rsid w:val="00AA30CA"/>
    <w:rsid w:val="00AA3167"/>
    <w:rsid w:val="00AA3477"/>
    <w:rsid w:val="00AA3901"/>
    <w:rsid w:val="00AA3B06"/>
    <w:rsid w:val="00AA3C8A"/>
    <w:rsid w:val="00AA3D74"/>
    <w:rsid w:val="00AA4070"/>
    <w:rsid w:val="00AA40CA"/>
    <w:rsid w:val="00AA4142"/>
    <w:rsid w:val="00AA4275"/>
    <w:rsid w:val="00AA433F"/>
    <w:rsid w:val="00AA43A0"/>
    <w:rsid w:val="00AA43B5"/>
    <w:rsid w:val="00AA47BA"/>
    <w:rsid w:val="00AA4859"/>
    <w:rsid w:val="00AA4919"/>
    <w:rsid w:val="00AA4948"/>
    <w:rsid w:val="00AA49F6"/>
    <w:rsid w:val="00AA4BBE"/>
    <w:rsid w:val="00AA4BCF"/>
    <w:rsid w:val="00AA4FE0"/>
    <w:rsid w:val="00AA54B6"/>
    <w:rsid w:val="00AA5580"/>
    <w:rsid w:val="00AA55B7"/>
    <w:rsid w:val="00AA5863"/>
    <w:rsid w:val="00AA5999"/>
    <w:rsid w:val="00AA5B9F"/>
    <w:rsid w:val="00AA5CBA"/>
    <w:rsid w:val="00AA5CBE"/>
    <w:rsid w:val="00AA605A"/>
    <w:rsid w:val="00AA62B4"/>
    <w:rsid w:val="00AA63DD"/>
    <w:rsid w:val="00AA6547"/>
    <w:rsid w:val="00AA66FC"/>
    <w:rsid w:val="00AA67DD"/>
    <w:rsid w:val="00AA683F"/>
    <w:rsid w:val="00AA6BAA"/>
    <w:rsid w:val="00AA6D33"/>
    <w:rsid w:val="00AA6D37"/>
    <w:rsid w:val="00AA6D73"/>
    <w:rsid w:val="00AA6D9D"/>
    <w:rsid w:val="00AA6DB3"/>
    <w:rsid w:val="00AA6E15"/>
    <w:rsid w:val="00AA6E33"/>
    <w:rsid w:val="00AA6FE7"/>
    <w:rsid w:val="00AA70E6"/>
    <w:rsid w:val="00AA7332"/>
    <w:rsid w:val="00AA7367"/>
    <w:rsid w:val="00AA74CA"/>
    <w:rsid w:val="00AA75F4"/>
    <w:rsid w:val="00AA76A7"/>
    <w:rsid w:val="00AA77F4"/>
    <w:rsid w:val="00AA7C6A"/>
    <w:rsid w:val="00AA7F45"/>
    <w:rsid w:val="00AA7F95"/>
    <w:rsid w:val="00AB0085"/>
    <w:rsid w:val="00AB04A1"/>
    <w:rsid w:val="00AB0542"/>
    <w:rsid w:val="00AB05DD"/>
    <w:rsid w:val="00AB0867"/>
    <w:rsid w:val="00AB0872"/>
    <w:rsid w:val="00AB09A8"/>
    <w:rsid w:val="00AB0A0F"/>
    <w:rsid w:val="00AB0B65"/>
    <w:rsid w:val="00AB0B88"/>
    <w:rsid w:val="00AB0C0F"/>
    <w:rsid w:val="00AB0C2E"/>
    <w:rsid w:val="00AB0C41"/>
    <w:rsid w:val="00AB0CBC"/>
    <w:rsid w:val="00AB0CD7"/>
    <w:rsid w:val="00AB0CE6"/>
    <w:rsid w:val="00AB0D06"/>
    <w:rsid w:val="00AB0DA0"/>
    <w:rsid w:val="00AB0E00"/>
    <w:rsid w:val="00AB0E67"/>
    <w:rsid w:val="00AB100D"/>
    <w:rsid w:val="00AB10A1"/>
    <w:rsid w:val="00AB10C2"/>
    <w:rsid w:val="00AB1202"/>
    <w:rsid w:val="00AB12BF"/>
    <w:rsid w:val="00AB1416"/>
    <w:rsid w:val="00AB1613"/>
    <w:rsid w:val="00AB17DA"/>
    <w:rsid w:val="00AB189F"/>
    <w:rsid w:val="00AB1954"/>
    <w:rsid w:val="00AB1B55"/>
    <w:rsid w:val="00AB1C49"/>
    <w:rsid w:val="00AB1D31"/>
    <w:rsid w:val="00AB1DE7"/>
    <w:rsid w:val="00AB1F4A"/>
    <w:rsid w:val="00AB205B"/>
    <w:rsid w:val="00AB20A4"/>
    <w:rsid w:val="00AB219D"/>
    <w:rsid w:val="00AB2207"/>
    <w:rsid w:val="00AB2312"/>
    <w:rsid w:val="00AB2351"/>
    <w:rsid w:val="00AB2362"/>
    <w:rsid w:val="00AB2717"/>
    <w:rsid w:val="00AB35E0"/>
    <w:rsid w:val="00AB3675"/>
    <w:rsid w:val="00AB3E16"/>
    <w:rsid w:val="00AB3FC6"/>
    <w:rsid w:val="00AB41CE"/>
    <w:rsid w:val="00AB4301"/>
    <w:rsid w:val="00AB44DA"/>
    <w:rsid w:val="00AB4619"/>
    <w:rsid w:val="00AB4684"/>
    <w:rsid w:val="00AB499D"/>
    <w:rsid w:val="00AB49E6"/>
    <w:rsid w:val="00AB4A88"/>
    <w:rsid w:val="00AB4D0B"/>
    <w:rsid w:val="00AB4D6E"/>
    <w:rsid w:val="00AB5087"/>
    <w:rsid w:val="00AB517B"/>
    <w:rsid w:val="00AB5201"/>
    <w:rsid w:val="00AB52A0"/>
    <w:rsid w:val="00AB52DF"/>
    <w:rsid w:val="00AB5401"/>
    <w:rsid w:val="00AB54E8"/>
    <w:rsid w:val="00AB5619"/>
    <w:rsid w:val="00AB5628"/>
    <w:rsid w:val="00AB56AE"/>
    <w:rsid w:val="00AB56E8"/>
    <w:rsid w:val="00AB5856"/>
    <w:rsid w:val="00AB58F7"/>
    <w:rsid w:val="00AB5922"/>
    <w:rsid w:val="00AB593C"/>
    <w:rsid w:val="00AB5B8A"/>
    <w:rsid w:val="00AB5D80"/>
    <w:rsid w:val="00AB5E53"/>
    <w:rsid w:val="00AB5EF2"/>
    <w:rsid w:val="00AB5F87"/>
    <w:rsid w:val="00AB63D9"/>
    <w:rsid w:val="00AB66EC"/>
    <w:rsid w:val="00AB67A6"/>
    <w:rsid w:val="00AB6852"/>
    <w:rsid w:val="00AB68AC"/>
    <w:rsid w:val="00AB6BAE"/>
    <w:rsid w:val="00AB6E43"/>
    <w:rsid w:val="00AB6EE0"/>
    <w:rsid w:val="00AB6F77"/>
    <w:rsid w:val="00AB73C4"/>
    <w:rsid w:val="00AB74B7"/>
    <w:rsid w:val="00AB7588"/>
    <w:rsid w:val="00AB7928"/>
    <w:rsid w:val="00AB7A16"/>
    <w:rsid w:val="00AB7AE4"/>
    <w:rsid w:val="00AB7B30"/>
    <w:rsid w:val="00AB7E06"/>
    <w:rsid w:val="00AC0163"/>
    <w:rsid w:val="00AC0274"/>
    <w:rsid w:val="00AC03D0"/>
    <w:rsid w:val="00AC044F"/>
    <w:rsid w:val="00AC0545"/>
    <w:rsid w:val="00AC05E4"/>
    <w:rsid w:val="00AC08F9"/>
    <w:rsid w:val="00AC094A"/>
    <w:rsid w:val="00AC0953"/>
    <w:rsid w:val="00AC098F"/>
    <w:rsid w:val="00AC09EE"/>
    <w:rsid w:val="00AC0A08"/>
    <w:rsid w:val="00AC0B6B"/>
    <w:rsid w:val="00AC0D70"/>
    <w:rsid w:val="00AC1096"/>
    <w:rsid w:val="00AC1114"/>
    <w:rsid w:val="00AC11AF"/>
    <w:rsid w:val="00AC12F0"/>
    <w:rsid w:val="00AC141A"/>
    <w:rsid w:val="00AC14D8"/>
    <w:rsid w:val="00AC15A4"/>
    <w:rsid w:val="00AC16DA"/>
    <w:rsid w:val="00AC1873"/>
    <w:rsid w:val="00AC188D"/>
    <w:rsid w:val="00AC19BB"/>
    <w:rsid w:val="00AC1BE7"/>
    <w:rsid w:val="00AC1C72"/>
    <w:rsid w:val="00AC25E4"/>
    <w:rsid w:val="00AC285E"/>
    <w:rsid w:val="00AC297D"/>
    <w:rsid w:val="00AC2984"/>
    <w:rsid w:val="00AC2E7D"/>
    <w:rsid w:val="00AC2F74"/>
    <w:rsid w:val="00AC3046"/>
    <w:rsid w:val="00AC322D"/>
    <w:rsid w:val="00AC3568"/>
    <w:rsid w:val="00AC370B"/>
    <w:rsid w:val="00AC3BCD"/>
    <w:rsid w:val="00AC3CEC"/>
    <w:rsid w:val="00AC3F5A"/>
    <w:rsid w:val="00AC420A"/>
    <w:rsid w:val="00AC4251"/>
    <w:rsid w:val="00AC444F"/>
    <w:rsid w:val="00AC454B"/>
    <w:rsid w:val="00AC4796"/>
    <w:rsid w:val="00AC4833"/>
    <w:rsid w:val="00AC48F0"/>
    <w:rsid w:val="00AC4B04"/>
    <w:rsid w:val="00AC4B61"/>
    <w:rsid w:val="00AC4B69"/>
    <w:rsid w:val="00AC4BF3"/>
    <w:rsid w:val="00AC4D53"/>
    <w:rsid w:val="00AC514C"/>
    <w:rsid w:val="00AC51A3"/>
    <w:rsid w:val="00AC51B0"/>
    <w:rsid w:val="00AC52C5"/>
    <w:rsid w:val="00AC5382"/>
    <w:rsid w:val="00AC559C"/>
    <w:rsid w:val="00AC5627"/>
    <w:rsid w:val="00AC5722"/>
    <w:rsid w:val="00AC5790"/>
    <w:rsid w:val="00AC5B48"/>
    <w:rsid w:val="00AC5C25"/>
    <w:rsid w:val="00AC5F99"/>
    <w:rsid w:val="00AC602B"/>
    <w:rsid w:val="00AC61AE"/>
    <w:rsid w:val="00AC63E9"/>
    <w:rsid w:val="00AC66C7"/>
    <w:rsid w:val="00AC68B9"/>
    <w:rsid w:val="00AC6A18"/>
    <w:rsid w:val="00AC6A99"/>
    <w:rsid w:val="00AC6BE9"/>
    <w:rsid w:val="00AC6E6F"/>
    <w:rsid w:val="00AC700C"/>
    <w:rsid w:val="00AC7091"/>
    <w:rsid w:val="00AC7415"/>
    <w:rsid w:val="00AC7735"/>
    <w:rsid w:val="00AC7803"/>
    <w:rsid w:val="00AC7984"/>
    <w:rsid w:val="00AC7B0C"/>
    <w:rsid w:val="00AC7C8A"/>
    <w:rsid w:val="00AC7E48"/>
    <w:rsid w:val="00AC7F54"/>
    <w:rsid w:val="00AD0016"/>
    <w:rsid w:val="00AD0085"/>
    <w:rsid w:val="00AD013D"/>
    <w:rsid w:val="00AD026F"/>
    <w:rsid w:val="00AD039E"/>
    <w:rsid w:val="00AD0645"/>
    <w:rsid w:val="00AD0671"/>
    <w:rsid w:val="00AD072C"/>
    <w:rsid w:val="00AD073C"/>
    <w:rsid w:val="00AD07DC"/>
    <w:rsid w:val="00AD0901"/>
    <w:rsid w:val="00AD0B38"/>
    <w:rsid w:val="00AD0B4D"/>
    <w:rsid w:val="00AD0D47"/>
    <w:rsid w:val="00AD0DF3"/>
    <w:rsid w:val="00AD10D2"/>
    <w:rsid w:val="00AD1102"/>
    <w:rsid w:val="00AD1194"/>
    <w:rsid w:val="00AD14A6"/>
    <w:rsid w:val="00AD1522"/>
    <w:rsid w:val="00AD1537"/>
    <w:rsid w:val="00AD157B"/>
    <w:rsid w:val="00AD158F"/>
    <w:rsid w:val="00AD15B5"/>
    <w:rsid w:val="00AD15BA"/>
    <w:rsid w:val="00AD1669"/>
    <w:rsid w:val="00AD1780"/>
    <w:rsid w:val="00AD17C9"/>
    <w:rsid w:val="00AD19C0"/>
    <w:rsid w:val="00AD1AAE"/>
    <w:rsid w:val="00AD1AE1"/>
    <w:rsid w:val="00AD1C90"/>
    <w:rsid w:val="00AD216E"/>
    <w:rsid w:val="00AD222E"/>
    <w:rsid w:val="00AD23E8"/>
    <w:rsid w:val="00AD2624"/>
    <w:rsid w:val="00AD2948"/>
    <w:rsid w:val="00AD2C1F"/>
    <w:rsid w:val="00AD2CB2"/>
    <w:rsid w:val="00AD2CDF"/>
    <w:rsid w:val="00AD2D00"/>
    <w:rsid w:val="00AD30A4"/>
    <w:rsid w:val="00AD30C1"/>
    <w:rsid w:val="00AD3504"/>
    <w:rsid w:val="00AD374D"/>
    <w:rsid w:val="00AD393F"/>
    <w:rsid w:val="00AD399A"/>
    <w:rsid w:val="00AD3D36"/>
    <w:rsid w:val="00AD3EF8"/>
    <w:rsid w:val="00AD3F51"/>
    <w:rsid w:val="00AD3F8B"/>
    <w:rsid w:val="00AD40D7"/>
    <w:rsid w:val="00AD44B8"/>
    <w:rsid w:val="00AD450A"/>
    <w:rsid w:val="00AD457F"/>
    <w:rsid w:val="00AD4844"/>
    <w:rsid w:val="00AD48B1"/>
    <w:rsid w:val="00AD4A70"/>
    <w:rsid w:val="00AD4FA7"/>
    <w:rsid w:val="00AD4FB7"/>
    <w:rsid w:val="00AD5075"/>
    <w:rsid w:val="00AD5262"/>
    <w:rsid w:val="00AD53CF"/>
    <w:rsid w:val="00AD56E5"/>
    <w:rsid w:val="00AD5873"/>
    <w:rsid w:val="00AD594E"/>
    <w:rsid w:val="00AD5BF1"/>
    <w:rsid w:val="00AD5DA4"/>
    <w:rsid w:val="00AD5EF7"/>
    <w:rsid w:val="00AD5F3E"/>
    <w:rsid w:val="00AD5F44"/>
    <w:rsid w:val="00AD5F85"/>
    <w:rsid w:val="00AD61A3"/>
    <w:rsid w:val="00AD6297"/>
    <w:rsid w:val="00AD63AC"/>
    <w:rsid w:val="00AD63F5"/>
    <w:rsid w:val="00AD64BC"/>
    <w:rsid w:val="00AD656C"/>
    <w:rsid w:val="00AD6633"/>
    <w:rsid w:val="00AD6937"/>
    <w:rsid w:val="00AD69FB"/>
    <w:rsid w:val="00AD6A06"/>
    <w:rsid w:val="00AD6AC9"/>
    <w:rsid w:val="00AD6AEC"/>
    <w:rsid w:val="00AD6BF8"/>
    <w:rsid w:val="00AD6CB6"/>
    <w:rsid w:val="00AD6D75"/>
    <w:rsid w:val="00AD6E2B"/>
    <w:rsid w:val="00AD6EBB"/>
    <w:rsid w:val="00AD6F6B"/>
    <w:rsid w:val="00AD72A4"/>
    <w:rsid w:val="00AD756F"/>
    <w:rsid w:val="00AD75DF"/>
    <w:rsid w:val="00AD76DF"/>
    <w:rsid w:val="00AD78B0"/>
    <w:rsid w:val="00AD78BA"/>
    <w:rsid w:val="00AD7903"/>
    <w:rsid w:val="00AD7CC4"/>
    <w:rsid w:val="00AD7D75"/>
    <w:rsid w:val="00AD7E57"/>
    <w:rsid w:val="00AD7EAB"/>
    <w:rsid w:val="00AD7EAD"/>
    <w:rsid w:val="00AD7F73"/>
    <w:rsid w:val="00AE0191"/>
    <w:rsid w:val="00AE037C"/>
    <w:rsid w:val="00AE0649"/>
    <w:rsid w:val="00AE0687"/>
    <w:rsid w:val="00AE0703"/>
    <w:rsid w:val="00AE07B4"/>
    <w:rsid w:val="00AE0D5B"/>
    <w:rsid w:val="00AE1085"/>
    <w:rsid w:val="00AE10E5"/>
    <w:rsid w:val="00AE1152"/>
    <w:rsid w:val="00AE131D"/>
    <w:rsid w:val="00AE14D4"/>
    <w:rsid w:val="00AE18D1"/>
    <w:rsid w:val="00AE1909"/>
    <w:rsid w:val="00AE1BD2"/>
    <w:rsid w:val="00AE1C35"/>
    <w:rsid w:val="00AE1C4B"/>
    <w:rsid w:val="00AE1DBE"/>
    <w:rsid w:val="00AE1F0F"/>
    <w:rsid w:val="00AE237C"/>
    <w:rsid w:val="00AE23B5"/>
    <w:rsid w:val="00AE2ABA"/>
    <w:rsid w:val="00AE2C44"/>
    <w:rsid w:val="00AE2D26"/>
    <w:rsid w:val="00AE2D8A"/>
    <w:rsid w:val="00AE2D99"/>
    <w:rsid w:val="00AE2DB8"/>
    <w:rsid w:val="00AE2F46"/>
    <w:rsid w:val="00AE2F91"/>
    <w:rsid w:val="00AE3261"/>
    <w:rsid w:val="00AE3454"/>
    <w:rsid w:val="00AE377C"/>
    <w:rsid w:val="00AE37D1"/>
    <w:rsid w:val="00AE383D"/>
    <w:rsid w:val="00AE3AFA"/>
    <w:rsid w:val="00AE3C38"/>
    <w:rsid w:val="00AE3E9C"/>
    <w:rsid w:val="00AE3FD3"/>
    <w:rsid w:val="00AE409C"/>
    <w:rsid w:val="00AE41ED"/>
    <w:rsid w:val="00AE4548"/>
    <w:rsid w:val="00AE459C"/>
    <w:rsid w:val="00AE459F"/>
    <w:rsid w:val="00AE45FC"/>
    <w:rsid w:val="00AE4688"/>
    <w:rsid w:val="00AE47AE"/>
    <w:rsid w:val="00AE48D4"/>
    <w:rsid w:val="00AE4AA4"/>
    <w:rsid w:val="00AE4C6D"/>
    <w:rsid w:val="00AE4CDA"/>
    <w:rsid w:val="00AE4E17"/>
    <w:rsid w:val="00AE511A"/>
    <w:rsid w:val="00AE539A"/>
    <w:rsid w:val="00AE54DD"/>
    <w:rsid w:val="00AE5576"/>
    <w:rsid w:val="00AE55B0"/>
    <w:rsid w:val="00AE5772"/>
    <w:rsid w:val="00AE5838"/>
    <w:rsid w:val="00AE5866"/>
    <w:rsid w:val="00AE59EA"/>
    <w:rsid w:val="00AE5A5A"/>
    <w:rsid w:val="00AE5B56"/>
    <w:rsid w:val="00AE5B8E"/>
    <w:rsid w:val="00AE5BE1"/>
    <w:rsid w:val="00AE5BF4"/>
    <w:rsid w:val="00AE5CDE"/>
    <w:rsid w:val="00AE5DF5"/>
    <w:rsid w:val="00AE5E8D"/>
    <w:rsid w:val="00AE626E"/>
    <w:rsid w:val="00AE6335"/>
    <w:rsid w:val="00AE64A3"/>
    <w:rsid w:val="00AE6820"/>
    <w:rsid w:val="00AE68AB"/>
    <w:rsid w:val="00AE6A68"/>
    <w:rsid w:val="00AE6AC6"/>
    <w:rsid w:val="00AE6CA7"/>
    <w:rsid w:val="00AE6D96"/>
    <w:rsid w:val="00AE6E1E"/>
    <w:rsid w:val="00AE6F62"/>
    <w:rsid w:val="00AE718A"/>
    <w:rsid w:val="00AE7284"/>
    <w:rsid w:val="00AE75D5"/>
    <w:rsid w:val="00AE7720"/>
    <w:rsid w:val="00AE7726"/>
    <w:rsid w:val="00AE7849"/>
    <w:rsid w:val="00AE7996"/>
    <w:rsid w:val="00AE7E73"/>
    <w:rsid w:val="00AE7F61"/>
    <w:rsid w:val="00AF0649"/>
    <w:rsid w:val="00AF097A"/>
    <w:rsid w:val="00AF0C54"/>
    <w:rsid w:val="00AF0CCB"/>
    <w:rsid w:val="00AF0CFD"/>
    <w:rsid w:val="00AF0D95"/>
    <w:rsid w:val="00AF0FD7"/>
    <w:rsid w:val="00AF1178"/>
    <w:rsid w:val="00AF1346"/>
    <w:rsid w:val="00AF14F8"/>
    <w:rsid w:val="00AF15A8"/>
    <w:rsid w:val="00AF1743"/>
    <w:rsid w:val="00AF1763"/>
    <w:rsid w:val="00AF18DB"/>
    <w:rsid w:val="00AF1953"/>
    <w:rsid w:val="00AF1993"/>
    <w:rsid w:val="00AF1D4B"/>
    <w:rsid w:val="00AF2207"/>
    <w:rsid w:val="00AF227A"/>
    <w:rsid w:val="00AF2289"/>
    <w:rsid w:val="00AF2443"/>
    <w:rsid w:val="00AF25B6"/>
    <w:rsid w:val="00AF27F0"/>
    <w:rsid w:val="00AF286D"/>
    <w:rsid w:val="00AF28E5"/>
    <w:rsid w:val="00AF28E8"/>
    <w:rsid w:val="00AF2927"/>
    <w:rsid w:val="00AF2A79"/>
    <w:rsid w:val="00AF2BBE"/>
    <w:rsid w:val="00AF2C0E"/>
    <w:rsid w:val="00AF30C6"/>
    <w:rsid w:val="00AF32BF"/>
    <w:rsid w:val="00AF32EC"/>
    <w:rsid w:val="00AF334E"/>
    <w:rsid w:val="00AF3501"/>
    <w:rsid w:val="00AF3783"/>
    <w:rsid w:val="00AF3932"/>
    <w:rsid w:val="00AF3ADC"/>
    <w:rsid w:val="00AF3B11"/>
    <w:rsid w:val="00AF3BF9"/>
    <w:rsid w:val="00AF3CC3"/>
    <w:rsid w:val="00AF3DBA"/>
    <w:rsid w:val="00AF3E75"/>
    <w:rsid w:val="00AF3FD7"/>
    <w:rsid w:val="00AF403D"/>
    <w:rsid w:val="00AF4095"/>
    <w:rsid w:val="00AF40F1"/>
    <w:rsid w:val="00AF4490"/>
    <w:rsid w:val="00AF4634"/>
    <w:rsid w:val="00AF472B"/>
    <w:rsid w:val="00AF4758"/>
    <w:rsid w:val="00AF47EE"/>
    <w:rsid w:val="00AF4C3A"/>
    <w:rsid w:val="00AF4D1B"/>
    <w:rsid w:val="00AF4D22"/>
    <w:rsid w:val="00AF4DC3"/>
    <w:rsid w:val="00AF4FBA"/>
    <w:rsid w:val="00AF510D"/>
    <w:rsid w:val="00AF522B"/>
    <w:rsid w:val="00AF5262"/>
    <w:rsid w:val="00AF52F9"/>
    <w:rsid w:val="00AF53B8"/>
    <w:rsid w:val="00AF53E0"/>
    <w:rsid w:val="00AF5531"/>
    <w:rsid w:val="00AF5618"/>
    <w:rsid w:val="00AF561E"/>
    <w:rsid w:val="00AF5694"/>
    <w:rsid w:val="00AF57F8"/>
    <w:rsid w:val="00AF58CD"/>
    <w:rsid w:val="00AF58E4"/>
    <w:rsid w:val="00AF5904"/>
    <w:rsid w:val="00AF5AFB"/>
    <w:rsid w:val="00AF5B24"/>
    <w:rsid w:val="00AF616D"/>
    <w:rsid w:val="00AF619D"/>
    <w:rsid w:val="00AF637D"/>
    <w:rsid w:val="00AF64F7"/>
    <w:rsid w:val="00AF6511"/>
    <w:rsid w:val="00AF6896"/>
    <w:rsid w:val="00AF69E8"/>
    <w:rsid w:val="00AF6B3D"/>
    <w:rsid w:val="00AF6FDF"/>
    <w:rsid w:val="00AF71CA"/>
    <w:rsid w:val="00AF71D0"/>
    <w:rsid w:val="00AF7206"/>
    <w:rsid w:val="00AF7413"/>
    <w:rsid w:val="00AF746A"/>
    <w:rsid w:val="00AF7596"/>
    <w:rsid w:val="00AF75A3"/>
    <w:rsid w:val="00AF7AB0"/>
    <w:rsid w:val="00AF7B4C"/>
    <w:rsid w:val="00AF7BB9"/>
    <w:rsid w:val="00AF7F32"/>
    <w:rsid w:val="00B00084"/>
    <w:rsid w:val="00B002A6"/>
    <w:rsid w:val="00B002D8"/>
    <w:rsid w:val="00B003FF"/>
    <w:rsid w:val="00B006B4"/>
    <w:rsid w:val="00B007E5"/>
    <w:rsid w:val="00B007E7"/>
    <w:rsid w:val="00B009C3"/>
    <w:rsid w:val="00B00BF0"/>
    <w:rsid w:val="00B00C80"/>
    <w:rsid w:val="00B00E47"/>
    <w:rsid w:val="00B011F3"/>
    <w:rsid w:val="00B0134A"/>
    <w:rsid w:val="00B0146C"/>
    <w:rsid w:val="00B01543"/>
    <w:rsid w:val="00B016A1"/>
    <w:rsid w:val="00B01995"/>
    <w:rsid w:val="00B01AB7"/>
    <w:rsid w:val="00B01FCE"/>
    <w:rsid w:val="00B020E4"/>
    <w:rsid w:val="00B0221D"/>
    <w:rsid w:val="00B02451"/>
    <w:rsid w:val="00B02554"/>
    <w:rsid w:val="00B02653"/>
    <w:rsid w:val="00B02759"/>
    <w:rsid w:val="00B0278A"/>
    <w:rsid w:val="00B02A1D"/>
    <w:rsid w:val="00B02C48"/>
    <w:rsid w:val="00B02D1A"/>
    <w:rsid w:val="00B02F41"/>
    <w:rsid w:val="00B0313A"/>
    <w:rsid w:val="00B03379"/>
    <w:rsid w:val="00B03684"/>
    <w:rsid w:val="00B036C4"/>
    <w:rsid w:val="00B03A83"/>
    <w:rsid w:val="00B0406F"/>
    <w:rsid w:val="00B0412B"/>
    <w:rsid w:val="00B0416A"/>
    <w:rsid w:val="00B04267"/>
    <w:rsid w:val="00B04408"/>
    <w:rsid w:val="00B04463"/>
    <w:rsid w:val="00B0467B"/>
    <w:rsid w:val="00B0467C"/>
    <w:rsid w:val="00B046D9"/>
    <w:rsid w:val="00B0478B"/>
    <w:rsid w:val="00B04870"/>
    <w:rsid w:val="00B04D03"/>
    <w:rsid w:val="00B04D99"/>
    <w:rsid w:val="00B05203"/>
    <w:rsid w:val="00B0520E"/>
    <w:rsid w:val="00B0524E"/>
    <w:rsid w:val="00B053CD"/>
    <w:rsid w:val="00B0549C"/>
    <w:rsid w:val="00B05582"/>
    <w:rsid w:val="00B055D6"/>
    <w:rsid w:val="00B0567B"/>
    <w:rsid w:val="00B058B3"/>
    <w:rsid w:val="00B05B26"/>
    <w:rsid w:val="00B05C9C"/>
    <w:rsid w:val="00B05EBC"/>
    <w:rsid w:val="00B05F85"/>
    <w:rsid w:val="00B05FCF"/>
    <w:rsid w:val="00B0620E"/>
    <w:rsid w:val="00B06541"/>
    <w:rsid w:val="00B06681"/>
    <w:rsid w:val="00B067E1"/>
    <w:rsid w:val="00B068B7"/>
    <w:rsid w:val="00B06957"/>
    <w:rsid w:val="00B06B99"/>
    <w:rsid w:val="00B06EC8"/>
    <w:rsid w:val="00B06FF3"/>
    <w:rsid w:val="00B070DA"/>
    <w:rsid w:val="00B070E0"/>
    <w:rsid w:val="00B07135"/>
    <w:rsid w:val="00B07143"/>
    <w:rsid w:val="00B07214"/>
    <w:rsid w:val="00B073D6"/>
    <w:rsid w:val="00B07511"/>
    <w:rsid w:val="00B077E2"/>
    <w:rsid w:val="00B07875"/>
    <w:rsid w:val="00B07C1F"/>
    <w:rsid w:val="00B07D63"/>
    <w:rsid w:val="00B07FA5"/>
    <w:rsid w:val="00B07FBD"/>
    <w:rsid w:val="00B07FF6"/>
    <w:rsid w:val="00B10109"/>
    <w:rsid w:val="00B101A5"/>
    <w:rsid w:val="00B10213"/>
    <w:rsid w:val="00B1022C"/>
    <w:rsid w:val="00B1062B"/>
    <w:rsid w:val="00B1076D"/>
    <w:rsid w:val="00B10870"/>
    <w:rsid w:val="00B10AB1"/>
    <w:rsid w:val="00B10C2E"/>
    <w:rsid w:val="00B10C59"/>
    <w:rsid w:val="00B10F0E"/>
    <w:rsid w:val="00B10FEC"/>
    <w:rsid w:val="00B10FED"/>
    <w:rsid w:val="00B1108C"/>
    <w:rsid w:val="00B1119F"/>
    <w:rsid w:val="00B1129D"/>
    <w:rsid w:val="00B11601"/>
    <w:rsid w:val="00B116DA"/>
    <w:rsid w:val="00B1181F"/>
    <w:rsid w:val="00B119D0"/>
    <w:rsid w:val="00B11D29"/>
    <w:rsid w:val="00B11DFA"/>
    <w:rsid w:val="00B11F06"/>
    <w:rsid w:val="00B11F59"/>
    <w:rsid w:val="00B1255D"/>
    <w:rsid w:val="00B1265D"/>
    <w:rsid w:val="00B12678"/>
    <w:rsid w:val="00B12691"/>
    <w:rsid w:val="00B12728"/>
    <w:rsid w:val="00B127D0"/>
    <w:rsid w:val="00B12968"/>
    <w:rsid w:val="00B12A30"/>
    <w:rsid w:val="00B12A9E"/>
    <w:rsid w:val="00B12BBD"/>
    <w:rsid w:val="00B12CB9"/>
    <w:rsid w:val="00B13052"/>
    <w:rsid w:val="00B130CB"/>
    <w:rsid w:val="00B131D4"/>
    <w:rsid w:val="00B13440"/>
    <w:rsid w:val="00B134C2"/>
    <w:rsid w:val="00B134E1"/>
    <w:rsid w:val="00B1350B"/>
    <w:rsid w:val="00B13826"/>
    <w:rsid w:val="00B139CC"/>
    <w:rsid w:val="00B13A15"/>
    <w:rsid w:val="00B13BFC"/>
    <w:rsid w:val="00B13C8D"/>
    <w:rsid w:val="00B13D5F"/>
    <w:rsid w:val="00B13DD1"/>
    <w:rsid w:val="00B13DF5"/>
    <w:rsid w:val="00B13EB9"/>
    <w:rsid w:val="00B14011"/>
    <w:rsid w:val="00B141C3"/>
    <w:rsid w:val="00B14230"/>
    <w:rsid w:val="00B142B1"/>
    <w:rsid w:val="00B14575"/>
    <w:rsid w:val="00B149CA"/>
    <w:rsid w:val="00B14BBB"/>
    <w:rsid w:val="00B14BBD"/>
    <w:rsid w:val="00B14D51"/>
    <w:rsid w:val="00B14E9C"/>
    <w:rsid w:val="00B14EE2"/>
    <w:rsid w:val="00B15007"/>
    <w:rsid w:val="00B154FB"/>
    <w:rsid w:val="00B1550E"/>
    <w:rsid w:val="00B15BB2"/>
    <w:rsid w:val="00B15BF9"/>
    <w:rsid w:val="00B15C0D"/>
    <w:rsid w:val="00B15E54"/>
    <w:rsid w:val="00B160B1"/>
    <w:rsid w:val="00B16271"/>
    <w:rsid w:val="00B16324"/>
    <w:rsid w:val="00B16702"/>
    <w:rsid w:val="00B167D7"/>
    <w:rsid w:val="00B167EE"/>
    <w:rsid w:val="00B16A62"/>
    <w:rsid w:val="00B16C22"/>
    <w:rsid w:val="00B16D13"/>
    <w:rsid w:val="00B16D3C"/>
    <w:rsid w:val="00B17155"/>
    <w:rsid w:val="00B17250"/>
    <w:rsid w:val="00B1735E"/>
    <w:rsid w:val="00B174DF"/>
    <w:rsid w:val="00B177CE"/>
    <w:rsid w:val="00B1790D"/>
    <w:rsid w:val="00B17913"/>
    <w:rsid w:val="00B17B6A"/>
    <w:rsid w:val="00B17BB1"/>
    <w:rsid w:val="00B17C79"/>
    <w:rsid w:val="00B17C9E"/>
    <w:rsid w:val="00B17D8F"/>
    <w:rsid w:val="00B17EB7"/>
    <w:rsid w:val="00B17EDC"/>
    <w:rsid w:val="00B202E0"/>
    <w:rsid w:val="00B20480"/>
    <w:rsid w:val="00B2070B"/>
    <w:rsid w:val="00B20710"/>
    <w:rsid w:val="00B20CC8"/>
    <w:rsid w:val="00B20D9B"/>
    <w:rsid w:val="00B21038"/>
    <w:rsid w:val="00B210D5"/>
    <w:rsid w:val="00B21153"/>
    <w:rsid w:val="00B211D2"/>
    <w:rsid w:val="00B2146B"/>
    <w:rsid w:val="00B2147D"/>
    <w:rsid w:val="00B2165F"/>
    <w:rsid w:val="00B216C3"/>
    <w:rsid w:val="00B21731"/>
    <w:rsid w:val="00B218CC"/>
    <w:rsid w:val="00B219FC"/>
    <w:rsid w:val="00B21AAC"/>
    <w:rsid w:val="00B22079"/>
    <w:rsid w:val="00B2216A"/>
    <w:rsid w:val="00B221EE"/>
    <w:rsid w:val="00B22479"/>
    <w:rsid w:val="00B22611"/>
    <w:rsid w:val="00B2283C"/>
    <w:rsid w:val="00B22924"/>
    <w:rsid w:val="00B22A1E"/>
    <w:rsid w:val="00B22C94"/>
    <w:rsid w:val="00B23440"/>
    <w:rsid w:val="00B23456"/>
    <w:rsid w:val="00B235A8"/>
    <w:rsid w:val="00B23AC4"/>
    <w:rsid w:val="00B23C99"/>
    <w:rsid w:val="00B23E8D"/>
    <w:rsid w:val="00B23F49"/>
    <w:rsid w:val="00B23FC6"/>
    <w:rsid w:val="00B242B7"/>
    <w:rsid w:val="00B2430A"/>
    <w:rsid w:val="00B2447C"/>
    <w:rsid w:val="00B24586"/>
    <w:rsid w:val="00B2469D"/>
    <w:rsid w:val="00B24BA0"/>
    <w:rsid w:val="00B24BC9"/>
    <w:rsid w:val="00B24CC7"/>
    <w:rsid w:val="00B24CCA"/>
    <w:rsid w:val="00B24CE6"/>
    <w:rsid w:val="00B24CF0"/>
    <w:rsid w:val="00B24E10"/>
    <w:rsid w:val="00B24E88"/>
    <w:rsid w:val="00B250AF"/>
    <w:rsid w:val="00B25176"/>
    <w:rsid w:val="00B25355"/>
    <w:rsid w:val="00B254B5"/>
    <w:rsid w:val="00B257A7"/>
    <w:rsid w:val="00B258A3"/>
    <w:rsid w:val="00B25B55"/>
    <w:rsid w:val="00B25CA6"/>
    <w:rsid w:val="00B25CC1"/>
    <w:rsid w:val="00B25E1A"/>
    <w:rsid w:val="00B26176"/>
    <w:rsid w:val="00B265B6"/>
    <w:rsid w:val="00B26623"/>
    <w:rsid w:val="00B26758"/>
    <w:rsid w:val="00B2684D"/>
    <w:rsid w:val="00B2689E"/>
    <w:rsid w:val="00B26B3F"/>
    <w:rsid w:val="00B26C05"/>
    <w:rsid w:val="00B26DD5"/>
    <w:rsid w:val="00B26DDC"/>
    <w:rsid w:val="00B27400"/>
    <w:rsid w:val="00B2744C"/>
    <w:rsid w:val="00B274F0"/>
    <w:rsid w:val="00B2790F"/>
    <w:rsid w:val="00B27951"/>
    <w:rsid w:val="00B27A2B"/>
    <w:rsid w:val="00B27A63"/>
    <w:rsid w:val="00B27DA7"/>
    <w:rsid w:val="00B30292"/>
    <w:rsid w:val="00B30497"/>
    <w:rsid w:val="00B304C4"/>
    <w:rsid w:val="00B30516"/>
    <w:rsid w:val="00B305B9"/>
    <w:rsid w:val="00B305FE"/>
    <w:rsid w:val="00B30774"/>
    <w:rsid w:val="00B3085D"/>
    <w:rsid w:val="00B30B60"/>
    <w:rsid w:val="00B30CA5"/>
    <w:rsid w:val="00B30CC6"/>
    <w:rsid w:val="00B30DF4"/>
    <w:rsid w:val="00B30ED5"/>
    <w:rsid w:val="00B31027"/>
    <w:rsid w:val="00B31185"/>
    <w:rsid w:val="00B31261"/>
    <w:rsid w:val="00B31316"/>
    <w:rsid w:val="00B31414"/>
    <w:rsid w:val="00B3182E"/>
    <w:rsid w:val="00B31985"/>
    <w:rsid w:val="00B31AA2"/>
    <w:rsid w:val="00B31AC3"/>
    <w:rsid w:val="00B31B68"/>
    <w:rsid w:val="00B31BAF"/>
    <w:rsid w:val="00B31F2E"/>
    <w:rsid w:val="00B31F5C"/>
    <w:rsid w:val="00B3226A"/>
    <w:rsid w:val="00B3227A"/>
    <w:rsid w:val="00B325E4"/>
    <w:rsid w:val="00B32659"/>
    <w:rsid w:val="00B3288D"/>
    <w:rsid w:val="00B32A8A"/>
    <w:rsid w:val="00B32C19"/>
    <w:rsid w:val="00B32C4E"/>
    <w:rsid w:val="00B32C57"/>
    <w:rsid w:val="00B32D1D"/>
    <w:rsid w:val="00B32E60"/>
    <w:rsid w:val="00B32F88"/>
    <w:rsid w:val="00B33649"/>
    <w:rsid w:val="00B336EC"/>
    <w:rsid w:val="00B3373D"/>
    <w:rsid w:val="00B33746"/>
    <w:rsid w:val="00B33866"/>
    <w:rsid w:val="00B339DE"/>
    <w:rsid w:val="00B33C41"/>
    <w:rsid w:val="00B33E3D"/>
    <w:rsid w:val="00B33F20"/>
    <w:rsid w:val="00B34086"/>
    <w:rsid w:val="00B340FD"/>
    <w:rsid w:val="00B34266"/>
    <w:rsid w:val="00B344A9"/>
    <w:rsid w:val="00B3453C"/>
    <w:rsid w:val="00B346B3"/>
    <w:rsid w:val="00B34873"/>
    <w:rsid w:val="00B34925"/>
    <w:rsid w:val="00B349AD"/>
    <w:rsid w:val="00B349CE"/>
    <w:rsid w:val="00B34A5C"/>
    <w:rsid w:val="00B34B06"/>
    <w:rsid w:val="00B34B10"/>
    <w:rsid w:val="00B34DD0"/>
    <w:rsid w:val="00B35098"/>
    <w:rsid w:val="00B35219"/>
    <w:rsid w:val="00B35B96"/>
    <w:rsid w:val="00B35BC1"/>
    <w:rsid w:val="00B35C52"/>
    <w:rsid w:val="00B35C97"/>
    <w:rsid w:val="00B35E3D"/>
    <w:rsid w:val="00B35EC8"/>
    <w:rsid w:val="00B3638A"/>
    <w:rsid w:val="00B363E5"/>
    <w:rsid w:val="00B36649"/>
    <w:rsid w:val="00B36755"/>
    <w:rsid w:val="00B367A2"/>
    <w:rsid w:val="00B369AC"/>
    <w:rsid w:val="00B36AD6"/>
    <w:rsid w:val="00B36BB5"/>
    <w:rsid w:val="00B36ECB"/>
    <w:rsid w:val="00B372DF"/>
    <w:rsid w:val="00B374BC"/>
    <w:rsid w:val="00B378F0"/>
    <w:rsid w:val="00B37B70"/>
    <w:rsid w:val="00B37C24"/>
    <w:rsid w:val="00B37C9C"/>
    <w:rsid w:val="00B37D69"/>
    <w:rsid w:val="00B37FE1"/>
    <w:rsid w:val="00B400D9"/>
    <w:rsid w:val="00B401C7"/>
    <w:rsid w:val="00B401E1"/>
    <w:rsid w:val="00B403D7"/>
    <w:rsid w:val="00B403EA"/>
    <w:rsid w:val="00B40676"/>
    <w:rsid w:val="00B4069B"/>
    <w:rsid w:val="00B407E3"/>
    <w:rsid w:val="00B40833"/>
    <w:rsid w:val="00B40867"/>
    <w:rsid w:val="00B408BC"/>
    <w:rsid w:val="00B40915"/>
    <w:rsid w:val="00B40A4F"/>
    <w:rsid w:val="00B40C33"/>
    <w:rsid w:val="00B40C78"/>
    <w:rsid w:val="00B40CA5"/>
    <w:rsid w:val="00B40E96"/>
    <w:rsid w:val="00B41229"/>
    <w:rsid w:val="00B415BA"/>
    <w:rsid w:val="00B41666"/>
    <w:rsid w:val="00B417D1"/>
    <w:rsid w:val="00B419D9"/>
    <w:rsid w:val="00B41A52"/>
    <w:rsid w:val="00B41E2D"/>
    <w:rsid w:val="00B420C9"/>
    <w:rsid w:val="00B423B2"/>
    <w:rsid w:val="00B423FF"/>
    <w:rsid w:val="00B42484"/>
    <w:rsid w:val="00B4254B"/>
    <w:rsid w:val="00B425FA"/>
    <w:rsid w:val="00B42618"/>
    <w:rsid w:val="00B426D2"/>
    <w:rsid w:val="00B42729"/>
    <w:rsid w:val="00B42732"/>
    <w:rsid w:val="00B428E0"/>
    <w:rsid w:val="00B42B77"/>
    <w:rsid w:val="00B42CCA"/>
    <w:rsid w:val="00B42D2C"/>
    <w:rsid w:val="00B42EED"/>
    <w:rsid w:val="00B42F2B"/>
    <w:rsid w:val="00B42FE0"/>
    <w:rsid w:val="00B431C9"/>
    <w:rsid w:val="00B436DA"/>
    <w:rsid w:val="00B43852"/>
    <w:rsid w:val="00B439CD"/>
    <w:rsid w:val="00B43A0B"/>
    <w:rsid w:val="00B43BCE"/>
    <w:rsid w:val="00B43CD8"/>
    <w:rsid w:val="00B43E4F"/>
    <w:rsid w:val="00B43E76"/>
    <w:rsid w:val="00B43EF7"/>
    <w:rsid w:val="00B44165"/>
    <w:rsid w:val="00B441FD"/>
    <w:rsid w:val="00B4455D"/>
    <w:rsid w:val="00B449F8"/>
    <w:rsid w:val="00B44A23"/>
    <w:rsid w:val="00B44A3C"/>
    <w:rsid w:val="00B44AAC"/>
    <w:rsid w:val="00B44B85"/>
    <w:rsid w:val="00B44BB6"/>
    <w:rsid w:val="00B44C46"/>
    <w:rsid w:val="00B44D79"/>
    <w:rsid w:val="00B4511B"/>
    <w:rsid w:val="00B451C0"/>
    <w:rsid w:val="00B4522E"/>
    <w:rsid w:val="00B45282"/>
    <w:rsid w:val="00B45329"/>
    <w:rsid w:val="00B454AE"/>
    <w:rsid w:val="00B45567"/>
    <w:rsid w:val="00B45A09"/>
    <w:rsid w:val="00B45C09"/>
    <w:rsid w:val="00B45C12"/>
    <w:rsid w:val="00B45CA9"/>
    <w:rsid w:val="00B45CDA"/>
    <w:rsid w:val="00B46007"/>
    <w:rsid w:val="00B4613C"/>
    <w:rsid w:val="00B46381"/>
    <w:rsid w:val="00B4656E"/>
    <w:rsid w:val="00B465E9"/>
    <w:rsid w:val="00B466C6"/>
    <w:rsid w:val="00B466F3"/>
    <w:rsid w:val="00B46767"/>
    <w:rsid w:val="00B46A84"/>
    <w:rsid w:val="00B46B75"/>
    <w:rsid w:val="00B46D88"/>
    <w:rsid w:val="00B46E10"/>
    <w:rsid w:val="00B46E7E"/>
    <w:rsid w:val="00B46EB9"/>
    <w:rsid w:val="00B470F8"/>
    <w:rsid w:val="00B47127"/>
    <w:rsid w:val="00B47303"/>
    <w:rsid w:val="00B47333"/>
    <w:rsid w:val="00B4762B"/>
    <w:rsid w:val="00B477A8"/>
    <w:rsid w:val="00B478CC"/>
    <w:rsid w:val="00B47924"/>
    <w:rsid w:val="00B479E2"/>
    <w:rsid w:val="00B47C93"/>
    <w:rsid w:val="00B47E3B"/>
    <w:rsid w:val="00B50159"/>
    <w:rsid w:val="00B50228"/>
    <w:rsid w:val="00B502DA"/>
    <w:rsid w:val="00B50441"/>
    <w:rsid w:val="00B50710"/>
    <w:rsid w:val="00B50795"/>
    <w:rsid w:val="00B5080B"/>
    <w:rsid w:val="00B508FE"/>
    <w:rsid w:val="00B5093D"/>
    <w:rsid w:val="00B509A2"/>
    <w:rsid w:val="00B509E2"/>
    <w:rsid w:val="00B50A28"/>
    <w:rsid w:val="00B50A66"/>
    <w:rsid w:val="00B50CC8"/>
    <w:rsid w:val="00B50D4B"/>
    <w:rsid w:val="00B51418"/>
    <w:rsid w:val="00B51502"/>
    <w:rsid w:val="00B518AE"/>
    <w:rsid w:val="00B519B2"/>
    <w:rsid w:val="00B51B40"/>
    <w:rsid w:val="00B51C1D"/>
    <w:rsid w:val="00B51CD3"/>
    <w:rsid w:val="00B51D5D"/>
    <w:rsid w:val="00B51EFC"/>
    <w:rsid w:val="00B51F48"/>
    <w:rsid w:val="00B521E0"/>
    <w:rsid w:val="00B521E7"/>
    <w:rsid w:val="00B52345"/>
    <w:rsid w:val="00B52368"/>
    <w:rsid w:val="00B52388"/>
    <w:rsid w:val="00B523C2"/>
    <w:rsid w:val="00B5243B"/>
    <w:rsid w:val="00B52485"/>
    <w:rsid w:val="00B525FE"/>
    <w:rsid w:val="00B52683"/>
    <w:rsid w:val="00B52806"/>
    <w:rsid w:val="00B5286A"/>
    <w:rsid w:val="00B52897"/>
    <w:rsid w:val="00B52B0F"/>
    <w:rsid w:val="00B52C32"/>
    <w:rsid w:val="00B52D28"/>
    <w:rsid w:val="00B52F6F"/>
    <w:rsid w:val="00B53034"/>
    <w:rsid w:val="00B5303B"/>
    <w:rsid w:val="00B5326A"/>
    <w:rsid w:val="00B5335B"/>
    <w:rsid w:val="00B535DD"/>
    <w:rsid w:val="00B535EE"/>
    <w:rsid w:val="00B53618"/>
    <w:rsid w:val="00B53678"/>
    <w:rsid w:val="00B538CC"/>
    <w:rsid w:val="00B53B3B"/>
    <w:rsid w:val="00B53B5B"/>
    <w:rsid w:val="00B53BB2"/>
    <w:rsid w:val="00B53D32"/>
    <w:rsid w:val="00B5405B"/>
    <w:rsid w:val="00B540D9"/>
    <w:rsid w:val="00B543EE"/>
    <w:rsid w:val="00B546EE"/>
    <w:rsid w:val="00B54771"/>
    <w:rsid w:val="00B547E7"/>
    <w:rsid w:val="00B54823"/>
    <w:rsid w:val="00B54933"/>
    <w:rsid w:val="00B54BC0"/>
    <w:rsid w:val="00B54D5E"/>
    <w:rsid w:val="00B54E28"/>
    <w:rsid w:val="00B55004"/>
    <w:rsid w:val="00B5524C"/>
    <w:rsid w:val="00B552D1"/>
    <w:rsid w:val="00B55353"/>
    <w:rsid w:val="00B55682"/>
    <w:rsid w:val="00B55684"/>
    <w:rsid w:val="00B556E0"/>
    <w:rsid w:val="00B55A4F"/>
    <w:rsid w:val="00B55A5B"/>
    <w:rsid w:val="00B55DB8"/>
    <w:rsid w:val="00B55E1A"/>
    <w:rsid w:val="00B55EBE"/>
    <w:rsid w:val="00B55F85"/>
    <w:rsid w:val="00B55FFF"/>
    <w:rsid w:val="00B56345"/>
    <w:rsid w:val="00B564AF"/>
    <w:rsid w:val="00B56500"/>
    <w:rsid w:val="00B565DA"/>
    <w:rsid w:val="00B566B3"/>
    <w:rsid w:val="00B56848"/>
    <w:rsid w:val="00B56BB7"/>
    <w:rsid w:val="00B56C2A"/>
    <w:rsid w:val="00B56CFA"/>
    <w:rsid w:val="00B56D8C"/>
    <w:rsid w:val="00B56DB9"/>
    <w:rsid w:val="00B56F9E"/>
    <w:rsid w:val="00B57357"/>
    <w:rsid w:val="00B57372"/>
    <w:rsid w:val="00B57A83"/>
    <w:rsid w:val="00B57BE4"/>
    <w:rsid w:val="00B57C55"/>
    <w:rsid w:val="00B57E19"/>
    <w:rsid w:val="00B57E3F"/>
    <w:rsid w:val="00B57FEE"/>
    <w:rsid w:val="00B6011E"/>
    <w:rsid w:val="00B604BB"/>
    <w:rsid w:val="00B60556"/>
    <w:rsid w:val="00B6063E"/>
    <w:rsid w:val="00B606E5"/>
    <w:rsid w:val="00B607BA"/>
    <w:rsid w:val="00B6083D"/>
    <w:rsid w:val="00B60902"/>
    <w:rsid w:val="00B60A13"/>
    <w:rsid w:val="00B60A73"/>
    <w:rsid w:val="00B60D5C"/>
    <w:rsid w:val="00B611A3"/>
    <w:rsid w:val="00B61306"/>
    <w:rsid w:val="00B614E2"/>
    <w:rsid w:val="00B61542"/>
    <w:rsid w:val="00B6158E"/>
    <w:rsid w:val="00B6174D"/>
    <w:rsid w:val="00B617BF"/>
    <w:rsid w:val="00B6199A"/>
    <w:rsid w:val="00B61B87"/>
    <w:rsid w:val="00B61BEF"/>
    <w:rsid w:val="00B61CC5"/>
    <w:rsid w:val="00B61CE1"/>
    <w:rsid w:val="00B61DA6"/>
    <w:rsid w:val="00B61EEE"/>
    <w:rsid w:val="00B61EF6"/>
    <w:rsid w:val="00B61F53"/>
    <w:rsid w:val="00B61FEE"/>
    <w:rsid w:val="00B620E3"/>
    <w:rsid w:val="00B6221F"/>
    <w:rsid w:val="00B62277"/>
    <w:rsid w:val="00B62341"/>
    <w:rsid w:val="00B6244B"/>
    <w:rsid w:val="00B62476"/>
    <w:rsid w:val="00B62501"/>
    <w:rsid w:val="00B6254B"/>
    <w:rsid w:val="00B625C8"/>
    <w:rsid w:val="00B62632"/>
    <w:rsid w:val="00B62C67"/>
    <w:rsid w:val="00B62DE8"/>
    <w:rsid w:val="00B62EB6"/>
    <w:rsid w:val="00B63121"/>
    <w:rsid w:val="00B632B2"/>
    <w:rsid w:val="00B633E9"/>
    <w:rsid w:val="00B63575"/>
    <w:rsid w:val="00B638E9"/>
    <w:rsid w:val="00B6392B"/>
    <w:rsid w:val="00B63BEF"/>
    <w:rsid w:val="00B63DA0"/>
    <w:rsid w:val="00B63EFF"/>
    <w:rsid w:val="00B6405D"/>
    <w:rsid w:val="00B640DF"/>
    <w:rsid w:val="00B641C5"/>
    <w:rsid w:val="00B641F5"/>
    <w:rsid w:val="00B642B0"/>
    <w:rsid w:val="00B64490"/>
    <w:rsid w:val="00B64538"/>
    <w:rsid w:val="00B6476F"/>
    <w:rsid w:val="00B6485F"/>
    <w:rsid w:val="00B64896"/>
    <w:rsid w:val="00B648E8"/>
    <w:rsid w:val="00B64B16"/>
    <w:rsid w:val="00B64D3C"/>
    <w:rsid w:val="00B64D4B"/>
    <w:rsid w:val="00B64D54"/>
    <w:rsid w:val="00B64E23"/>
    <w:rsid w:val="00B650A4"/>
    <w:rsid w:val="00B652B5"/>
    <w:rsid w:val="00B652FC"/>
    <w:rsid w:val="00B6536B"/>
    <w:rsid w:val="00B6563A"/>
    <w:rsid w:val="00B6571E"/>
    <w:rsid w:val="00B659FF"/>
    <w:rsid w:val="00B65A94"/>
    <w:rsid w:val="00B65EC9"/>
    <w:rsid w:val="00B65EF2"/>
    <w:rsid w:val="00B66020"/>
    <w:rsid w:val="00B662CB"/>
    <w:rsid w:val="00B66511"/>
    <w:rsid w:val="00B665BB"/>
    <w:rsid w:val="00B6666E"/>
    <w:rsid w:val="00B66777"/>
    <w:rsid w:val="00B6698B"/>
    <w:rsid w:val="00B66D79"/>
    <w:rsid w:val="00B66F92"/>
    <w:rsid w:val="00B670BD"/>
    <w:rsid w:val="00B671ED"/>
    <w:rsid w:val="00B671EE"/>
    <w:rsid w:val="00B6755F"/>
    <w:rsid w:val="00B675E2"/>
    <w:rsid w:val="00B675F8"/>
    <w:rsid w:val="00B6765A"/>
    <w:rsid w:val="00B67679"/>
    <w:rsid w:val="00B677C3"/>
    <w:rsid w:val="00B6789E"/>
    <w:rsid w:val="00B67966"/>
    <w:rsid w:val="00B67B9B"/>
    <w:rsid w:val="00B67BFC"/>
    <w:rsid w:val="00B67EEC"/>
    <w:rsid w:val="00B701E8"/>
    <w:rsid w:val="00B7025F"/>
    <w:rsid w:val="00B704CB"/>
    <w:rsid w:val="00B705E6"/>
    <w:rsid w:val="00B70621"/>
    <w:rsid w:val="00B7066F"/>
    <w:rsid w:val="00B706F4"/>
    <w:rsid w:val="00B707E0"/>
    <w:rsid w:val="00B709B0"/>
    <w:rsid w:val="00B70B9C"/>
    <w:rsid w:val="00B70DB2"/>
    <w:rsid w:val="00B70E25"/>
    <w:rsid w:val="00B70F10"/>
    <w:rsid w:val="00B7153C"/>
    <w:rsid w:val="00B718D9"/>
    <w:rsid w:val="00B71972"/>
    <w:rsid w:val="00B71B1E"/>
    <w:rsid w:val="00B71DD1"/>
    <w:rsid w:val="00B71E39"/>
    <w:rsid w:val="00B720D7"/>
    <w:rsid w:val="00B7226C"/>
    <w:rsid w:val="00B72539"/>
    <w:rsid w:val="00B7258C"/>
    <w:rsid w:val="00B729D5"/>
    <w:rsid w:val="00B72E47"/>
    <w:rsid w:val="00B7305B"/>
    <w:rsid w:val="00B730D3"/>
    <w:rsid w:val="00B7354C"/>
    <w:rsid w:val="00B735AE"/>
    <w:rsid w:val="00B735BB"/>
    <w:rsid w:val="00B73689"/>
    <w:rsid w:val="00B73A6E"/>
    <w:rsid w:val="00B73A95"/>
    <w:rsid w:val="00B73B1D"/>
    <w:rsid w:val="00B73B63"/>
    <w:rsid w:val="00B73D30"/>
    <w:rsid w:val="00B73FA5"/>
    <w:rsid w:val="00B73FC7"/>
    <w:rsid w:val="00B744DD"/>
    <w:rsid w:val="00B746D2"/>
    <w:rsid w:val="00B74731"/>
    <w:rsid w:val="00B7487A"/>
    <w:rsid w:val="00B74920"/>
    <w:rsid w:val="00B74C1D"/>
    <w:rsid w:val="00B74E92"/>
    <w:rsid w:val="00B74E9C"/>
    <w:rsid w:val="00B750AA"/>
    <w:rsid w:val="00B75137"/>
    <w:rsid w:val="00B751D7"/>
    <w:rsid w:val="00B7555D"/>
    <w:rsid w:val="00B756F1"/>
    <w:rsid w:val="00B75BD0"/>
    <w:rsid w:val="00B75CD2"/>
    <w:rsid w:val="00B75CDE"/>
    <w:rsid w:val="00B76097"/>
    <w:rsid w:val="00B763FA"/>
    <w:rsid w:val="00B7659D"/>
    <w:rsid w:val="00B76706"/>
    <w:rsid w:val="00B76873"/>
    <w:rsid w:val="00B769B8"/>
    <w:rsid w:val="00B76A37"/>
    <w:rsid w:val="00B76A51"/>
    <w:rsid w:val="00B76B30"/>
    <w:rsid w:val="00B76D27"/>
    <w:rsid w:val="00B76F75"/>
    <w:rsid w:val="00B77021"/>
    <w:rsid w:val="00B7706F"/>
    <w:rsid w:val="00B77114"/>
    <w:rsid w:val="00B771D0"/>
    <w:rsid w:val="00B771FB"/>
    <w:rsid w:val="00B7731F"/>
    <w:rsid w:val="00B77535"/>
    <w:rsid w:val="00B7758C"/>
    <w:rsid w:val="00B775FB"/>
    <w:rsid w:val="00B77642"/>
    <w:rsid w:val="00B77699"/>
    <w:rsid w:val="00B776D3"/>
    <w:rsid w:val="00B7771E"/>
    <w:rsid w:val="00B77874"/>
    <w:rsid w:val="00B77BDD"/>
    <w:rsid w:val="00B77F9F"/>
    <w:rsid w:val="00B80037"/>
    <w:rsid w:val="00B8004D"/>
    <w:rsid w:val="00B80173"/>
    <w:rsid w:val="00B801D9"/>
    <w:rsid w:val="00B80578"/>
    <w:rsid w:val="00B80788"/>
    <w:rsid w:val="00B80878"/>
    <w:rsid w:val="00B80A77"/>
    <w:rsid w:val="00B80B9F"/>
    <w:rsid w:val="00B810E5"/>
    <w:rsid w:val="00B8114A"/>
    <w:rsid w:val="00B81156"/>
    <w:rsid w:val="00B811F7"/>
    <w:rsid w:val="00B81234"/>
    <w:rsid w:val="00B81394"/>
    <w:rsid w:val="00B81737"/>
    <w:rsid w:val="00B817DA"/>
    <w:rsid w:val="00B81C06"/>
    <w:rsid w:val="00B81C35"/>
    <w:rsid w:val="00B81EC5"/>
    <w:rsid w:val="00B82182"/>
    <w:rsid w:val="00B8219F"/>
    <w:rsid w:val="00B822CD"/>
    <w:rsid w:val="00B825B4"/>
    <w:rsid w:val="00B82630"/>
    <w:rsid w:val="00B82816"/>
    <w:rsid w:val="00B82E2A"/>
    <w:rsid w:val="00B83003"/>
    <w:rsid w:val="00B83036"/>
    <w:rsid w:val="00B830D0"/>
    <w:rsid w:val="00B83158"/>
    <w:rsid w:val="00B83438"/>
    <w:rsid w:val="00B83527"/>
    <w:rsid w:val="00B8359D"/>
    <w:rsid w:val="00B83649"/>
    <w:rsid w:val="00B83868"/>
    <w:rsid w:val="00B838FB"/>
    <w:rsid w:val="00B83B48"/>
    <w:rsid w:val="00B83BD0"/>
    <w:rsid w:val="00B83F25"/>
    <w:rsid w:val="00B83F2D"/>
    <w:rsid w:val="00B83F33"/>
    <w:rsid w:val="00B840B5"/>
    <w:rsid w:val="00B84141"/>
    <w:rsid w:val="00B841A4"/>
    <w:rsid w:val="00B8478C"/>
    <w:rsid w:val="00B84905"/>
    <w:rsid w:val="00B849C2"/>
    <w:rsid w:val="00B84B31"/>
    <w:rsid w:val="00B84BB2"/>
    <w:rsid w:val="00B84C82"/>
    <w:rsid w:val="00B84F59"/>
    <w:rsid w:val="00B84F8E"/>
    <w:rsid w:val="00B850A8"/>
    <w:rsid w:val="00B85193"/>
    <w:rsid w:val="00B85279"/>
    <w:rsid w:val="00B856D5"/>
    <w:rsid w:val="00B8592F"/>
    <w:rsid w:val="00B85B2A"/>
    <w:rsid w:val="00B85DF7"/>
    <w:rsid w:val="00B85E35"/>
    <w:rsid w:val="00B85EA9"/>
    <w:rsid w:val="00B85FB8"/>
    <w:rsid w:val="00B86118"/>
    <w:rsid w:val="00B863FB"/>
    <w:rsid w:val="00B86544"/>
    <w:rsid w:val="00B86859"/>
    <w:rsid w:val="00B86999"/>
    <w:rsid w:val="00B86A80"/>
    <w:rsid w:val="00B86C0D"/>
    <w:rsid w:val="00B86D8C"/>
    <w:rsid w:val="00B86E11"/>
    <w:rsid w:val="00B86E12"/>
    <w:rsid w:val="00B86E43"/>
    <w:rsid w:val="00B86F10"/>
    <w:rsid w:val="00B8705D"/>
    <w:rsid w:val="00B870EB"/>
    <w:rsid w:val="00B87281"/>
    <w:rsid w:val="00B8743E"/>
    <w:rsid w:val="00B877B2"/>
    <w:rsid w:val="00B87D07"/>
    <w:rsid w:val="00B87DC5"/>
    <w:rsid w:val="00B87F3D"/>
    <w:rsid w:val="00B87FE0"/>
    <w:rsid w:val="00B90095"/>
    <w:rsid w:val="00B9014D"/>
    <w:rsid w:val="00B90199"/>
    <w:rsid w:val="00B90616"/>
    <w:rsid w:val="00B906CC"/>
    <w:rsid w:val="00B90778"/>
    <w:rsid w:val="00B908F2"/>
    <w:rsid w:val="00B90AD1"/>
    <w:rsid w:val="00B90BEF"/>
    <w:rsid w:val="00B91251"/>
    <w:rsid w:val="00B91362"/>
    <w:rsid w:val="00B91381"/>
    <w:rsid w:val="00B914B6"/>
    <w:rsid w:val="00B91559"/>
    <w:rsid w:val="00B91685"/>
    <w:rsid w:val="00B91844"/>
    <w:rsid w:val="00B91C72"/>
    <w:rsid w:val="00B91C8E"/>
    <w:rsid w:val="00B91CCE"/>
    <w:rsid w:val="00B91DB6"/>
    <w:rsid w:val="00B91E07"/>
    <w:rsid w:val="00B920C6"/>
    <w:rsid w:val="00B92170"/>
    <w:rsid w:val="00B9237B"/>
    <w:rsid w:val="00B92759"/>
    <w:rsid w:val="00B92880"/>
    <w:rsid w:val="00B92A7B"/>
    <w:rsid w:val="00B92D4A"/>
    <w:rsid w:val="00B92DBB"/>
    <w:rsid w:val="00B931AA"/>
    <w:rsid w:val="00B93483"/>
    <w:rsid w:val="00B934D7"/>
    <w:rsid w:val="00B93527"/>
    <w:rsid w:val="00B9353B"/>
    <w:rsid w:val="00B9357D"/>
    <w:rsid w:val="00B9369B"/>
    <w:rsid w:val="00B93838"/>
    <w:rsid w:val="00B939BE"/>
    <w:rsid w:val="00B93AEB"/>
    <w:rsid w:val="00B93AED"/>
    <w:rsid w:val="00B93B22"/>
    <w:rsid w:val="00B93D75"/>
    <w:rsid w:val="00B93D8B"/>
    <w:rsid w:val="00B940A9"/>
    <w:rsid w:val="00B94238"/>
    <w:rsid w:val="00B9437D"/>
    <w:rsid w:val="00B94500"/>
    <w:rsid w:val="00B9456D"/>
    <w:rsid w:val="00B94588"/>
    <w:rsid w:val="00B94688"/>
    <w:rsid w:val="00B94707"/>
    <w:rsid w:val="00B948D2"/>
    <w:rsid w:val="00B94AF9"/>
    <w:rsid w:val="00B94ECD"/>
    <w:rsid w:val="00B951B4"/>
    <w:rsid w:val="00B9533E"/>
    <w:rsid w:val="00B95408"/>
    <w:rsid w:val="00B956E6"/>
    <w:rsid w:val="00B95952"/>
    <w:rsid w:val="00B961F6"/>
    <w:rsid w:val="00B96336"/>
    <w:rsid w:val="00B9640E"/>
    <w:rsid w:val="00B9655B"/>
    <w:rsid w:val="00B96712"/>
    <w:rsid w:val="00B96743"/>
    <w:rsid w:val="00B96768"/>
    <w:rsid w:val="00B96A44"/>
    <w:rsid w:val="00B96B26"/>
    <w:rsid w:val="00B96C9E"/>
    <w:rsid w:val="00B96CD6"/>
    <w:rsid w:val="00B96D64"/>
    <w:rsid w:val="00B96D6E"/>
    <w:rsid w:val="00B96F42"/>
    <w:rsid w:val="00B9704B"/>
    <w:rsid w:val="00B972A8"/>
    <w:rsid w:val="00B97315"/>
    <w:rsid w:val="00B97787"/>
    <w:rsid w:val="00B97B36"/>
    <w:rsid w:val="00B97B49"/>
    <w:rsid w:val="00B97C51"/>
    <w:rsid w:val="00B97E8C"/>
    <w:rsid w:val="00B97ED5"/>
    <w:rsid w:val="00B97F74"/>
    <w:rsid w:val="00B97FEA"/>
    <w:rsid w:val="00BA00DC"/>
    <w:rsid w:val="00BA0494"/>
    <w:rsid w:val="00BA05FB"/>
    <w:rsid w:val="00BA0640"/>
    <w:rsid w:val="00BA06F5"/>
    <w:rsid w:val="00BA0E1C"/>
    <w:rsid w:val="00BA0EAB"/>
    <w:rsid w:val="00BA1054"/>
    <w:rsid w:val="00BA1078"/>
    <w:rsid w:val="00BA119B"/>
    <w:rsid w:val="00BA12E9"/>
    <w:rsid w:val="00BA1391"/>
    <w:rsid w:val="00BA13BC"/>
    <w:rsid w:val="00BA144C"/>
    <w:rsid w:val="00BA14C2"/>
    <w:rsid w:val="00BA184B"/>
    <w:rsid w:val="00BA1C0B"/>
    <w:rsid w:val="00BA1C2E"/>
    <w:rsid w:val="00BA1D43"/>
    <w:rsid w:val="00BA20B8"/>
    <w:rsid w:val="00BA21BF"/>
    <w:rsid w:val="00BA21FF"/>
    <w:rsid w:val="00BA2280"/>
    <w:rsid w:val="00BA26EC"/>
    <w:rsid w:val="00BA2842"/>
    <w:rsid w:val="00BA2ADD"/>
    <w:rsid w:val="00BA2FB8"/>
    <w:rsid w:val="00BA3200"/>
    <w:rsid w:val="00BA32E1"/>
    <w:rsid w:val="00BA33BE"/>
    <w:rsid w:val="00BA34D2"/>
    <w:rsid w:val="00BA35BB"/>
    <w:rsid w:val="00BA3A90"/>
    <w:rsid w:val="00BA3B01"/>
    <w:rsid w:val="00BA3B38"/>
    <w:rsid w:val="00BA3E4D"/>
    <w:rsid w:val="00BA4292"/>
    <w:rsid w:val="00BA447B"/>
    <w:rsid w:val="00BA489A"/>
    <w:rsid w:val="00BA4901"/>
    <w:rsid w:val="00BA4B4C"/>
    <w:rsid w:val="00BA52A3"/>
    <w:rsid w:val="00BA53A8"/>
    <w:rsid w:val="00BA5464"/>
    <w:rsid w:val="00BA54F0"/>
    <w:rsid w:val="00BA55B0"/>
    <w:rsid w:val="00BA55F7"/>
    <w:rsid w:val="00BA5675"/>
    <w:rsid w:val="00BA570D"/>
    <w:rsid w:val="00BA59DA"/>
    <w:rsid w:val="00BA5C90"/>
    <w:rsid w:val="00BA5DB0"/>
    <w:rsid w:val="00BA5DD8"/>
    <w:rsid w:val="00BA626F"/>
    <w:rsid w:val="00BA63B3"/>
    <w:rsid w:val="00BA65BE"/>
    <w:rsid w:val="00BA65E5"/>
    <w:rsid w:val="00BA661A"/>
    <w:rsid w:val="00BA66EC"/>
    <w:rsid w:val="00BA6A9A"/>
    <w:rsid w:val="00BA6B58"/>
    <w:rsid w:val="00BA6CE0"/>
    <w:rsid w:val="00BA6D79"/>
    <w:rsid w:val="00BA6F30"/>
    <w:rsid w:val="00BA7177"/>
    <w:rsid w:val="00BA7490"/>
    <w:rsid w:val="00BA7557"/>
    <w:rsid w:val="00BA75CE"/>
    <w:rsid w:val="00BA767F"/>
    <w:rsid w:val="00BA768B"/>
    <w:rsid w:val="00BA76C1"/>
    <w:rsid w:val="00BA7715"/>
    <w:rsid w:val="00BA7A89"/>
    <w:rsid w:val="00BA7ABF"/>
    <w:rsid w:val="00BA7BE7"/>
    <w:rsid w:val="00BA7CFE"/>
    <w:rsid w:val="00BA7EA0"/>
    <w:rsid w:val="00BA7EF0"/>
    <w:rsid w:val="00BA7F14"/>
    <w:rsid w:val="00BA7F88"/>
    <w:rsid w:val="00BB003E"/>
    <w:rsid w:val="00BB0046"/>
    <w:rsid w:val="00BB0104"/>
    <w:rsid w:val="00BB020E"/>
    <w:rsid w:val="00BB023B"/>
    <w:rsid w:val="00BB0297"/>
    <w:rsid w:val="00BB03D4"/>
    <w:rsid w:val="00BB06E0"/>
    <w:rsid w:val="00BB0701"/>
    <w:rsid w:val="00BB0722"/>
    <w:rsid w:val="00BB09BC"/>
    <w:rsid w:val="00BB0A8E"/>
    <w:rsid w:val="00BB0ABD"/>
    <w:rsid w:val="00BB0B3B"/>
    <w:rsid w:val="00BB0CA0"/>
    <w:rsid w:val="00BB0DC8"/>
    <w:rsid w:val="00BB107C"/>
    <w:rsid w:val="00BB1197"/>
    <w:rsid w:val="00BB1198"/>
    <w:rsid w:val="00BB123E"/>
    <w:rsid w:val="00BB128B"/>
    <w:rsid w:val="00BB12A7"/>
    <w:rsid w:val="00BB1348"/>
    <w:rsid w:val="00BB1461"/>
    <w:rsid w:val="00BB1487"/>
    <w:rsid w:val="00BB17A1"/>
    <w:rsid w:val="00BB1A11"/>
    <w:rsid w:val="00BB1A3C"/>
    <w:rsid w:val="00BB1D6F"/>
    <w:rsid w:val="00BB1D7E"/>
    <w:rsid w:val="00BB1E52"/>
    <w:rsid w:val="00BB2121"/>
    <w:rsid w:val="00BB21F0"/>
    <w:rsid w:val="00BB2225"/>
    <w:rsid w:val="00BB229C"/>
    <w:rsid w:val="00BB22E5"/>
    <w:rsid w:val="00BB2344"/>
    <w:rsid w:val="00BB259A"/>
    <w:rsid w:val="00BB25B4"/>
    <w:rsid w:val="00BB26B4"/>
    <w:rsid w:val="00BB26B5"/>
    <w:rsid w:val="00BB2776"/>
    <w:rsid w:val="00BB27E2"/>
    <w:rsid w:val="00BB281D"/>
    <w:rsid w:val="00BB2E76"/>
    <w:rsid w:val="00BB301C"/>
    <w:rsid w:val="00BB316D"/>
    <w:rsid w:val="00BB31AB"/>
    <w:rsid w:val="00BB33DE"/>
    <w:rsid w:val="00BB34BB"/>
    <w:rsid w:val="00BB355B"/>
    <w:rsid w:val="00BB355F"/>
    <w:rsid w:val="00BB3640"/>
    <w:rsid w:val="00BB37DA"/>
    <w:rsid w:val="00BB390C"/>
    <w:rsid w:val="00BB3A0B"/>
    <w:rsid w:val="00BB4028"/>
    <w:rsid w:val="00BB408A"/>
    <w:rsid w:val="00BB42B8"/>
    <w:rsid w:val="00BB4333"/>
    <w:rsid w:val="00BB4353"/>
    <w:rsid w:val="00BB46DB"/>
    <w:rsid w:val="00BB50A8"/>
    <w:rsid w:val="00BB5353"/>
    <w:rsid w:val="00BB5437"/>
    <w:rsid w:val="00BB5529"/>
    <w:rsid w:val="00BB5663"/>
    <w:rsid w:val="00BB57D9"/>
    <w:rsid w:val="00BB5A19"/>
    <w:rsid w:val="00BB5B36"/>
    <w:rsid w:val="00BB6043"/>
    <w:rsid w:val="00BB60B4"/>
    <w:rsid w:val="00BB60B8"/>
    <w:rsid w:val="00BB612E"/>
    <w:rsid w:val="00BB61F9"/>
    <w:rsid w:val="00BB62F6"/>
    <w:rsid w:val="00BB63AF"/>
    <w:rsid w:val="00BB64E6"/>
    <w:rsid w:val="00BB6665"/>
    <w:rsid w:val="00BB6A7D"/>
    <w:rsid w:val="00BB6BB5"/>
    <w:rsid w:val="00BB6D15"/>
    <w:rsid w:val="00BB6DB5"/>
    <w:rsid w:val="00BB6DC5"/>
    <w:rsid w:val="00BB6E69"/>
    <w:rsid w:val="00BB6E80"/>
    <w:rsid w:val="00BB6FEA"/>
    <w:rsid w:val="00BB7002"/>
    <w:rsid w:val="00BB7019"/>
    <w:rsid w:val="00BB709E"/>
    <w:rsid w:val="00BB739D"/>
    <w:rsid w:val="00BB7891"/>
    <w:rsid w:val="00BB78F5"/>
    <w:rsid w:val="00BB7A6A"/>
    <w:rsid w:val="00BB7C9C"/>
    <w:rsid w:val="00BB7D3B"/>
    <w:rsid w:val="00BC006C"/>
    <w:rsid w:val="00BC0109"/>
    <w:rsid w:val="00BC03DD"/>
    <w:rsid w:val="00BC04F8"/>
    <w:rsid w:val="00BC06DB"/>
    <w:rsid w:val="00BC0A64"/>
    <w:rsid w:val="00BC0AA6"/>
    <w:rsid w:val="00BC0FC3"/>
    <w:rsid w:val="00BC1044"/>
    <w:rsid w:val="00BC1056"/>
    <w:rsid w:val="00BC10DC"/>
    <w:rsid w:val="00BC12D1"/>
    <w:rsid w:val="00BC1449"/>
    <w:rsid w:val="00BC14E4"/>
    <w:rsid w:val="00BC16CB"/>
    <w:rsid w:val="00BC18A4"/>
    <w:rsid w:val="00BC1CA3"/>
    <w:rsid w:val="00BC1EBC"/>
    <w:rsid w:val="00BC21A8"/>
    <w:rsid w:val="00BC21E6"/>
    <w:rsid w:val="00BC222D"/>
    <w:rsid w:val="00BC2497"/>
    <w:rsid w:val="00BC2628"/>
    <w:rsid w:val="00BC270E"/>
    <w:rsid w:val="00BC282D"/>
    <w:rsid w:val="00BC2A0A"/>
    <w:rsid w:val="00BC2AD8"/>
    <w:rsid w:val="00BC2B98"/>
    <w:rsid w:val="00BC2BAD"/>
    <w:rsid w:val="00BC2D96"/>
    <w:rsid w:val="00BC2E10"/>
    <w:rsid w:val="00BC2F97"/>
    <w:rsid w:val="00BC30CF"/>
    <w:rsid w:val="00BC331F"/>
    <w:rsid w:val="00BC33A9"/>
    <w:rsid w:val="00BC3423"/>
    <w:rsid w:val="00BC34D8"/>
    <w:rsid w:val="00BC35DB"/>
    <w:rsid w:val="00BC376A"/>
    <w:rsid w:val="00BC3B4F"/>
    <w:rsid w:val="00BC3B8A"/>
    <w:rsid w:val="00BC40E0"/>
    <w:rsid w:val="00BC41B9"/>
    <w:rsid w:val="00BC47D1"/>
    <w:rsid w:val="00BC4911"/>
    <w:rsid w:val="00BC493B"/>
    <w:rsid w:val="00BC49FC"/>
    <w:rsid w:val="00BC4DE7"/>
    <w:rsid w:val="00BC4E0C"/>
    <w:rsid w:val="00BC4E35"/>
    <w:rsid w:val="00BC503F"/>
    <w:rsid w:val="00BC50A7"/>
    <w:rsid w:val="00BC5583"/>
    <w:rsid w:val="00BC566C"/>
    <w:rsid w:val="00BC5792"/>
    <w:rsid w:val="00BC5816"/>
    <w:rsid w:val="00BC5867"/>
    <w:rsid w:val="00BC590A"/>
    <w:rsid w:val="00BC5948"/>
    <w:rsid w:val="00BC5AB9"/>
    <w:rsid w:val="00BC5BF0"/>
    <w:rsid w:val="00BC5BF1"/>
    <w:rsid w:val="00BC5C14"/>
    <w:rsid w:val="00BC5CBD"/>
    <w:rsid w:val="00BC5D86"/>
    <w:rsid w:val="00BC5EFB"/>
    <w:rsid w:val="00BC5F0D"/>
    <w:rsid w:val="00BC6090"/>
    <w:rsid w:val="00BC60D6"/>
    <w:rsid w:val="00BC621A"/>
    <w:rsid w:val="00BC6433"/>
    <w:rsid w:val="00BC6493"/>
    <w:rsid w:val="00BC65A2"/>
    <w:rsid w:val="00BC65C4"/>
    <w:rsid w:val="00BC672C"/>
    <w:rsid w:val="00BC69AE"/>
    <w:rsid w:val="00BC6ABB"/>
    <w:rsid w:val="00BC6B9C"/>
    <w:rsid w:val="00BC6BD8"/>
    <w:rsid w:val="00BC6C9A"/>
    <w:rsid w:val="00BC6D2C"/>
    <w:rsid w:val="00BC6D96"/>
    <w:rsid w:val="00BC7009"/>
    <w:rsid w:val="00BC7219"/>
    <w:rsid w:val="00BC7395"/>
    <w:rsid w:val="00BC73C8"/>
    <w:rsid w:val="00BC74CA"/>
    <w:rsid w:val="00BC7502"/>
    <w:rsid w:val="00BC7513"/>
    <w:rsid w:val="00BC764E"/>
    <w:rsid w:val="00BC76E8"/>
    <w:rsid w:val="00BC7799"/>
    <w:rsid w:val="00BC7ADB"/>
    <w:rsid w:val="00BC7B9D"/>
    <w:rsid w:val="00BC7DCA"/>
    <w:rsid w:val="00BD0092"/>
    <w:rsid w:val="00BD0206"/>
    <w:rsid w:val="00BD0375"/>
    <w:rsid w:val="00BD0493"/>
    <w:rsid w:val="00BD07B7"/>
    <w:rsid w:val="00BD0A69"/>
    <w:rsid w:val="00BD0B59"/>
    <w:rsid w:val="00BD0CED"/>
    <w:rsid w:val="00BD0FA2"/>
    <w:rsid w:val="00BD12C9"/>
    <w:rsid w:val="00BD1368"/>
    <w:rsid w:val="00BD15EF"/>
    <w:rsid w:val="00BD1884"/>
    <w:rsid w:val="00BD1AC3"/>
    <w:rsid w:val="00BD1BAE"/>
    <w:rsid w:val="00BD1C6E"/>
    <w:rsid w:val="00BD1DFF"/>
    <w:rsid w:val="00BD1FF4"/>
    <w:rsid w:val="00BD213C"/>
    <w:rsid w:val="00BD216E"/>
    <w:rsid w:val="00BD2417"/>
    <w:rsid w:val="00BD247F"/>
    <w:rsid w:val="00BD2506"/>
    <w:rsid w:val="00BD259E"/>
    <w:rsid w:val="00BD2679"/>
    <w:rsid w:val="00BD2731"/>
    <w:rsid w:val="00BD2843"/>
    <w:rsid w:val="00BD298A"/>
    <w:rsid w:val="00BD2AC6"/>
    <w:rsid w:val="00BD2D7E"/>
    <w:rsid w:val="00BD2E2D"/>
    <w:rsid w:val="00BD2F92"/>
    <w:rsid w:val="00BD3102"/>
    <w:rsid w:val="00BD310D"/>
    <w:rsid w:val="00BD327A"/>
    <w:rsid w:val="00BD359B"/>
    <w:rsid w:val="00BD3693"/>
    <w:rsid w:val="00BD372B"/>
    <w:rsid w:val="00BD3BB8"/>
    <w:rsid w:val="00BD3C46"/>
    <w:rsid w:val="00BD3D1C"/>
    <w:rsid w:val="00BD3EE6"/>
    <w:rsid w:val="00BD3F6A"/>
    <w:rsid w:val="00BD414D"/>
    <w:rsid w:val="00BD41F0"/>
    <w:rsid w:val="00BD425F"/>
    <w:rsid w:val="00BD433D"/>
    <w:rsid w:val="00BD4443"/>
    <w:rsid w:val="00BD4659"/>
    <w:rsid w:val="00BD483A"/>
    <w:rsid w:val="00BD4B1D"/>
    <w:rsid w:val="00BD4C80"/>
    <w:rsid w:val="00BD4F41"/>
    <w:rsid w:val="00BD508E"/>
    <w:rsid w:val="00BD5155"/>
    <w:rsid w:val="00BD5353"/>
    <w:rsid w:val="00BD5684"/>
    <w:rsid w:val="00BD5689"/>
    <w:rsid w:val="00BD56CB"/>
    <w:rsid w:val="00BD59FA"/>
    <w:rsid w:val="00BD5A7F"/>
    <w:rsid w:val="00BD5E84"/>
    <w:rsid w:val="00BD5EFD"/>
    <w:rsid w:val="00BD5FB8"/>
    <w:rsid w:val="00BD6003"/>
    <w:rsid w:val="00BD60C8"/>
    <w:rsid w:val="00BD6157"/>
    <w:rsid w:val="00BD6203"/>
    <w:rsid w:val="00BD6293"/>
    <w:rsid w:val="00BD6745"/>
    <w:rsid w:val="00BD68C7"/>
    <w:rsid w:val="00BD6A1F"/>
    <w:rsid w:val="00BD6FD2"/>
    <w:rsid w:val="00BD7013"/>
    <w:rsid w:val="00BD706A"/>
    <w:rsid w:val="00BD7166"/>
    <w:rsid w:val="00BD72B6"/>
    <w:rsid w:val="00BD7529"/>
    <w:rsid w:val="00BD759B"/>
    <w:rsid w:val="00BD7760"/>
    <w:rsid w:val="00BD78B2"/>
    <w:rsid w:val="00BD79C9"/>
    <w:rsid w:val="00BD7A17"/>
    <w:rsid w:val="00BD7AA2"/>
    <w:rsid w:val="00BD7BC4"/>
    <w:rsid w:val="00BD7DDB"/>
    <w:rsid w:val="00BD7F9D"/>
    <w:rsid w:val="00BE01A9"/>
    <w:rsid w:val="00BE01B1"/>
    <w:rsid w:val="00BE0361"/>
    <w:rsid w:val="00BE0369"/>
    <w:rsid w:val="00BE0582"/>
    <w:rsid w:val="00BE05E3"/>
    <w:rsid w:val="00BE08A9"/>
    <w:rsid w:val="00BE0927"/>
    <w:rsid w:val="00BE0ABE"/>
    <w:rsid w:val="00BE0AC6"/>
    <w:rsid w:val="00BE0ADD"/>
    <w:rsid w:val="00BE0ADF"/>
    <w:rsid w:val="00BE0D7C"/>
    <w:rsid w:val="00BE136F"/>
    <w:rsid w:val="00BE142F"/>
    <w:rsid w:val="00BE1516"/>
    <w:rsid w:val="00BE1591"/>
    <w:rsid w:val="00BE1696"/>
    <w:rsid w:val="00BE16BB"/>
    <w:rsid w:val="00BE16CE"/>
    <w:rsid w:val="00BE16F3"/>
    <w:rsid w:val="00BE1710"/>
    <w:rsid w:val="00BE193F"/>
    <w:rsid w:val="00BE19B9"/>
    <w:rsid w:val="00BE1A21"/>
    <w:rsid w:val="00BE1A8F"/>
    <w:rsid w:val="00BE1AA5"/>
    <w:rsid w:val="00BE1CFA"/>
    <w:rsid w:val="00BE1E22"/>
    <w:rsid w:val="00BE1EAD"/>
    <w:rsid w:val="00BE1F25"/>
    <w:rsid w:val="00BE2038"/>
    <w:rsid w:val="00BE217D"/>
    <w:rsid w:val="00BE21DE"/>
    <w:rsid w:val="00BE2362"/>
    <w:rsid w:val="00BE2457"/>
    <w:rsid w:val="00BE2674"/>
    <w:rsid w:val="00BE26DD"/>
    <w:rsid w:val="00BE2788"/>
    <w:rsid w:val="00BE2B02"/>
    <w:rsid w:val="00BE2BCB"/>
    <w:rsid w:val="00BE2E04"/>
    <w:rsid w:val="00BE2EA7"/>
    <w:rsid w:val="00BE2FD5"/>
    <w:rsid w:val="00BE32C0"/>
    <w:rsid w:val="00BE3391"/>
    <w:rsid w:val="00BE350D"/>
    <w:rsid w:val="00BE3850"/>
    <w:rsid w:val="00BE38E3"/>
    <w:rsid w:val="00BE3A03"/>
    <w:rsid w:val="00BE3AC4"/>
    <w:rsid w:val="00BE3FCE"/>
    <w:rsid w:val="00BE4227"/>
    <w:rsid w:val="00BE4279"/>
    <w:rsid w:val="00BE4788"/>
    <w:rsid w:val="00BE47B8"/>
    <w:rsid w:val="00BE48F5"/>
    <w:rsid w:val="00BE4971"/>
    <w:rsid w:val="00BE4BB7"/>
    <w:rsid w:val="00BE4E72"/>
    <w:rsid w:val="00BE4E92"/>
    <w:rsid w:val="00BE4F18"/>
    <w:rsid w:val="00BE52D7"/>
    <w:rsid w:val="00BE54A8"/>
    <w:rsid w:val="00BE551F"/>
    <w:rsid w:val="00BE5668"/>
    <w:rsid w:val="00BE56B0"/>
    <w:rsid w:val="00BE573B"/>
    <w:rsid w:val="00BE57B0"/>
    <w:rsid w:val="00BE57F2"/>
    <w:rsid w:val="00BE5860"/>
    <w:rsid w:val="00BE58FE"/>
    <w:rsid w:val="00BE5A04"/>
    <w:rsid w:val="00BE656F"/>
    <w:rsid w:val="00BE659A"/>
    <w:rsid w:val="00BE6677"/>
    <w:rsid w:val="00BE6B61"/>
    <w:rsid w:val="00BE6CA5"/>
    <w:rsid w:val="00BE6CC4"/>
    <w:rsid w:val="00BE6CF6"/>
    <w:rsid w:val="00BE6D66"/>
    <w:rsid w:val="00BE71BD"/>
    <w:rsid w:val="00BE73A2"/>
    <w:rsid w:val="00BE73ED"/>
    <w:rsid w:val="00BE73F7"/>
    <w:rsid w:val="00BE7404"/>
    <w:rsid w:val="00BE741F"/>
    <w:rsid w:val="00BE74B6"/>
    <w:rsid w:val="00BE74EE"/>
    <w:rsid w:val="00BE751C"/>
    <w:rsid w:val="00BE7583"/>
    <w:rsid w:val="00BE772A"/>
    <w:rsid w:val="00BE78B1"/>
    <w:rsid w:val="00BE792B"/>
    <w:rsid w:val="00BE79F0"/>
    <w:rsid w:val="00BE7A99"/>
    <w:rsid w:val="00BE7E8E"/>
    <w:rsid w:val="00BF0067"/>
    <w:rsid w:val="00BF01EC"/>
    <w:rsid w:val="00BF0331"/>
    <w:rsid w:val="00BF03B8"/>
    <w:rsid w:val="00BF0590"/>
    <w:rsid w:val="00BF0703"/>
    <w:rsid w:val="00BF09F3"/>
    <w:rsid w:val="00BF0AE5"/>
    <w:rsid w:val="00BF0B69"/>
    <w:rsid w:val="00BF0BA8"/>
    <w:rsid w:val="00BF0C90"/>
    <w:rsid w:val="00BF0D1F"/>
    <w:rsid w:val="00BF0DFD"/>
    <w:rsid w:val="00BF1004"/>
    <w:rsid w:val="00BF12BF"/>
    <w:rsid w:val="00BF1613"/>
    <w:rsid w:val="00BF17D7"/>
    <w:rsid w:val="00BF193B"/>
    <w:rsid w:val="00BF198B"/>
    <w:rsid w:val="00BF19F9"/>
    <w:rsid w:val="00BF1A15"/>
    <w:rsid w:val="00BF1A48"/>
    <w:rsid w:val="00BF1B2D"/>
    <w:rsid w:val="00BF1D2E"/>
    <w:rsid w:val="00BF1DA3"/>
    <w:rsid w:val="00BF1E25"/>
    <w:rsid w:val="00BF1E3D"/>
    <w:rsid w:val="00BF1FE0"/>
    <w:rsid w:val="00BF20A1"/>
    <w:rsid w:val="00BF2215"/>
    <w:rsid w:val="00BF241A"/>
    <w:rsid w:val="00BF26D3"/>
    <w:rsid w:val="00BF2C0E"/>
    <w:rsid w:val="00BF2D8C"/>
    <w:rsid w:val="00BF2E2F"/>
    <w:rsid w:val="00BF2E37"/>
    <w:rsid w:val="00BF30A9"/>
    <w:rsid w:val="00BF3154"/>
    <w:rsid w:val="00BF3241"/>
    <w:rsid w:val="00BF39BF"/>
    <w:rsid w:val="00BF3AD1"/>
    <w:rsid w:val="00BF3C7B"/>
    <w:rsid w:val="00BF3DF0"/>
    <w:rsid w:val="00BF3F50"/>
    <w:rsid w:val="00BF40AD"/>
    <w:rsid w:val="00BF40EA"/>
    <w:rsid w:val="00BF416D"/>
    <w:rsid w:val="00BF438E"/>
    <w:rsid w:val="00BF43AC"/>
    <w:rsid w:val="00BF4881"/>
    <w:rsid w:val="00BF4AE6"/>
    <w:rsid w:val="00BF4C42"/>
    <w:rsid w:val="00BF4D63"/>
    <w:rsid w:val="00BF4E1A"/>
    <w:rsid w:val="00BF4E4F"/>
    <w:rsid w:val="00BF50F5"/>
    <w:rsid w:val="00BF5147"/>
    <w:rsid w:val="00BF5271"/>
    <w:rsid w:val="00BF53E1"/>
    <w:rsid w:val="00BF541D"/>
    <w:rsid w:val="00BF5530"/>
    <w:rsid w:val="00BF55AF"/>
    <w:rsid w:val="00BF57D5"/>
    <w:rsid w:val="00BF57DB"/>
    <w:rsid w:val="00BF58ED"/>
    <w:rsid w:val="00BF5DF0"/>
    <w:rsid w:val="00BF5FC5"/>
    <w:rsid w:val="00BF5FCD"/>
    <w:rsid w:val="00BF6383"/>
    <w:rsid w:val="00BF6464"/>
    <w:rsid w:val="00BF6552"/>
    <w:rsid w:val="00BF6670"/>
    <w:rsid w:val="00BF69A6"/>
    <w:rsid w:val="00BF6AE5"/>
    <w:rsid w:val="00BF6B2B"/>
    <w:rsid w:val="00BF6B95"/>
    <w:rsid w:val="00BF6E5A"/>
    <w:rsid w:val="00BF6FBB"/>
    <w:rsid w:val="00BF7011"/>
    <w:rsid w:val="00BF719B"/>
    <w:rsid w:val="00BF71B8"/>
    <w:rsid w:val="00BF722B"/>
    <w:rsid w:val="00BF72CB"/>
    <w:rsid w:val="00BF72D6"/>
    <w:rsid w:val="00BF7306"/>
    <w:rsid w:val="00BF7322"/>
    <w:rsid w:val="00BF7341"/>
    <w:rsid w:val="00BF73E6"/>
    <w:rsid w:val="00BF7731"/>
    <w:rsid w:val="00BF779D"/>
    <w:rsid w:val="00BF79DC"/>
    <w:rsid w:val="00BF7BDC"/>
    <w:rsid w:val="00BF7C23"/>
    <w:rsid w:val="00BF7DF5"/>
    <w:rsid w:val="00BF7E6B"/>
    <w:rsid w:val="00BF7EE8"/>
    <w:rsid w:val="00C000A6"/>
    <w:rsid w:val="00C000D6"/>
    <w:rsid w:val="00C00249"/>
    <w:rsid w:val="00C0043E"/>
    <w:rsid w:val="00C005BB"/>
    <w:rsid w:val="00C00643"/>
    <w:rsid w:val="00C00808"/>
    <w:rsid w:val="00C008D3"/>
    <w:rsid w:val="00C00973"/>
    <w:rsid w:val="00C00A76"/>
    <w:rsid w:val="00C00AC8"/>
    <w:rsid w:val="00C00B17"/>
    <w:rsid w:val="00C00BCE"/>
    <w:rsid w:val="00C00F05"/>
    <w:rsid w:val="00C00FC4"/>
    <w:rsid w:val="00C0105F"/>
    <w:rsid w:val="00C0156B"/>
    <w:rsid w:val="00C01719"/>
    <w:rsid w:val="00C01A61"/>
    <w:rsid w:val="00C01A68"/>
    <w:rsid w:val="00C01DDA"/>
    <w:rsid w:val="00C023B2"/>
    <w:rsid w:val="00C0292D"/>
    <w:rsid w:val="00C02A61"/>
    <w:rsid w:val="00C02A73"/>
    <w:rsid w:val="00C02BD5"/>
    <w:rsid w:val="00C02BED"/>
    <w:rsid w:val="00C02DA3"/>
    <w:rsid w:val="00C02DBF"/>
    <w:rsid w:val="00C02E13"/>
    <w:rsid w:val="00C02F18"/>
    <w:rsid w:val="00C02F8F"/>
    <w:rsid w:val="00C03194"/>
    <w:rsid w:val="00C03266"/>
    <w:rsid w:val="00C033D7"/>
    <w:rsid w:val="00C0348F"/>
    <w:rsid w:val="00C0355B"/>
    <w:rsid w:val="00C035D1"/>
    <w:rsid w:val="00C035D2"/>
    <w:rsid w:val="00C038FD"/>
    <w:rsid w:val="00C0393B"/>
    <w:rsid w:val="00C03B55"/>
    <w:rsid w:val="00C03BE5"/>
    <w:rsid w:val="00C03D54"/>
    <w:rsid w:val="00C04033"/>
    <w:rsid w:val="00C0403D"/>
    <w:rsid w:val="00C041C4"/>
    <w:rsid w:val="00C042BA"/>
    <w:rsid w:val="00C043BA"/>
    <w:rsid w:val="00C04578"/>
    <w:rsid w:val="00C0493E"/>
    <w:rsid w:val="00C04A2D"/>
    <w:rsid w:val="00C04A2E"/>
    <w:rsid w:val="00C04B6F"/>
    <w:rsid w:val="00C04E11"/>
    <w:rsid w:val="00C056A6"/>
    <w:rsid w:val="00C0580F"/>
    <w:rsid w:val="00C05836"/>
    <w:rsid w:val="00C0597A"/>
    <w:rsid w:val="00C059A1"/>
    <w:rsid w:val="00C05B36"/>
    <w:rsid w:val="00C05D77"/>
    <w:rsid w:val="00C05E1B"/>
    <w:rsid w:val="00C05FA3"/>
    <w:rsid w:val="00C064CB"/>
    <w:rsid w:val="00C06624"/>
    <w:rsid w:val="00C06847"/>
    <w:rsid w:val="00C06E12"/>
    <w:rsid w:val="00C06E30"/>
    <w:rsid w:val="00C06F66"/>
    <w:rsid w:val="00C071C2"/>
    <w:rsid w:val="00C071C4"/>
    <w:rsid w:val="00C07283"/>
    <w:rsid w:val="00C072DA"/>
    <w:rsid w:val="00C07532"/>
    <w:rsid w:val="00C07765"/>
    <w:rsid w:val="00C07769"/>
    <w:rsid w:val="00C077B1"/>
    <w:rsid w:val="00C0790B"/>
    <w:rsid w:val="00C079D6"/>
    <w:rsid w:val="00C07A08"/>
    <w:rsid w:val="00C07C70"/>
    <w:rsid w:val="00C07E93"/>
    <w:rsid w:val="00C10138"/>
    <w:rsid w:val="00C105D7"/>
    <w:rsid w:val="00C1067F"/>
    <w:rsid w:val="00C1076B"/>
    <w:rsid w:val="00C107B1"/>
    <w:rsid w:val="00C107CD"/>
    <w:rsid w:val="00C10AF4"/>
    <w:rsid w:val="00C10B19"/>
    <w:rsid w:val="00C10E41"/>
    <w:rsid w:val="00C10E63"/>
    <w:rsid w:val="00C11048"/>
    <w:rsid w:val="00C11068"/>
    <w:rsid w:val="00C11099"/>
    <w:rsid w:val="00C111BB"/>
    <w:rsid w:val="00C11344"/>
    <w:rsid w:val="00C11413"/>
    <w:rsid w:val="00C11577"/>
    <w:rsid w:val="00C116B2"/>
    <w:rsid w:val="00C117E1"/>
    <w:rsid w:val="00C11860"/>
    <w:rsid w:val="00C118D5"/>
    <w:rsid w:val="00C11B0E"/>
    <w:rsid w:val="00C11B31"/>
    <w:rsid w:val="00C11B38"/>
    <w:rsid w:val="00C11B48"/>
    <w:rsid w:val="00C11EA9"/>
    <w:rsid w:val="00C11ED8"/>
    <w:rsid w:val="00C12003"/>
    <w:rsid w:val="00C1211E"/>
    <w:rsid w:val="00C12348"/>
    <w:rsid w:val="00C1242F"/>
    <w:rsid w:val="00C12506"/>
    <w:rsid w:val="00C12588"/>
    <w:rsid w:val="00C128D2"/>
    <w:rsid w:val="00C1299E"/>
    <w:rsid w:val="00C12A58"/>
    <w:rsid w:val="00C12B38"/>
    <w:rsid w:val="00C13061"/>
    <w:rsid w:val="00C1308F"/>
    <w:rsid w:val="00C130EF"/>
    <w:rsid w:val="00C133F0"/>
    <w:rsid w:val="00C134EB"/>
    <w:rsid w:val="00C137E4"/>
    <w:rsid w:val="00C13897"/>
    <w:rsid w:val="00C138DE"/>
    <w:rsid w:val="00C13B42"/>
    <w:rsid w:val="00C13BDB"/>
    <w:rsid w:val="00C13C61"/>
    <w:rsid w:val="00C144C8"/>
    <w:rsid w:val="00C148FE"/>
    <w:rsid w:val="00C14ACD"/>
    <w:rsid w:val="00C14AD3"/>
    <w:rsid w:val="00C153A5"/>
    <w:rsid w:val="00C15451"/>
    <w:rsid w:val="00C15BDC"/>
    <w:rsid w:val="00C15D1D"/>
    <w:rsid w:val="00C1663B"/>
    <w:rsid w:val="00C16859"/>
    <w:rsid w:val="00C169BD"/>
    <w:rsid w:val="00C169E5"/>
    <w:rsid w:val="00C16A5F"/>
    <w:rsid w:val="00C16A9A"/>
    <w:rsid w:val="00C16AD9"/>
    <w:rsid w:val="00C16ADD"/>
    <w:rsid w:val="00C16B7F"/>
    <w:rsid w:val="00C16C3F"/>
    <w:rsid w:val="00C16DB5"/>
    <w:rsid w:val="00C16F04"/>
    <w:rsid w:val="00C16F6E"/>
    <w:rsid w:val="00C17581"/>
    <w:rsid w:val="00C1767B"/>
    <w:rsid w:val="00C17777"/>
    <w:rsid w:val="00C17809"/>
    <w:rsid w:val="00C179D3"/>
    <w:rsid w:val="00C179DF"/>
    <w:rsid w:val="00C17BED"/>
    <w:rsid w:val="00C17E18"/>
    <w:rsid w:val="00C202F5"/>
    <w:rsid w:val="00C202F6"/>
    <w:rsid w:val="00C20366"/>
    <w:rsid w:val="00C20643"/>
    <w:rsid w:val="00C206DE"/>
    <w:rsid w:val="00C208D3"/>
    <w:rsid w:val="00C20958"/>
    <w:rsid w:val="00C20BBD"/>
    <w:rsid w:val="00C20E9C"/>
    <w:rsid w:val="00C20EEF"/>
    <w:rsid w:val="00C20F40"/>
    <w:rsid w:val="00C210BF"/>
    <w:rsid w:val="00C210C8"/>
    <w:rsid w:val="00C210EF"/>
    <w:rsid w:val="00C2118F"/>
    <w:rsid w:val="00C214CA"/>
    <w:rsid w:val="00C214F8"/>
    <w:rsid w:val="00C216E5"/>
    <w:rsid w:val="00C218E3"/>
    <w:rsid w:val="00C21903"/>
    <w:rsid w:val="00C21952"/>
    <w:rsid w:val="00C21B7B"/>
    <w:rsid w:val="00C21BFF"/>
    <w:rsid w:val="00C21C63"/>
    <w:rsid w:val="00C22008"/>
    <w:rsid w:val="00C220A0"/>
    <w:rsid w:val="00C22227"/>
    <w:rsid w:val="00C22513"/>
    <w:rsid w:val="00C2252C"/>
    <w:rsid w:val="00C225EF"/>
    <w:rsid w:val="00C2260B"/>
    <w:rsid w:val="00C2264E"/>
    <w:rsid w:val="00C227CB"/>
    <w:rsid w:val="00C22F04"/>
    <w:rsid w:val="00C23125"/>
    <w:rsid w:val="00C233F5"/>
    <w:rsid w:val="00C23744"/>
    <w:rsid w:val="00C23786"/>
    <w:rsid w:val="00C238A3"/>
    <w:rsid w:val="00C23A13"/>
    <w:rsid w:val="00C23C87"/>
    <w:rsid w:val="00C23DDB"/>
    <w:rsid w:val="00C23E21"/>
    <w:rsid w:val="00C23E3B"/>
    <w:rsid w:val="00C23E79"/>
    <w:rsid w:val="00C23FF9"/>
    <w:rsid w:val="00C240E4"/>
    <w:rsid w:val="00C24300"/>
    <w:rsid w:val="00C244BC"/>
    <w:rsid w:val="00C244D8"/>
    <w:rsid w:val="00C248EE"/>
    <w:rsid w:val="00C249A2"/>
    <w:rsid w:val="00C24A90"/>
    <w:rsid w:val="00C24E2F"/>
    <w:rsid w:val="00C2553D"/>
    <w:rsid w:val="00C255A3"/>
    <w:rsid w:val="00C255E7"/>
    <w:rsid w:val="00C2562A"/>
    <w:rsid w:val="00C2569B"/>
    <w:rsid w:val="00C257D5"/>
    <w:rsid w:val="00C259E5"/>
    <w:rsid w:val="00C25C32"/>
    <w:rsid w:val="00C25C43"/>
    <w:rsid w:val="00C25CA0"/>
    <w:rsid w:val="00C25D5E"/>
    <w:rsid w:val="00C25DC9"/>
    <w:rsid w:val="00C25E0B"/>
    <w:rsid w:val="00C26026"/>
    <w:rsid w:val="00C2611F"/>
    <w:rsid w:val="00C26310"/>
    <w:rsid w:val="00C264F8"/>
    <w:rsid w:val="00C265AA"/>
    <w:rsid w:val="00C265DD"/>
    <w:rsid w:val="00C26633"/>
    <w:rsid w:val="00C26724"/>
    <w:rsid w:val="00C2694D"/>
    <w:rsid w:val="00C26BB6"/>
    <w:rsid w:val="00C26DA5"/>
    <w:rsid w:val="00C26E1E"/>
    <w:rsid w:val="00C26F98"/>
    <w:rsid w:val="00C271F9"/>
    <w:rsid w:val="00C27324"/>
    <w:rsid w:val="00C27667"/>
    <w:rsid w:val="00C27689"/>
    <w:rsid w:val="00C276D7"/>
    <w:rsid w:val="00C278F2"/>
    <w:rsid w:val="00C279F8"/>
    <w:rsid w:val="00C27C4A"/>
    <w:rsid w:val="00C27CF8"/>
    <w:rsid w:val="00C27D4C"/>
    <w:rsid w:val="00C30007"/>
    <w:rsid w:val="00C30062"/>
    <w:rsid w:val="00C301B5"/>
    <w:rsid w:val="00C30237"/>
    <w:rsid w:val="00C30266"/>
    <w:rsid w:val="00C304D1"/>
    <w:rsid w:val="00C304ED"/>
    <w:rsid w:val="00C30569"/>
    <w:rsid w:val="00C306BE"/>
    <w:rsid w:val="00C3087F"/>
    <w:rsid w:val="00C309E6"/>
    <w:rsid w:val="00C30BAE"/>
    <w:rsid w:val="00C30BF8"/>
    <w:rsid w:val="00C30D88"/>
    <w:rsid w:val="00C3123E"/>
    <w:rsid w:val="00C31583"/>
    <w:rsid w:val="00C31882"/>
    <w:rsid w:val="00C31A0D"/>
    <w:rsid w:val="00C31A93"/>
    <w:rsid w:val="00C31AD1"/>
    <w:rsid w:val="00C31DF7"/>
    <w:rsid w:val="00C31FD6"/>
    <w:rsid w:val="00C3205C"/>
    <w:rsid w:val="00C32104"/>
    <w:rsid w:val="00C321E6"/>
    <w:rsid w:val="00C324AD"/>
    <w:rsid w:val="00C324D3"/>
    <w:rsid w:val="00C32A67"/>
    <w:rsid w:val="00C32E11"/>
    <w:rsid w:val="00C32F1C"/>
    <w:rsid w:val="00C3310F"/>
    <w:rsid w:val="00C33284"/>
    <w:rsid w:val="00C332B6"/>
    <w:rsid w:val="00C335DA"/>
    <w:rsid w:val="00C335F8"/>
    <w:rsid w:val="00C33603"/>
    <w:rsid w:val="00C338CD"/>
    <w:rsid w:val="00C33A57"/>
    <w:rsid w:val="00C33A9B"/>
    <w:rsid w:val="00C33AB7"/>
    <w:rsid w:val="00C33B64"/>
    <w:rsid w:val="00C33EA9"/>
    <w:rsid w:val="00C34213"/>
    <w:rsid w:val="00C3421E"/>
    <w:rsid w:val="00C3451F"/>
    <w:rsid w:val="00C347BF"/>
    <w:rsid w:val="00C347D6"/>
    <w:rsid w:val="00C34AD1"/>
    <w:rsid w:val="00C34BB4"/>
    <w:rsid w:val="00C34C1F"/>
    <w:rsid w:val="00C34C92"/>
    <w:rsid w:val="00C34DC8"/>
    <w:rsid w:val="00C34FE1"/>
    <w:rsid w:val="00C3515F"/>
    <w:rsid w:val="00C3516B"/>
    <w:rsid w:val="00C35246"/>
    <w:rsid w:val="00C3576A"/>
    <w:rsid w:val="00C357B0"/>
    <w:rsid w:val="00C35906"/>
    <w:rsid w:val="00C35BA4"/>
    <w:rsid w:val="00C35DEA"/>
    <w:rsid w:val="00C35E36"/>
    <w:rsid w:val="00C35F74"/>
    <w:rsid w:val="00C36108"/>
    <w:rsid w:val="00C36184"/>
    <w:rsid w:val="00C36281"/>
    <w:rsid w:val="00C362FA"/>
    <w:rsid w:val="00C3643D"/>
    <w:rsid w:val="00C36728"/>
    <w:rsid w:val="00C36940"/>
    <w:rsid w:val="00C36ABA"/>
    <w:rsid w:val="00C36C98"/>
    <w:rsid w:val="00C36E54"/>
    <w:rsid w:val="00C36F45"/>
    <w:rsid w:val="00C36F76"/>
    <w:rsid w:val="00C370EE"/>
    <w:rsid w:val="00C379B7"/>
    <w:rsid w:val="00C37DFF"/>
    <w:rsid w:val="00C37EEC"/>
    <w:rsid w:val="00C37FD7"/>
    <w:rsid w:val="00C40116"/>
    <w:rsid w:val="00C40130"/>
    <w:rsid w:val="00C40211"/>
    <w:rsid w:val="00C40259"/>
    <w:rsid w:val="00C4030B"/>
    <w:rsid w:val="00C4043A"/>
    <w:rsid w:val="00C405B7"/>
    <w:rsid w:val="00C4066D"/>
    <w:rsid w:val="00C409C3"/>
    <w:rsid w:val="00C40A2C"/>
    <w:rsid w:val="00C40B09"/>
    <w:rsid w:val="00C40CB2"/>
    <w:rsid w:val="00C40D24"/>
    <w:rsid w:val="00C41020"/>
    <w:rsid w:val="00C4103E"/>
    <w:rsid w:val="00C41092"/>
    <w:rsid w:val="00C41126"/>
    <w:rsid w:val="00C41134"/>
    <w:rsid w:val="00C41358"/>
    <w:rsid w:val="00C413B4"/>
    <w:rsid w:val="00C41530"/>
    <w:rsid w:val="00C41609"/>
    <w:rsid w:val="00C417AC"/>
    <w:rsid w:val="00C41800"/>
    <w:rsid w:val="00C41FE1"/>
    <w:rsid w:val="00C42551"/>
    <w:rsid w:val="00C42BE3"/>
    <w:rsid w:val="00C42C90"/>
    <w:rsid w:val="00C42F2C"/>
    <w:rsid w:val="00C4313A"/>
    <w:rsid w:val="00C43218"/>
    <w:rsid w:val="00C43466"/>
    <w:rsid w:val="00C43551"/>
    <w:rsid w:val="00C436EB"/>
    <w:rsid w:val="00C43769"/>
    <w:rsid w:val="00C43900"/>
    <w:rsid w:val="00C43B6E"/>
    <w:rsid w:val="00C43B8F"/>
    <w:rsid w:val="00C43D89"/>
    <w:rsid w:val="00C43DDA"/>
    <w:rsid w:val="00C43FD8"/>
    <w:rsid w:val="00C441F0"/>
    <w:rsid w:val="00C44736"/>
    <w:rsid w:val="00C44846"/>
    <w:rsid w:val="00C44878"/>
    <w:rsid w:val="00C449AD"/>
    <w:rsid w:val="00C44A18"/>
    <w:rsid w:val="00C44B13"/>
    <w:rsid w:val="00C44CD9"/>
    <w:rsid w:val="00C44E1D"/>
    <w:rsid w:val="00C44EEE"/>
    <w:rsid w:val="00C44F3A"/>
    <w:rsid w:val="00C45005"/>
    <w:rsid w:val="00C451F5"/>
    <w:rsid w:val="00C45590"/>
    <w:rsid w:val="00C457AD"/>
    <w:rsid w:val="00C45832"/>
    <w:rsid w:val="00C45962"/>
    <w:rsid w:val="00C45DD7"/>
    <w:rsid w:val="00C45FC4"/>
    <w:rsid w:val="00C46290"/>
    <w:rsid w:val="00C462D5"/>
    <w:rsid w:val="00C46302"/>
    <w:rsid w:val="00C464AF"/>
    <w:rsid w:val="00C466B2"/>
    <w:rsid w:val="00C4671D"/>
    <w:rsid w:val="00C46815"/>
    <w:rsid w:val="00C4689A"/>
    <w:rsid w:val="00C46C4F"/>
    <w:rsid w:val="00C46F06"/>
    <w:rsid w:val="00C471C7"/>
    <w:rsid w:val="00C47260"/>
    <w:rsid w:val="00C47353"/>
    <w:rsid w:val="00C47537"/>
    <w:rsid w:val="00C47617"/>
    <w:rsid w:val="00C4766B"/>
    <w:rsid w:val="00C476FC"/>
    <w:rsid w:val="00C4770D"/>
    <w:rsid w:val="00C477B6"/>
    <w:rsid w:val="00C47931"/>
    <w:rsid w:val="00C47C19"/>
    <w:rsid w:val="00C47C36"/>
    <w:rsid w:val="00C500BD"/>
    <w:rsid w:val="00C50215"/>
    <w:rsid w:val="00C503C5"/>
    <w:rsid w:val="00C50597"/>
    <w:rsid w:val="00C505CC"/>
    <w:rsid w:val="00C506CC"/>
    <w:rsid w:val="00C50823"/>
    <w:rsid w:val="00C508BC"/>
    <w:rsid w:val="00C50A53"/>
    <w:rsid w:val="00C50CF9"/>
    <w:rsid w:val="00C50D4E"/>
    <w:rsid w:val="00C50DB2"/>
    <w:rsid w:val="00C50E5D"/>
    <w:rsid w:val="00C50ED5"/>
    <w:rsid w:val="00C50F1C"/>
    <w:rsid w:val="00C50FFE"/>
    <w:rsid w:val="00C511CA"/>
    <w:rsid w:val="00C513FB"/>
    <w:rsid w:val="00C51479"/>
    <w:rsid w:val="00C514DE"/>
    <w:rsid w:val="00C51719"/>
    <w:rsid w:val="00C5172D"/>
    <w:rsid w:val="00C5190C"/>
    <w:rsid w:val="00C51DA6"/>
    <w:rsid w:val="00C51E65"/>
    <w:rsid w:val="00C523DE"/>
    <w:rsid w:val="00C52427"/>
    <w:rsid w:val="00C5260F"/>
    <w:rsid w:val="00C52922"/>
    <w:rsid w:val="00C52A03"/>
    <w:rsid w:val="00C52E0A"/>
    <w:rsid w:val="00C52E9E"/>
    <w:rsid w:val="00C53078"/>
    <w:rsid w:val="00C5314C"/>
    <w:rsid w:val="00C53375"/>
    <w:rsid w:val="00C534AE"/>
    <w:rsid w:val="00C53533"/>
    <w:rsid w:val="00C53582"/>
    <w:rsid w:val="00C535FB"/>
    <w:rsid w:val="00C53620"/>
    <w:rsid w:val="00C539FE"/>
    <w:rsid w:val="00C54092"/>
    <w:rsid w:val="00C540B1"/>
    <w:rsid w:val="00C5411A"/>
    <w:rsid w:val="00C542BB"/>
    <w:rsid w:val="00C54313"/>
    <w:rsid w:val="00C543A8"/>
    <w:rsid w:val="00C54572"/>
    <w:rsid w:val="00C547C2"/>
    <w:rsid w:val="00C5485B"/>
    <w:rsid w:val="00C549DC"/>
    <w:rsid w:val="00C54C0D"/>
    <w:rsid w:val="00C54C49"/>
    <w:rsid w:val="00C54E99"/>
    <w:rsid w:val="00C54EF2"/>
    <w:rsid w:val="00C550C6"/>
    <w:rsid w:val="00C550F2"/>
    <w:rsid w:val="00C5511F"/>
    <w:rsid w:val="00C55198"/>
    <w:rsid w:val="00C551A9"/>
    <w:rsid w:val="00C55240"/>
    <w:rsid w:val="00C55483"/>
    <w:rsid w:val="00C554A9"/>
    <w:rsid w:val="00C554B2"/>
    <w:rsid w:val="00C5554A"/>
    <w:rsid w:val="00C5570E"/>
    <w:rsid w:val="00C55A56"/>
    <w:rsid w:val="00C55B65"/>
    <w:rsid w:val="00C55BF3"/>
    <w:rsid w:val="00C55D2B"/>
    <w:rsid w:val="00C56836"/>
    <w:rsid w:val="00C56B2F"/>
    <w:rsid w:val="00C56B67"/>
    <w:rsid w:val="00C56D58"/>
    <w:rsid w:val="00C56D83"/>
    <w:rsid w:val="00C57049"/>
    <w:rsid w:val="00C57C43"/>
    <w:rsid w:val="00C57CA3"/>
    <w:rsid w:val="00C57D43"/>
    <w:rsid w:val="00C60274"/>
    <w:rsid w:val="00C602F3"/>
    <w:rsid w:val="00C60423"/>
    <w:rsid w:val="00C6045B"/>
    <w:rsid w:val="00C60567"/>
    <w:rsid w:val="00C60734"/>
    <w:rsid w:val="00C60857"/>
    <w:rsid w:val="00C60C9D"/>
    <w:rsid w:val="00C60D2B"/>
    <w:rsid w:val="00C60DB4"/>
    <w:rsid w:val="00C60DD9"/>
    <w:rsid w:val="00C60FE3"/>
    <w:rsid w:val="00C60FE6"/>
    <w:rsid w:val="00C6101A"/>
    <w:rsid w:val="00C610F1"/>
    <w:rsid w:val="00C6132D"/>
    <w:rsid w:val="00C6143A"/>
    <w:rsid w:val="00C61486"/>
    <w:rsid w:val="00C615D1"/>
    <w:rsid w:val="00C616E5"/>
    <w:rsid w:val="00C6170E"/>
    <w:rsid w:val="00C61797"/>
    <w:rsid w:val="00C61A10"/>
    <w:rsid w:val="00C61B9F"/>
    <w:rsid w:val="00C61E6A"/>
    <w:rsid w:val="00C62017"/>
    <w:rsid w:val="00C6201B"/>
    <w:rsid w:val="00C62197"/>
    <w:rsid w:val="00C62199"/>
    <w:rsid w:val="00C621D7"/>
    <w:rsid w:val="00C62207"/>
    <w:rsid w:val="00C6243D"/>
    <w:rsid w:val="00C62456"/>
    <w:rsid w:val="00C62497"/>
    <w:rsid w:val="00C624CB"/>
    <w:rsid w:val="00C626F8"/>
    <w:rsid w:val="00C62848"/>
    <w:rsid w:val="00C62A76"/>
    <w:rsid w:val="00C62A84"/>
    <w:rsid w:val="00C62AC5"/>
    <w:rsid w:val="00C62CF2"/>
    <w:rsid w:val="00C62CFC"/>
    <w:rsid w:val="00C62FD1"/>
    <w:rsid w:val="00C635CF"/>
    <w:rsid w:val="00C63835"/>
    <w:rsid w:val="00C638C2"/>
    <w:rsid w:val="00C638CF"/>
    <w:rsid w:val="00C6391D"/>
    <w:rsid w:val="00C63961"/>
    <w:rsid w:val="00C63F90"/>
    <w:rsid w:val="00C640FA"/>
    <w:rsid w:val="00C64152"/>
    <w:rsid w:val="00C643C9"/>
    <w:rsid w:val="00C64485"/>
    <w:rsid w:val="00C644F5"/>
    <w:rsid w:val="00C64600"/>
    <w:rsid w:val="00C64731"/>
    <w:rsid w:val="00C64BC5"/>
    <w:rsid w:val="00C64BEA"/>
    <w:rsid w:val="00C64CCA"/>
    <w:rsid w:val="00C64DC7"/>
    <w:rsid w:val="00C64F34"/>
    <w:rsid w:val="00C64FBC"/>
    <w:rsid w:val="00C650AB"/>
    <w:rsid w:val="00C651CC"/>
    <w:rsid w:val="00C65335"/>
    <w:rsid w:val="00C6551B"/>
    <w:rsid w:val="00C6570C"/>
    <w:rsid w:val="00C6579A"/>
    <w:rsid w:val="00C659FB"/>
    <w:rsid w:val="00C65BBC"/>
    <w:rsid w:val="00C65DBB"/>
    <w:rsid w:val="00C65F2E"/>
    <w:rsid w:val="00C65F4A"/>
    <w:rsid w:val="00C65F99"/>
    <w:rsid w:val="00C663EA"/>
    <w:rsid w:val="00C66495"/>
    <w:rsid w:val="00C6655C"/>
    <w:rsid w:val="00C667FC"/>
    <w:rsid w:val="00C6682B"/>
    <w:rsid w:val="00C668C7"/>
    <w:rsid w:val="00C66A20"/>
    <w:rsid w:val="00C66A57"/>
    <w:rsid w:val="00C66AD8"/>
    <w:rsid w:val="00C66C3E"/>
    <w:rsid w:val="00C66C84"/>
    <w:rsid w:val="00C66D64"/>
    <w:rsid w:val="00C6700B"/>
    <w:rsid w:val="00C670E0"/>
    <w:rsid w:val="00C67197"/>
    <w:rsid w:val="00C67904"/>
    <w:rsid w:val="00C67B40"/>
    <w:rsid w:val="00C67B4E"/>
    <w:rsid w:val="00C67E27"/>
    <w:rsid w:val="00C67F8B"/>
    <w:rsid w:val="00C7020B"/>
    <w:rsid w:val="00C7033F"/>
    <w:rsid w:val="00C70E8B"/>
    <w:rsid w:val="00C70F82"/>
    <w:rsid w:val="00C710DF"/>
    <w:rsid w:val="00C71349"/>
    <w:rsid w:val="00C713C5"/>
    <w:rsid w:val="00C715EC"/>
    <w:rsid w:val="00C718FA"/>
    <w:rsid w:val="00C719CA"/>
    <w:rsid w:val="00C71D72"/>
    <w:rsid w:val="00C71F18"/>
    <w:rsid w:val="00C72085"/>
    <w:rsid w:val="00C72216"/>
    <w:rsid w:val="00C722BD"/>
    <w:rsid w:val="00C72331"/>
    <w:rsid w:val="00C72619"/>
    <w:rsid w:val="00C727DC"/>
    <w:rsid w:val="00C72946"/>
    <w:rsid w:val="00C72949"/>
    <w:rsid w:val="00C729BE"/>
    <w:rsid w:val="00C72E71"/>
    <w:rsid w:val="00C730D4"/>
    <w:rsid w:val="00C730E9"/>
    <w:rsid w:val="00C73184"/>
    <w:rsid w:val="00C73190"/>
    <w:rsid w:val="00C73541"/>
    <w:rsid w:val="00C73759"/>
    <w:rsid w:val="00C7382F"/>
    <w:rsid w:val="00C739B4"/>
    <w:rsid w:val="00C739E5"/>
    <w:rsid w:val="00C741F2"/>
    <w:rsid w:val="00C743FA"/>
    <w:rsid w:val="00C745FB"/>
    <w:rsid w:val="00C74725"/>
    <w:rsid w:val="00C74907"/>
    <w:rsid w:val="00C749CD"/>
    <w:rsid w:val="00C74B64"/>
    <w:rsid w:val="00C74BC9"/>
    <w:rsid w:val="00C74E9C"/>
    <w:rsid w:val="00C74F6D"/>
    <w:rsid w:val="00C7527D"/>
    <w:rsid w:val="00C7534C"/>
    <w:rsid w:val="00C754DE"/>
    <w:rsid w:val="00C755F2"/>
    <w:rsid w:val="00C75786"/>
    <w:rsid w:val="00C758E8"/>
    <w:rsid w:val="00C75913"/>
    <w:rsid w:val="00C75A24"/>
    <w:rsid w:val="00C75A34"/>
    <w:rsid w:val="00C75A8B"/>
    <w:rsid w:val="00C75AAE"/>
    <w:rsid w:val="00C75ADA"/>
    <w:rsid w:val="00C75C42"/>
    <w:rsid w:val="00C75EA2"/>
    <w:rsid w:val="00C75FD7"/>
    <w:rsid w:val="00C760A5"/>
    <w:rsid w:val="00C7618A"/>
    <w:rsid w:val="00C76311"/>
    <w:rsid w:val="00C763AE"/>
    <w:rsid w:val="00C7651C"/>
    <w:rsid w:val="00C766BF"/>
    <w:rsid w:val="00C766E0"/>
    <w:rsid w:val="00C7680C"/>
    <w:rsid w:val="00C76C7C"/>
    <w:rsid w:val="00C76D98"/>
    <w:rsid w:val="00C76F40"/>
    <w:rsid w:val="00C76FAB"/>
    <w:rsid w:val="00C77326"/>
    <w:rsid w:val="00C77333"/>
    <w:rsid w:val="00C77485"/>
    <w:rsid w:val="00C776A3"/>
    <w:rsid w:val="00C77953"/>
    <w:rsid w:val="00C77990"/>
    <w:rsid w:val="00C77A28"/>
    <w:rsid w:val="00C77A8D"/>
    <w:rsid w:val="00C77B90"/>
    <w:rsid w:val="00C77D6D"/>
    <w:rsid w:val="00C77DA9"/>
    <w:rsid w:val="00C77E26"/>
    <w:rsid w:val="00C77F95"/>
    <w:rsid w:val="00C77FF7"/>
    <w:rsid w:val="00C80178"/>
    <w:rsid w:val="00C801D7"/>
    <w:rsid w:val="00C80411"/>
    <w:rsid w:val="00C80482"/>
    <w:rsid w:val="00C804E5"/>
    <w:rsid w:val="00C8074C"/>
    <w:rsid w:val="00C808DC"/>
    <w:rsid w:val="00C80E90"/>
    <w:rsid w:val="00C81147"/>
    <w:rsid w:val="00C81173"/>
    <w:rsid w:val="00C812F4"/>
    <w:rsid w:val="00C81309"/>
    <w:rsid w:val="00C816D6"/>
    <w:rsid w:val="00C81770"/>
    <w:rsid w:val="00C8179A"/>
    <w:rsid w:val="00C817C4"/>
    <w:rsid w:val="00C81C73"/>
    <w:rsid w:val="00C81D1F"/>
    <w:rsid w:val="00C81D98"/>
    <w:rsid w:val="00C81ED3"/>
    <w:rsid w:val="00C81FC8"/>
    <w:rsid w:val="00C8215B"/>
    <w:rsid w:val="00C822CE"/>
    <w:rsid w:val="00C8230E"/>
    <w:rsid w:val="00C82329"/>
    <w:rsid w:val="00C82521"/>
    <w:rsid w:val="00C82885"/>
    <w:rsid w:val="00C82E02"/>
    <w:rsid w:val="00C82E3D"/>
    <w:rsid w:val="00C82F89"/>
    <w:rsid w:val="00C831D2"/>
    <w:rsid w:val="00C8329C"/>
    <w:rsid w:val="00C832C2"/>
    <w:rsid w:val="00C8356D"/>
    <w:rsid w:val="00C83962"/>
    <w:rsid w:val="00C83F99"/>
    <w:rsid w:val="00C840D6"/>
    <w:rsid w:val="00C840F3"/>
    <w:rsid w:val="00C84116"/>
    <w:rsid w:val="00C841C3"/>
    <w:rsid w:val="00C84245"/>
    <w:rsid w:val="00C84281"/>
    <w:rsid w:val="00C84290"/>
    <w:rsid w:val="00C844EF"/>
    <w:rsid w:val="00C846FF"/>
    <w:rsid w:val="00C8490C"/>
    <w:rsid w:val="00C84943"/>
    <w:rsid w:val="00C84DCC"/>
    <w:rsid w:val="00C8507D"/>
    <w:rsid w:val="00C852DC"/>
    <w:rsid w:val="00C85308"/>
    <w:rsid w:val="00C8532D"/>
    <w:rsid w:val="00C855C4"/>
    <w:rsid w:val="00C85685"/>
    <w:rsid w:val="00C85694"/>
    <w:rsid w:val="00C857B5"/>
    <w:rsid w:val="00C85869"/>
    <w:rsid w:val="00C85B15"/>
    <w:rsid w:val="00C85B24"/>
    <w:rsid w:val="00C85D10"/>
    <w:rsid w:val="00C86190"/>
    <w:rsid w:val="00C861F0"/>
    <w:rsid w:val="00C862C8"/>
    <w:rsid w:val="00C86492"/>
    <w:rsid w:val="00C8655A"/>
    <w:rsid w:val="00C86600"/>
    <w:rsid w:val="00C86695"/>
    <w:rsid w:val="00C86982"/>
    <w:rsid w:val="00C86AE9"/>
    <w:rsid w:val="00C86C24"/>
    <w:rsid w:val="00C86C75"/>
    <w:rsid w:val="00C86CB4"/>
    <w:rsid w:val="00C86E10"/>
    <w:rsid w:val="00C86EB4"/>
    <w:rsid w:val="00C872F9"/>
    <w:rsid w:val="00C87303"/>
    <w:rsid w:val="00C873E3"/>
    <w:rsid w:val="00C87453"/>
    <w:rsid w:val="00C8776A"/>
    <w:rsid w:val="00C879A4"/>
    <w:rsid w:val="00C87AE8"/>
    <w:rsid w:val="00C87BBD"/>
    <w:rsid w:val="00C87C7B"/>
    <w:rsid w:val="00C87DE0"/>
    <w:rsid w:val="00C87DEF"/>
    <w:rsid w:val="00C90054"/>
    <w:rsid w:val="00C9007B"/>
    <w:rsid w:val="00C90124"/>
    <w:rsid w:val="00C90168"/>
    <w:rsid w:val="00C90175"/>
    <w:rsid w:val="00C903B9"/>
    <w:rsid w:val="00C90516"/>
    <w:rsid w:val="00C90D3C"/>
    <w:rsid w:val="00C90D85"/>
    <w:rsid w:val="00C90E7F"/>
    <w:rsid w:val="00C90FEC"/>
    <w:rsid w:val="00C91267"/>
    <w:rsid w:val="00C91402"/>
    <w:rsid w:val="00C91508"/>
    <w:rsid w:val="00C91601"/>
    <w:rsid w:val="00C91626"/>
    <w:rsid w:val="00C9192C"/>
    <w:rsid w:val="00C91B25"/>
    <w:rsid w:val="00C91C62"/>
    <w:rsid w:val="00C91FC0"/>
    <w:rsid w:val="00C92363"/>
    <w:rsid w:val="00C9249F"/>
    <w:rsid w:val="00C924C5"/>
    <w:rsid w:val="00C92669"/>
    <w:rsid w:val="00C927F5"/>
    <w:rsid w:val="00C928D7"/>
    <w:rsid w:val="00C9298D"/>
    <w:rsid w:val="00C92E67"/>
    <w:rsid w:val="00C93028"/>
    <w:rsid w:val="00C9353A"/>
    <w:rsid w:val="00C93792"/>
    <w:rsid w:val="00C93FEA"/>
    <w:rsid w:val="00C940B3"/>
    <w:rsid w:val="00C94215"/>
    <w:rsid w:val="00C943F0"/>
    <w:rsid w:val="00C9470C"/>
    <w:rsid w:val="00C9486B"/>
    <w:rsid w:val="00C94885"/>
    <w:rsid w:val="00C949F2"/>
    <w:rsid w:val="00C94B5E"/>
    <w:rsid w:val="00C94BAD"/>
    <w:rsid w:val="00C94C73"/>
    <w:rsid w:val="00C9532C"/>
    <w:rsid w:val="00C95492"/>
    <w:rsid w:val="00C954D3"/>
    <w:rsid w:val="00C95763"/>
    <w:rsid w:val="00C95878"/>
    <w:rsid w:val="00C95BC7"/>
    <w:rsid w:val="00C95F70"/>
    <w:rsid w:val="00C95FF2"/>
    <w:rsid w:val="00C9617A"/>
    <w:rsid w:val="00C9638A"/>
    <w:rsid w:val="00C96428"/>
    <w:rsid w:val="00C96435"/>
    <w:rsid w:val="00C965FD"/>
    <w:rsid w:val="00C96661"/>
    <w:rsid w:val="00C9679C"/>
    <w:rsid w:val="00C969AB"/>
    <w:rsid w:val="00C96CC3"/>
    <w:rsid w:val="00C96F2E"/>
    <w:rsid w:val="00C96F45"/>
    <w:rsid w:val="00C97297"/>
    <w:rsid w:val="00C975F8"/>
    <w:rsid w:val="00C9762C"/>
    <w:rsid w:val="00C977AB"/>
    <w:rsid w:val="00C9785A"/>
    <w:rsid w:val="00C9791B"/>
    <w:rsid w:val="00C97DB4"/>
    <w:rsid w:val="00C97E8D"/>
    <w:rsid w:val="00C97F26"/>
    <w:rsid w:val="00CA0353"/>
    <w:rsid w:val="00CA0454"/>
    <w:rsid w:val="00CA07BA"/>
    <w:rsid w:val="00CA09B6"/>
    <w:rsid w:val="00CA0BC5"/>
    <w:rsid w:val="00CA0C3D"/>
    <w:rsid w:val="00CA0C93"/>
    <w:rsid w:val="00CA0CD8"/>
    <w:rsid w:val="00CA0EAA"/>
    <w:rsid w:val="00CA0EF5"/>
    <w:rsid w:val="00CA1352"/>
    <w:rsid w:val="00CA163A"/>
    <w:rsid w:val="00CA17E6"/>
    <w:rsid w:val="00CA18B7"/>
    <w:rsid w:val="00CA1916"/>
    <w:rsid w:val="00CA1926"/>
    <w:rsid w:val="00CA1A84"/>
    <w:rsid w:val="00CA1A9F"/>
    <w:rsid w:val="00CA1C10"/>
    <w:rsid w:val="00CA1CA1"/>
    <w:rsid w:val="00CA1CF6"/>
    <w:rsid w:val="00CA1E0B"/>
    <w:rsid w:val="00CA1F2C"/>
    <w:rsid w:val="00CA209B"/>
    <w:rsid w:val="00CA20D9"/>
    <w:rsid w:val="00CA239F"/>
    <w:rsid w:val="00CA241A"/>
    <w:rsid w:val="00CA2439"/>
    <w:rsid w:val="00CA2568"/>
    <w:rsid w:val="00CA25D8"/>
    <w:rsid w:val="00CA2AB7"/>
    <w:rsid w:val="00CA2C11"/>
    <w:rsid w:val="00CA2E29"/>
    <w:rsid w:val="00CA2EB7"/>
    <w:rsid w:val="00CA3174"/>
    <w:rsid w:val="00CA3429"/>
    <w:rsid w:val="00CA3436"/>
    <w:rsid w:val="00CA3867"/>
    <w:rsid w:val="00CA3B22"/>
    <w:rsid w:val="00CA3B63"/>
    <w:rsid w:val="00CA3CC3"/>
    <w:rsid w:val="00CA3F2F"/>
    <w:rsid w:val="00CA4020"/>
    <w:rsid w:val="00CA42A6"/>
    <w:rsid w:val="00CA4419"/>
    <w:rsid w:val="00CA443D"/>
    <w:rsid w:val="00CA44C9"/>
    <w:rsid w:val="00CA497D"/>
    <w:rsid w:val="00CA4C63"/>
    <w:rsid w:val="00CA4D89"/>
    <w:rsid w:val="00CA4E35"/>
    <w:rsid w:val="00CA4F5E"/>
    <w:rsid w:val="00CA528D"/>
    <w:rsid w:val="00CA5468"/>
    <w:rsid w:val="00CA550B"/>
    <w:rsid w:val="00CA553F"/>
    <w:rsid w:val="00CA5962"/>
    <w:rsid w:val="00CA59EF"/>
    <w:rsid w:val="00CA5ADB"/>
    <w:rsid w:val="00CA5AF3"/>
    <w:rsid w:val="00CA5D8D"/>
    <w:rsid w:val="00CA5DD3"/>
    <w:rsid w:val="00CA5E21"/>
    <w:rsid w:val="00CA610A"/>
    <w:rsid w:val="00CA6131"/>
    <w:rsid w:val="00CA6141"/>
    <w:rsid w:val="00CA61C6"/>
    <w:rsid w:val="00CA634E"/>
    <w:rsid w:val="00CA6511"/>
    <w:rsid w:val="00CA6587"/>
    <w:rsid w:val="00CA6EDF"/>
    <w:rsid w:val="00CA7100"/>
    <w:rsid w:val="00CA71DE"/>
    <w:rsid w:val="00CA747F"/>
    <w:rsid w:val="00CA75F4"/>
    <w:rsid w:val="00CA7651"/>
    <w:rsid w:val="00CA76C4"/>
    <w:rsid w:val="00CA7750"/>
    <w:rsid w:val="00CA79CC"/>
    <w:rsid w:val="00CA7A79"/>
    <w:rsid w:val="00CA7B1E"/>
    <w:rsid w:val="00CA7BF9"/>
    <w:rsid w:val="00CA7E73"/>
    <w:rsid w:val="00CB014F"/>
    <w:rsid w:val="00CB0222"/>
    <w:rsid w:val="00CB032E"/>
    <w:rsid w:val="00CB0552"/>
    <w:rsid w:val="00CB05D7"/>
    <w:rsid w:val="00CB064D"/>
    <w:rsid w:val="00CB0671"/>
    <w:rsid w:val="00CB081E"/>
    <w:rsid w:val="00CB08D0"/>
    <w:rsid w:val="00CB08D5"/>
    <w:rsid w:val="00CB0D9D"/>
    <w:rsid w:val="00CB0F00"/>
    <w:rsid w:val="00CB0FE5"/>
    <w:rsid w:val="00CB11AE"/>
    <w:rsid w:val="00CB147D"/>
    <w:rsid w:val="00CB156D"/>
    <w:rsid w:val="00CB169F"/>
    <w:rsid w:val="00CB173F"/>
    <w:rsid w:val="00CB19EE"/>
    <w:rsid w:val="00CB1AD6"/>
    <w:rsid w:val="00CB1E71"/>
    <w:rsid w:val="00CB1ED1"/>
    <w:rsid w:val="00CB1EF0"/>
    <w:rsid w:val="00CB1F48"/>
    <w:rsid w:val="00CB211A"/>
    <w:rsid w:val="00CB22E3"/>
    <w:rsid w:val="00CB24FC"/>
    <w:rsid w:val="00CB2562"/>
    <w:rsid w:val="00CB25C9"/>
    <w:rsid w:val="00CB25E6"/>
    <w:rsid w:val="00CB26EF"/>
    <w:rsid w:val="00CB2D99"/>
    <w:rsid w:val="00CB2F97"/>
    <w:rsid w:val="00CB32DC"/>
    <w:rsid w:val="00CB33F3"/>
    <w:rsid w:val="00CB345B"/>
    <w:rsid w:val="00CB36D7"/>
    <w:rsid w:val="00CB3882"/>
    <w:rsid w:val="00CB38AB"/>
    <w:rsid w:val="00CB38B1"/>
    <w:rsid w:val="00CB390D"/>
    <w:rsid w:val="00CB390E"/>
    <w:rsid w:val="00CB3C6E"/>
    <w:rsid w:val="00CB3D17"/>
    <w:rsid w:val="00CB3D63"/>
    <w:rsid w:val="00CB3D71"/>
    <w:rsid w:val="00CB3E84"/>
    <w:rsid w:val="00CB411F"/>
    <w:rsid w:val="00CB4383"/>
    <w:rsid w:val="00CB4427"/>
    <w:rsid w:val="00CB4612"/>
    <w:rsid w:val="00CB4621"/>
    <w:rsid w:val="00CB46F2"/>
    <w:rsid w:val="00CB4CD2"/>
    <w:rsid w:val="00CB4DF8"/>
    <w:rsid w:val="00CB4E2F"/>
    <w:rsid w:val="00CB4E92"/>
    <w:rsid w:val="00CB4F2E"/>
    <w:rsid w:val="00CB5233"/>
    <w:rsid w:val="00CB5840"/>
    <w:rsid w:val="00CB58C3"/>
    <w:rsid w:val="00CB5971"/>
    <w:rsid w:val="00CB5ACD"/>
    <w:rsid w:val="00CB5B8E"/>
    <w:rsid w:val="00CB5E3F"/>
    <w:rsid w:val="00CB5E77"/>
    <w:rsid w:val="00CB6032"/>
    <w:rsid w:val="00CB631D"/>
    <w:rsid w:val="00CB641A"/>
    <w:rsid w:val="00CB663B"/>
    <w:rsid w:val="00CB6688"/>
    <w:rsid w:val="00CB6AB5"/>
    <w:rsid w:val="00CB6D40"/>
    <w:rsid w:val="00CB6D6E"/>
    <w:rsid w:val="00CB6EB3"/>
    <w:rsid w:val="00CB6F72"/>
    <w:rsid w:val="00CB6FD2"/>
    <w:rsid w:val="00CB7053"/>
    <w:rsid w:val="00CB72AD"/>
    <w:rsid w:val="00CB73A3"/>
    <w:rsid w:val="00CB744B"/>
    <w:rsid w:val="00CB7493"/>
    <w:rsid w:val="00CB75DF"/>
    <w:rsid w:val="00CB77FE"/>
    <w:rsid w:val="00CB7825"/>
    <w:rsid w:val="00CB78DA"/>
    <w:rsid w:val="00CB78F8"/>
    <w:rsid w:val="00CB7A3A"/>
    <w:rsid w:val="00CB7E8C"/>
    <w:rsid w:val="00CB7FB7"/>
    <w:rsid w:val="00CB7FF9"/>
    <w:rsid w:val="00CC0025"/>
    <w:rsid w:val="00CC0287"/>
    <w:rsid w:val="00CC0755"/>
    <w:rsid w:val="00CC07F8"/>
    <w:rsid w:val="00CC0871"/>
    <w:rsid w:val="00CC088C"/>
    <w:rsid w:val="00CC08E9"/>
    <w:rsid w:val="00CC09FC"/>
    <w:rsid w:val="00CC0B16"/>
    <w:rsid w:val="00CC0BC1"/>
    <w:rsid w:val="00CC0C22"/>
    <w:rsid w:val="00CC0C48"/>
    <w:rsid w:val="00CC0C77"/>
    <w:rsid w:val="00CC0CE7"/>
    <w:rsid w:val="00CC0CE8"/>
    <w:rsid w:val="00CC0D16"/>
    <w:rsid w:val="00CC0D7A"/>
    <w:rsid w:val="00CC0D93"/>
    <w:rsid w:val="00CC0E4D"/>
    <w:rsid w:val="00CC11A3"/>
    <w:rsid w:val="00CC1224"/>
    <w:rsid w:val="00CC129C"/>
    <w:rsid w:val="00CC153E"/>
    <w:rsid w:val="00CC174E"/>
    <w:rsid w:val="00CC1897"/>
    <w:rsid w:val="00CC1905"/>
    <w:rsid w:val="00CC19FF"/>
    <w:rsid w:val="00CC1AD0"/>
    <w:rsid w:val="00CC1C9B"/>
    <w:rsid w:val="00CC1D2C"/>
    <w:rsid w:val="00CC1F48"/>
    <w:rsid w:val="00CC200C"/>
    <w:rsid w:val="00CC2074"/>
    <w:rsid w:val="00CC2099"/>
    <w:rsid w:val="00CC20F8"/>
    <w:rsid w:val="00CC2708"/>
    <w:rsid w:val="00CC2A30"/>
    <w:rsid w:val="00CC2AA1"/>
    <w:rsid w:val="00CC2C4A"/>
    <w:rsid w:val="00CC2D65"/>
    <w:rsid w:val="00CC2EA2"/>
    <w:rsid w:val="00CC2EED"/>
    <w:rsid w:val="00CC308B"/>
    <w:rsid w:val="00CC3102"/>
    <w:rsid w:val="00CC327E"/>
    <w:rsid w:val="00CC3618"/>
    <w:rsid w:val="00CC3760"/>
    <w:rsid w:val="00CC378B"/>
    <w:rsid w:val="00CC38C1"/>
    <w:rsid w:val="00CC38F1"/>
    <w:rsid w:val="00CC391A"/>
    <w:rsid w:val="00CC39D9"/>
    <w:rsid w:val="00CC3B26"/>
    <w:rsid w:val="00CC3BBC"/>
    <w:rsid w:val="00CC3D98"/>
    <w:rsid w:val="00CC3F39"/>
    <w:rsid w:val="00CC418B"/>
    <w:rsid w:val="00CC4202"/>
    <w:rsid w:val="00CC4622"/>
    <w:rsid w:val="00CC498F"/>
    <w:rsid w:val="00CC4AA4"/>
    <w:rsid w:val="00CC4BF2"/>
    <w:rsid w:val="00CC512B"/>
    <w:rsid w:val="00CC52C9"/>
    <w:rsid w:val="00CC533E"/>
    <w:rsid w:val="00CC550B"/>
    <w:rsid w:val="00CC589A"/>
    <w:rsid w:val="00CC593B"/>
    <w:rsid w:val="00CC5C06"/>
    <w:rsid w:val="00CC5CA9"/>
    <w:rsid w:val="00CC5E42"/>
    <w:rsid w:val="00CC5E77"/>
    <w:rsid w:val="00CC5F4C"/>
    <w:rsid w:val="00CC6090"/>
    <w:rsid w:val="00CC6265"/>
    <w:rsid w:val="00CC62EF"/>
    <w:rsid w:val="00CC63F0"/>
    <w:rsid w:val="00CC6559"/>
    <w:rsid w:val="00CC6683"/>
    <w:rsid w:val="00CC6996"/>
    <w:rsid w:val="00CC6A5F"/>
    <w:rsid w:val="00CC6B33"/>
    <w:rsid w:val="00CC6BAD"/>
    <w:rsid w:val="00CC6C09"/>
    <w:rsid w:val="00CC6C0A"/>
    <w:rsid w:val="00CC6CB9"/>
    <w:rsid w:val="00CC6CD1"/>
    <w:rsid w:val="00CC6CF8"/>
    <w:rsid w:val="00CC6F92"/>
    <w:rsid w:val="00CC700D"/>
    <w:rsid w:val="00CC707C"/>
    <w:rsid w:val="00CC708B"/>
    <w:rsid w:val="00CC71DE"/>
    <w:rsid w:val="00CC728D"/>
    <w:rsid w:val="00CC72D5"/>
    <w:rsid w:val="00CC73D8"/>
    <w:rsid w:val="00CC7437"/>
    <w:rsid w:val="00CC7565"/>
    <w:rsid w:val="00CC772E"/>
    <w:rsid w:val="00CC7A40"/>
    <w:rsid w:val="00CC7AB0"/>
    <w:rsid w:val="00CC7B38"/>
    <w:rsid w:val="00CC7C58"/>
    <w:rsid w:val="00CC7EBD"/>
    <w:rsid w:val="00CD0206"/>
    <w:rsid w:val="00CD0310"/>
    <w:rsid w:val="00CD0331"/>
    <w:rsid w:val="00CD03D5"/>
    <w:rsid w:val="00CD04AF"/>
    <w:rsid w:val="00CD0554"/>
    <w:rsid w:val="00CD0583"/>
    <w:rsid w:val="00CD075F"/>
    <w:rsid w:val="00CD076F"/>
    <w:rsid w:val="00CD0D48"/>
    <w:rsid w:val="00CD0EE3"/>
    <w:rsid w:val="00CD0F9C"/>
    <w:rsid w:val="00CD1433"/>
    <w:rsid w:val="00CD1439"/>
    <w:rsid w:val="00CD1625"/>
    <w:rsid w:val="00CD16DB"/>
    <w:rsid w:val="00CD1762"/>
    <w:rsid w:val="00CD1A04"/>
    <w:rsid w:val="00CD1E1F"/>
    <w:rsid w:val="00CD1E5C"/>
    <w:rsid w:val="00CD1EAF"/>
    <w:rsid w:val="00CD1F30"/>
    <w:rsid w:val="00CD207C"/>
    <w:rsid w:val="00CD21CD"/>
    <w:rsid w:val="00CD2393"/>
    <w:rsid w:val="00CD23A9"/>
    <w:rsid w:val="00CD2792"/>
    <w:rsid w:val="00CD292C"/>
    <w:rsid w:val="00CD2B0C"/>
    <w:rsid w:val="00CD2D08"/>
    <w:rsid w:val="00CD2D36"/>
    <w:rsid w:val="00CD3039"/>
    <w:rsid w:val="00CD3045"/>
    <w:rsid w:val="00CD3121"/>
    <w:rsid w:val="00CD327A"/>
    <w:rsid w:val="00CD347D"/>
    <w:rsid w:val="00CD362C"/>
    <w:rsid w:val="00CD384E"/>
    <w:rsid w:val="00CD38E3"/>
    <w:rsid w:val="00CD3A45"/>
    <w:rsid w:val="00CD3C52"/>
    <w:rsid w:val="00CD3E0F"/>
    <w:rsid w:val="00CD3E39"/>
    <w:rsid w:val="00CD3F09"/>
    <w:rsid w:val="00CD411E"/>
    <w:rsid w:val="00CD4150"/>
    <w:rsid w:val="00CD434E"/>
    <w:rsid w:val="00CD4493"/>
    <w:rsid w:val="00CD4639"/>
    <w:rsid w:val="00CD46F2"/>
    <w:rsid w:val="00CD477C"/>
    <w:rsid w:val="00CD477F"/>
    <w:rsid w:val="00CD4873"/>
    <w:rsid w:val="00CD48FC"/>
    <w:rsid w:val="00CD4A9C"/>
    <w:rsid w:val="00CD4C5B"/>
    <w:rsid w:val="00CD4CE5"/>
    <w:rsid w:val="00CD511E"/>
    <w:rsid w:val="00CD5349"/>
    <w:rsid w:val="00CD536B"/>
    <w:rsid w:val="00CD53A9"/>
    <w:rsid w:val="00CD53E2"/>
    <w:rsid w:val="00CD5471"/>
    <w:rsid w:val="00CD55E4"/>
    <w:rsid w:val="00CD5780"/>
    <w:rsid w:val="00CD581F"/>
    <w:rsid w:val="00CD59C5"/>
    <w:rsid w:val="00CD5FB5"/>
    <w:rsid w:val="00CD6116"/>
    <w:rsid w:val="00CD6127"/>
    <w:rsid w:val="00CD637A"/>
    <w:rsid w:val="00CD638B"/>
    <w:rsid w:val="00CD67E1"/>
    <w:rsid w:val="00CD68C0"/>
    <w:rsid w:val="00CD6910"/>
    <w:rsid w:val="00CD69D0"/>
    <w:rsid w:val="00CD6A80"/>
    <w:rsid w:val="00CD6C4F"/>
    <w:rsid w:val="00CD6CB7"/>
    <w:rsid w:val="00CD6DC8"/>
    <w:rsid w:val="00CD6E53"/>
    <w:rsid w:val="00CD70B5"/>
    <w:rsid w:val="00CD70E7"/>
    <w:rsid w:val="00CD72FD"/>
    <w:rsid w:val="00CD7475"/>
    <w:rsid w:val="00CD76A6"/>
    <w:rsid w:val="00CD76D9"/>
    <w:rsid w:val="00CD776F"/>
    <w:rsid w:val="00CD7807"/>
    <w:rsid w:val="00CD7891"/>
    <w:rsid w:val="00CD7ABA"/>
    <w:rsid w:val="00CD7B4F"/>
    <w:rsid w:val="00CD7B6E"/>
    <w:rsid w:val="00CD7BEC"/>
    <w:rsid w:val="00CE0075"/>
    <w:rsid w:val="00CE01E1"/>
    <w:rsid w:val="00CE0680"/>
    <w:rsid w:val="00CE06F0"/>
    <w:rsid w:val="00CE0C73"/>
    <w:rsid w:val="00CE0D50"/>
    <w:rsid w:val="00CE111A"/>
    <w:rsid w:val="00CE117B"/>
    <w:rsid w:val="00CE129D"/>
    <w:rsid w:val="00CE140C"/>
    <w:rsid w:val="00CE1532"/>
    <w:rsid w:val="00CE158F"/>
    <w:rsid w:val="00CE1863"/>
    <w:rsid w:val="00CE197F"/>
    <w:rsid w:val="00CE1A97"/>
    <w:rsid w:val="00CE1DF4"/>
    <w:rsid w:val="00CE1ECE"/>
    <w:rsid w:val="00CE1F05"/>
    <w:rsid w:val="00CE2011"/>
    <w:rsid w:val="00CE2219"/>
    <w:rsid w:val="00CE2534"/>
    <w:rsid w:val="00CE272F"/>
    <w:rsid w:val="00CE292C"/>
    <w:rsid w:val="00CE29C0"/>
    <w:rsid w:val="00CE2A9C"/>
    <w:rsid w:val="00CE2B28"/>
    <w:rsid w:val="00CE2D1B"/>
    <w:rsid w:val="00CE2D98"/>
    <w:rsid w:val="00CE2E61"/>
    <w:rsid w:val="00CE3034"/>
    <w:rsid w:val="00CE330F"/>
    <w:rsid w:val="00CE33E5"/>
    <w:rsid w:val="00CE341E"/>
    <w:rsid w:val="00CE35D0"/>
    <w:rsid w:val="00CE3610"/>
    <w:rsid w:val="00CE36AC"/>
    <w:rsid w:val="00CE391C"/>
    <w:rsid w:val="00CE3B93"/>
    <w:rsid w:val="00CE3C15"/>
    <w:rsid w:val="00CE3C1B"/>
    <w:rsid w:val="00CE3F0A"/>
    <w:rsid w:val="00CE40A4"/>
    <w:rsid w:val="00CE4163"/>
    <w:rsid w:val="00CE4367"/>
    <w:rsid w:val="00CE45F1"/>
    <w:rsid w:val="00CE4613"/>
    <w:rsid w:val="00CE46BF"/>
    <w:rsid w:val="00CE47CA"/>
    <w:rsid w:val="00CE4806"/>
    <w:rsid w:val="00CE4E54"/>
    <w:rsid w:val="00CE500C"/>
    <w:rsid w:val="00CE537F"/>
    <w:rsid w:val="00CE53E5"/>
    <w:rsid w:val="00CE549C"/>
    <w:rsid w:val="00CE5512"/>
    <w:rsid w:val="00CE5F1A"/>
    <w:rsid w:val="00CE60B0"/>
    <w:rsid w:val="00CE61DA"/>
    <w:rsid w:val="00CE637D"/>
    <w:rsid w:val="00CE637E"/>
    <w:rsid w:val="00CE63C5"/>
    <w:rsid w:val="00CE63EC"/>
    <w:rsid w:val="00CE6759"/>
    <w:rsid w:val="00CE675B"/>
    <w:rsid w:val="00CE680C"/>
    <w:rsid w:val="00CE69D7"/>
    <w:rsid w:val="00CE6A05"/>
    <w:rsid w:val="00CE6AC3"/>
    <w:rsid w:val="00CE6D90"/>
    <w:rsid w:val="00CE6DA3"/>
    <w:rsid w:val="00CE70EA"/>
    <w:rsid w:val="00CE7126"/>
    <w:rsid w:val="00CE718C"/>
    <w:rsid w:val="00CE71E5"/>
    <w:rsid w:val="00CE727B"/>
    <w:rsid w:val="00CE7337"/>
    <w:rsid w:val="00CE741A"/>
    <w:rsid w:val="00CE747F"/>
    <w:rsid w:val="00CE75DC"/>
    <w:rsid w:val="00CE766B"/>
    <w:rsid w:val="00CE7793"/>
    <w:rsid w:val="00CE7836"/>
    <w:rsid w:val="00CE78C3"/>
    <w:rsid w:val="00CE7949"/>
    <w:rsid w:val="00CE7976"/>
    <w:rsid w:val="00CE7A44"/>
    <w:rsid w:val="00CE7B5A"/>
    <w:rsid w:val="00CE7D4E"/>
    <w:rsid w:val="00CE7F94"/>
    <w:rsid w:val="00CF0015"/>
    <w:rsid w:val="00CF073C"/>
    <w:rsid w:val="00CF0842"/>
    <w:rsid w:val="00CF084C"/>
    <w:rsid w:val="00CF0A12"/>
    <w:rsid w:val="00CF0BAC"/>
    <w:rsid w:val="00CF0D8E"/>
    <w:rsid w:val="00CF13BC"/>
    <w:rsid w:val="00CF152B"/>
    <w:rsid w:val="00CF15F0"/>
    <w:rsid w:val="00CF169B"/>
    <w:rsid w:val="00CF1B0D"/>
    <w:rsid w:val="00CF1F93"/>
    <w:rsid w:val="00CF216E"/>
    <w:rsid w:val="00CF21C2"/>
    <w:rsid w:val="00CF22FA"/>
    <w:rsid w:val="00CF2505"/>
    <w:rsid w:val="00CF2827"/>
    <w:rsid w:val="00CF2879"/>
    <w:rsid w:val="00CF2AE3"/>
    <w:rsid w:val="00CF3180"/>
    <w:rsid w:val="00CF3429"/>
    <w:rsid w:val="00CF346E"/>
    <w:rsid w:val="00CF349B"/>
    <w:rsid w:val="00CF3700"/>
    <w:rsid w:val="00CF3738"/>
    <w:rsid w:val="00CF37B5"/>
    <w:rsid w:val="00CF3B0F"/>
    <w:rsid w:val="00CF3C98"/>
    <w:rsid w:val="00CF4105"/>
    <w:rsid w:val="00CF412A"/>
    <w:rsid w:val="00CF41B6"/>
    <w:rsid w:val="00CF4205"/>
    <w:rsid w:val="00CF4385"/>
    <w:rsid w:val="00CF43EB"/>
    <w:rsid w:val="00CF4479"/>
    <w:rsid w:val="00CF47E3"/>
    <w:rsid w:val="00CF485C"/>
    <w:rsid w:val="00CF4A40"/>
    <w:rsid w:val="00CF4BCC"/>
    <w:rsid w:val="00CF4C32"/>
    <w:rsid w:val="00CF4DCE"/>
    <w:rsid w:val="00CF4E0C"/>
    <w:rsid w:val="00CF4E5E"/>
    <w:rsid w:val="00CF4EA6"/>
    <w:rsid w:val="00CF5032"/>
    <w:rsid w:val="00CF5125"/>
    <w:rsid w:val="00CF5151"/>
    <w:rsid w:val="00CF51B8"/>
    <w:rsid w:val="00CF51FD"/>
    <w:rsid w:val="00CF52E1"/>
    <w:rsid w:val="00CF592D"/>
    <w:rsid w:val="00CF596E"/>
    <w:rsid w:val="00CF59D4"/>
    <w:rsid w:val="00CF5A3F"/>
    <w:rsid w:val="00CF5AE8"/>
    <w:rsid w:val="00CF5BCD"/>
    <w:rsid w:val="00CF5C1B"/>
    <w:rsid w:val="00CF5CA5"/>
    <w:rsid w:val="00CF5E58"/>
    <w:rsid w:val="00CF613A"/>
    <w:rsid w:val="00CF6221"/>
    <w:rsid w:val="00CF62D4"/>
    <w:rsid w:val="00CF64CD"/>
    <w:rsid w:val="00CF6606"/>
    <w:rsid w:val="00CF68E5"/>
    <w:rsid w:val="00CF6A10"/>
    <w:rsid w:val="00CF6AA5"/>
    <w:rsid w:val="00CF6B0A"/>
    <w:rsid w:val="00CF6BBB"/>
    <w:rsid w:val="00CF6CED"/>
    <w:rsid w:val="00CF6F52"/>
    <w:rsid w:val="00CF7190"/>
    <w:rsid w:val="00CF7417"/>
    <w:rsid w:val="00CF74D6"/>
    <w:rsid w:val="00CF7651"/>
    <w:rsid w:val="00CF7DCD"/>
    <w:rsid w:val="00CF7E19"/>
    <w:rsid w:val="00CF7FB5"/>
    <w:rsid w:val="00D000B8"/>
    <w:rsid w:val="00D00154"/>
    <w:rsid w:val="00D002CD"/>
    <w:rsid w:val="00D003E2"/>
    <w:rsid w:val="00D00442"/>
    <w:rsid w:val="00D00CAA"/>
    <w:rsid w:val="00D00F0C"/>
    <w:rsid w:val="00D01033"/>
    <w:rsid w:val="00D0121A"/>
    <w:rsid w:val="00D013EF"/>
    <w:rsid w:val="00D016C0"/>
    <w:rsid w:val="00D01868"/>
    <w:rsid w:val="00D01B6F"/>
    <w:rsid w:val="00D01C07"/>
    <w:rsid w:val="00D01F9F"/>
    <w:rsid w:val="00D01FD3"/>
    <w:rsid w:val="00D01FE3"/>
    <w:rsid w:val="00D020E4"/>
    <w:rsid w:val="00D02299"/>
    <w:rsid w:val="00D0237F"/>
    <w:rsid w:val="00D02383"/>
    <w:rsid w:val="00D023F3"/>
    <w:rsid w:val="00D02534"/>
    <w:rsid w:val="00D025F1"/>
    <w:rsid w:val="00D0265A"/>
    <w:rsid w:val="00D02661"/>
    <w:rsid w:val="00D0271C"/>
    <w:rsid w:val="00D028FD"/>
    <w:rsid w:val="00D029E8"/>
    <w:rsid w:val="00D02AF4"/>
    <w:rsid w:val="00D02CB3"/>
    <w:rsid w:val="00D02CC9"/>
    <w:rsid w:val="00D02CF8"/>
    <w:rsid w:val="00D02DCA"/>
    <w:rsid w:val="00D03152"/>
    <w:rsid w:val="00D0325A"/>
    <w:rsid w:val="00D036C3"/>
    <w:rsid w:val="00D036D2"/>
    <w:rsid w:val="00D037A3"/>
    <w:rsid w:val="00D037CF"/>
    <w:rsid w:val="00D03A68"/>
    <w:rsid w:val="00D03ABC"/>
    <w:rsid w:val="00D03CB7"/>
    <w:rsid w:val="00D03FA6"/>
    <w:rsid w:val="00D04171"/>
    <w:rsid w:val="00D0430B"/>
    <w:rsid w:val="00D0444E"/>
    <w:rsid w:val="00D0452D"/>
    <w:rsid w:val="00D0453A"/>
    <w:rsid w:val="00D0467C"/>
    <w:rsid w:val="00D04ACC"/>
    <w:rsid w:val="00D04B21"/>
    <w:rsid w:val="00D04BF2"/>
    <w:rsid w:val="00D04EBA"/>
    <w:rsid w:val="00D04FFA"/>
    <w:rsid w:val="00D05023"/>
    <w:rsid w:val="00D05210"/>
    <w:rsid w:val="00D052E8"/>
    <w:rsid w:val="00D0561C"/>
    <w:rsid w:val="00D05782"/>
    <w:rsid w:val="00D058A4"/>
    <w:rsid w:val="00D05C9A"/>
    <w:rsid w:val="00D05D0A"/>
    <w:rsid w:val="00D05D49"/>
    <w:rsid w:val="00D05E04"/>
    <w:rsid w:val="00D06012"/>
    <w:rsid w:val="00D063BA"/>
    <w:rsid w:val="00D06478"/>
    <w:rsid w:val="00D064E3"/>
    <w:rsid w:val="00D0651D"/>
    <w:rsid w:val="00D0664B"/>
    <w:rsid w:val="00D06977"/>
    <w:rsid w:val="00D06B99"/>
    <w:rsid w:val="00D06CF6"/>
    <w:rsid w:val="00D06D88"/>
    <w:rsid w:val="00D06EAA"/>
    <w:rsid w:val="00D07087"/>
    <w:rsid w:val="00D071B6"/>
    <w:rsid w:val="00D07394"/>
    <w:rsid w:val="00D0748C"/>
    <w:rsid w:val="00D0770B"/>
    <w:rsid w:val="00D077F0"/>
    <w:rsid w:val="00D07932"/>
    <w:rsid w:val="00D0794E"/>
    <w:rsid w:val="00D07AED"/>
    <w:rsid w:val="00D07BEC"/>
    <w:rsid w:val="00D07CC4"/>
    <w:rsid w:val="00D07EF1"/>
    <w:rsid w:val="00D1013F"/>
    <w:rsid w:val="00D10425"/>
    <w:rsid w:val="00D104C6"/>
    <w:rsid w:val="00D10667"/>
    <w:rsid w:val="00D109A0"/>
    <w:rsid w:val="00D10CEE"/>
    <w:rsid w:val="00D10D0E"/>
    <w:rsid w:val="00D1100D"/>
    <w:rsid w:val="00D11058"/>
    <w:rsid w:val="00D1123A"/>
    <w:rsid w:val="00D1133A"/>
    <w:rsid w:val="00D114EE"/>
    <w:rsid w:val="00D115F2"/>
    <w:rsid w:val="00D1169A"/>
    <w:rsid w:val="00D1172D"/>
    <w:rsid w:val="00D117BF"/>
    <w:rsid w:val="00D11887"/>
    <w:rsid w:val="00D11A72"/>
    <w:rsid w:val="00D11B54"/>
    <w:rsid w:val="00D11BE4"/>
    <w:rsid w:val="00D11CA4"/>
    <w:rsid w:val="00D11E2E"/>
    <w:rsid w:val="00D11F36"/>
    <w:rsid w:val="00D11FB1"/>
    <w:rsid w:val="00D12344"/>
    <w:rsid w:val="00D12490"/>
    <w:rsid w:val="00D128DF"/>
    <w:rsid w:val="00D12B5A"/>
    <w:rsid w:val="00D12C75"/>
    <w:rsid w:val="00D12CA6"/>
    <w:rsid w:val="00D12F9E"/>
    <w:rsid w:val="00D13026"/>
    <w:rsid w:val="00D13078"/>
    <w:rsid w:val="00D1316E"/>
    <w:rsid w:val="00D1322D"/>
    <w:rsid w:val="00D13361"/>
    <w:rsid w:val="00D133E4"/>
    <w:rsid w:val="00D13413"/>
    <w:rsid w:val="00D13838"/>
    <w:rsid w:val="00D139AB"/>
    <w:rsid w:val="00D13B52"/>
    <w:rsid w:val="00D13E13"/>
    <w:rsid w:val="00D13F7B"/>
    <w:rsid w:val="00D14180"/>
    <w:rsid w:val="00D141A2"/>
    <w:rsid w:val="00D1443F"/>
    <w:rsid w:val="00D14490"/>
    <w:rsid w:val="00D14564"/>
    <w:rsid w:val="00D14898"/>
    <w:rsid w:val="00D14A07"/>
    <w:rsid w:val="00D14A98"/>
    <w:rsid w:val="00D14E0A"/>
    <w:rsid w:val="00D14F80"/>
    <w:rsid w:val="00D152B6"/>
    <w:rsid w:val="00D152E5"/>
    <w:rsid w:val="00D1546A"/>
    <w:rsid w:val="00D15701"/>
    <w:rsid w:val="00D15732"/>
    <w:rsid w:val="00D15A9F"/>
    <w:rsid w:val="00D15BE5"/>
    <w:rsid w:val="00D15E15"/>
    <w:rsid w:val="00D16077"/>
    <w:rsid w:val="00D16084"/>
    <w:rsid w:val="00D16254"/>
    <w:rsid w:val="00D16328"/>
    <w:rsid w:val="00D166A1"/>
    <w:rsid w:val="00D1691A"/>
    <w:rsid w:val="00D16934"/>
    <w:rsid w:val="00D16B7B"/>
    <w:rsid w:val="00D16FBF"/>
    <w:rsid w:val="00D170B0"/>
    <w:rsid w:val="00D17293"/>
    <w:rsid w:val="00D1745B"/>
    <w:rsid w:val="00D1763C"/>
    <w:rsid w:val="00D1766C"/>
    <w:rsid w:val="00D17688"/>
    <w:rsid w:val="00D178FD"/>
    <w:rsid w:val="00D17A66"/>
    <w:rsid w:val="00D17D0C"/>
    <w:rsid w:val="00D17FCE"/>
    <w:rsid w:val="00D200A0"/>
    <w:rsid w:val="00D20238"/>
    <w:rsid w:val="00D20424"/>
    <w:rsid w:val="00D205A6"/>
    <w:rsid w:val="00D206CE"/>
    <w:rsid w:val="00D206DD"/>
    <w:rsid w:val="00D20766"/>
    <w:rsid w:val="00D207AB"/>
    <w:rsid w:val="00D207E0"/>
    <w:rsid w:val="00D2097D"/>
    <w:rsid w:val="00D20C0E"/>
    <w:rsid w:val="00D20C29"/>
    <w:rsid w:val="00D20D4D"/>
    <w:rsid w:val="00D2112F"/>
    <w:rsid w:val="00D21270"/>
    <w:rsid w:val="00D21537"/>
    <w:rsid w:val="00D215B3"/>
    <w:rsid w:val="00D215BE"/>
    <w:rsid w:val="00D216AB"/>
    <w:rsid w:val="00D216AF"/>
    <w:rsid w:val="00D21869"/>
    <w:rsid w:val="00D21AD3"/>
    <w:rsid w:val="00D21C3E"/>
    <w:rsid w:val="00D21C4C"/>
    <w:rsid w:val="00D21C89"/>
    <w:rsid w:val="00D21D10"/>
    <w:rsid w:val="00D21E02"/>
    <w:rsid w:val="00D21F05"/>
    <w:rsid w:val="00D2206C"/>
    <w:rsid w:val="00D22358"/>
    <w:rsid w:val="00D22440"/>
    <w:rsid w:val="00D224CF"/>
    <w:rsid w:val="00D2259B"/>
    <w:rsid w:val="00D22662"/>
    <w:rsid w:val="00D22A8D"/>
    <w:rsid w:val="00D22B13"/>
    <w:rsid w:val="00D22D1B"/>
    <w:rsid w:val="00D22D8E"/>
    <w:rsid w:val="00D22F41"/>
    <w:rsid w:val="00D22FAF"/>
    <w:rsid w:val="00D231ED"/>
    <w:rsid w:val="00D2349C"/>
    <w:rsid w:val="00D23600"/>
    <w:rsid w:val="00D23715"/>
    <w:rsid w:val="00D237BA"/>
    <w:rsid w:val="00D238E2"/>
    <w:rsid w:val="00D23957"/>
    <w:rsid w:val="00D23A1D"/>
    <w:rsid w:val="00D23CB2"/>
    <w:rsid w:val="00D23F22"/>
    <w:rsid w:val="00D23FD6"/>
    <w:rsid w:val="00D2415C"/>
    <w:rsid w:val="00D242A9"/>
    <w:rsid w:val="00D242DD"/>
    <w:rsid w:val="00D243F0"/>
    <w:rsid w:val="00D24C2A"/>
    <w:rsid w:val="00D24C7C"/>
    <w:rsid w:val="00D24E07"/>
    <w:rsid w:val="00D24E09"/>
    <w:rsid w:val="00D24F8F"/>
    <w:rsid w:val="00D25025"/>
    <w:rsid w:val="00D2508A"/>
    <w:rsid w:val="00D25892"/>
    <w:rsid w:val="00D25B44"/>
    <w:rsid w:val="00D25B6E"/>
    <w:rsid w:val="00D25C9A"/>
    <w:rsid w:val="00D25DE1"/>
    <w:rsid w:val="00D25E57"/>
    <w:rsid w:val="00D25F73"/>
    <w:rsid w:val="00D2610C"/>
    <w:rsid w:val="00D26375"/>
    <w:rsid w:val="00D2676F"/>
    <w:rsid w:val="00D2688E"/>
    <w:rsid w:val="00D268A1"/>
    <w:rsid w:val="00D26A07"/>
    <w:rsid w:val="00D26A08"/>
    <w:rsid w:val="00D26B43"/>
    <w:rsid w:val="00D26BA9"/>
    <w:rsid w:val="00D26CB8"/>
    <w:rsid w:val="00D26D96"/>
    <w:rsid w:val="00D26FEB"/>
    <w:rsid w:val="00D2727B"/>
    <w:rsid w:val="00D272B1"/>
    <w:rsid w:val="00D2738D"/>
    <w:rsid w:val="00D274C4"/>
    <w:rsid w:val="00D2766C"/>
    <w:rsid w:val="00D276AC"/>
    <w:rsid w:val="00D277B5"/>
    <w:rsid w:val="00D27BFE"/>
    <w:rsid w:val="00D27DB2"/>
    <w:rsid w:val="00D27E95"/>
    <w:rsid w:val="00D3031B"/>
    <w:rsid w:val="00D30559"/>
    <w:rsid w:val="00D30571"/>
    <w:rsid w:val="00D3069E"/>
    <w:rsid w:val="00D306B7"/>
    <w:rsid w:val="00D3086E"/>
    <w:rsid w:val="00D30961"/>
    <w:rsid w:val="00D30AC6"/>
    <w:rsid w:val="00D30E2A"/>
    <w:rsid w:val="00D3112E"/>
    <w:rsid w:val="00D311DE"/>
    <w:rsid w:val="00D313B2"/>
    <w:rsid w:val="00D314C1"/>
    <w:rsid w:val="00D31659"/>
    <w:rsid w:val="00D31BA5"/>
    <w:rsid w:val="00D31CFE"/>
    <w:rsid w:val="00D31EF0"/>
    <w:rsid w:val="00D31F33"/>
    <w:rsid w:val="00D3259C"/>
    <w:rsid w:val="00D32736"/>
    <w:rsid w:val="00D327FB"/>
    <w:rsid w:val="00D32878"/>
    <w:rsid w:val="00D328E7"/>
    <w:rsid w:val="00D32BE6"/>
    <w:rsid w:val="00D32C0B"/>
    <w:rsid w:val="00D32E29"/>
    <w:rsid w:val="00D32EA7"/>
    <w:rsid w:val="00D32F29"/>
    <w:rsid w:val="00D32F93"/>
    <w:rsid w:val="00D330C7"/>
    <w:rsid w:val="00D33262"/>
    <w:rsid w:val="00D33407"/>
    <w:rsid w:val="00D33488"/>
    <w:rsid w:val="00D334DE"/>
    <w:rsid w:val="00D3352B"/>
    <w:rsid w:val="00D338E0"/>
    <w:rsid w:val="00D33E47"/>
    <w:rsid w:val="00D33EE3"/>
    <w:rsid w:val="00D33F55"/>
    <w:rsid w:val="00D33F5E"/>
    <w:rsid w:val="00D33FFF"/>
    <w:rsid w:val="00D342B6"/>
    <w:rsid w:val="00D34313"/>
    <w:rsid w:val="00D343EE"/>
    <w:rsid w:val="00D3461B"/>
    <w:rsid w:val="00D347AD"/>
    <w:rsid w:val="00D347F1"/>
    <w:rsid w:val="00D349AF"/>
    <w:rsid w:val="00D349D1"/>
    <w:rsid w:val="00D34A39"/>
    <w:rsid w:val="00D34AEE"/>
    <w:rsid w:val="00D34B09"/>
    <w:rsid w:val="00D34CF0"/>
    <w:rsid w:val="00D34D6B"/>
    <w:rsid w:val="00D34E6E"/>
    <w:rsid w:val="00D34F1D"/>
    <w:rsid w:val="00D34F91"/>
    <w:rsid w:val="00D350AA"/>
    <w:rsid w:val="00D35198"/>
    <w:rsid w:val="00D351A2"/>
    <w:rsid w:val="00D353EB"/>
    <w:rsid w:val="00D35469"/>
    <w:rsid w:val="00D358D2"/>
    <w:rsid w:val="00D359D3"/>
    <w:rsid w:val="00D35D6B"/>
    <w:rsid w:val="00D35D86"/>
    <w:rsid w:val="00D35E9A"/>
    <w:rsid w:val="00D36043"/>
    <w:rsid w:val="00D3610A"/>
    <w:rsid w:val="00D3613C"/>
    <w:rsid w:val="00D36226"/>
    <w:rsid w:val="00D3626C"/>
    <w:rsid w:val="00D3649F"/>
    <w:rsid w:val="00D367E4"/>
    <w:rsid w:val="00D36A51"/>
    <w:rsid w:val="00D36D4A"/>
    <w:rsid w:val="00D36D9F"/>
    <w:rsid w:val="00D371A8"/>
    <w:rsid w:val="00D373DE"/>
    <w:rsid w:val="00D37503"/>
    <w:rsid w:val="00D3759B"/>
    <w:rsid w:val="00D376BB"/>
    <w:rsid w:val="00D3775C"/>
    <w:rsid w:val="00D378DA"/>
    <w:rsid w:val="00D378E4"/>
    <w:rsid w:val="00D37A38"/>
    <w:rsid w:val="00D37B4F"/>
    <w:rsid w:val="00D37D69"/>
    <w:rsid w:val="00D37FE7"/>
    <w:rsid w:val="00D40029"/>
    <w:rsid w:val="00D4015D"/>
    <w:rsid w:val="00D401B4"/>
    <w:rsid w:val="00D4033B"/>
    <w:rsid w:val="00D4035B"/>
    <w:rsid w:val="00D403D9"/>
    <w:rsid w:val="00D40502"/>
    <w:rsid w:val="00D4050F"/>
    <w:rsid w:val="00D40592"/>
    <w:rsid w:val="00D405BC"/>
    <w:rsid w:val="00D405E7"/>
    <w:rsid w:val="00D40AD5"/>
    <w:rsid w:val="00D40C6F"/>
    <w:rsid w:val="00D40EF7"/>
    <w:rsid w:val="00D40F7B"/>
    <w:rsid w:val="00D412AE"/>
    <w:rsid w:val="00D412B9"/>
    <w:rsid w:val="00D41342"/>
    <w:rsid w:val="00D414E3"/>
    <w:rsid w:val="00D4152C"/>
    <w:rsid w:val="00D41807"/>
    <w:rsid w:val="00D4182E"/>
    <w:rsid w:val="00D41953"/>
    <w:rsid w:val="00D419AB"/>
    <w:rsid w:val="00D41C0C"/>
    <w:rsid w:val="00D41C89"/>
    <w:rsid w:val="00D41D25"/>
    <w:rsid w:val="00D41E68"/>
    <w:rsid w:val="00D41FEC"/>
    <w:rsid w:val="00D41FF3"/>
    <w:rsid w:val="00D4212F"/>
    <w:rsid w:val="00D42175"/>
    <w:rsid w:val="00D42607"/>
    <w:rsid w:val="00D4262D"/>
    <w:rsid w:val="00D4299F"/>
    <w:rsid w:val="00D429D1"/>
    <w:rsid w:val="00D42AA9"/>
    <w:rsid w:val="00D43059"/>
    <w:rsid w:val="00D430C2"/>
    <w:rsid w:val="00D43131"/>
    <w:rsid w:val="00D431E0"/>
    <w:rsid w:val="00D43620"/>
    <w:rsid w:val="00D436DE"/>
    <w:rsid w:val="00D43715"/>
    <w:rsid w:val="00D437AB"/>
    <w:rsid w:val="00D4381E"/>
    <w:rsid w:val="00D438D5"/>
    <w:rsid w:val="00D43A97"/>
    <w:rsid w:val="00D43CFD"/>
    <w:rsid w:val="00D43E0C"/>
    <w:rsid w:val="00D4412D"/>
    <w:rsid w:val="00D44224"/>
    <w:rsid w:val="00D444A3"/>
    <w:rsid w:val="00D444DD"/>
    <w:rsid w:val="00D44847"/>
    <w:rsid w:val="00D44BEA"/>
    <w:rsid w:val="00D44E66"/>
    <w:rsid w:val="00D44F52"/>
    <w:rsid w:val="00D44F64"/>
    <w:rsid w:val="00D44FFA"/>
    <w:rsid w:val="00D4503C"/>
    <w:rsid w:val="00D452B7"/>
    <w:rsid w:val="00D45376"/>
    <w:rsid w:val="00D453D9"/>
    <w:rsid w:val="00D455B5"/>
    <w:rsid w:val="00D4563D"/>
    <w:rsid w:val="00D456D3"/>
    <w:rsid w:val="00D457F0"/>
    <w:rsid w:val="00D45AA8"/>
    <w:rsid w:val="00D45AB0"/>
    <w:rsid w:val="00D45B1F"/>
    <w:rsid w:val="00D45B7D"/>
    <w:rsid w:val="00D45DC0"/>
    <w:rsid w:val="00D46005"/>
    <w:rsid w:val="00D46318"/>
    <w:rsid w:val="00D46655"/>
    <w:rsid w:val="00D4675E"/>
    <w:rsid w:val="00D46773"/>
    <w:rsid w:val="00D46952"/>
    <w:rsid w:val="00D46B0E"/>
    <w:rsid w:val="00D46B63"/>
    <w:rsid w:val="00D471A3"/>
    <w:rsid w:val="00D4731F"/>
    <w:rsid w:val="00D47741"/>
    <w:rsid w:val="00D47931"/>
    <w:rsid w:val="00D47BEB"/>
    <w:rsid w:val="00D47C9F"/>
    <w:rsid w:val="00D47F41"/>
    <w:rsid w:val="00D5007E"/>
    <w:rsid w:val="00D50135"/>
    <w:rsid w:val="00D501A6"/>
    <w:rsid w:val="00D5040F"/>
    <w:rsid w:val="00D5043D"/>
    <w:rsid w:val="00D50492"/>
    <w:rsid w:val="00D50598"/>
    <w:rsid w:val="00D509A5"/>
    <w:rsid w:val="00D50A0D"/>
    <w:rsid w:val="00D50D6D"/>
    <w:rsid w:val="00D50F28"/>
    <w:rsid w:val="00D51085"/>
    <w:rsid w:val="00D51102"/>
    <w:rsid w:val="00D51345"/>
    <w:rsid w:val="00D51364"/>
    <w:rsid w:val="00D51479"/>
    <w:rsid w:val="00D514FA"/>
    <w:rsid w:val="00D51715"/>
    <w:rsid w:val="00D51753"/>
    <w:rsid w:val="00D51784"/>
    <w:rsid w:val="00D517ED"/>
    <w:rsid w:val="00D518FA"/>
    <w:rsid w:val="00D51930"/>
    <w:rsid w:val="00D51CB5"/>
    <w:rsid w:val="00D51D11"/>
    <w:rsid w:val="00D520A1"/>
    <w:rsid w:val="00D52198"/>
    <w:rsid w:val="00D5233C"/>
    <w:rsid w:val="00D5265C"/>
    <w:rsid w:val="00D527C8"/>
    <w:rsid w:val="00D52C4B"/>
    <w:rsid w:val="00D52E95"/>
    <w:rsid w:val="00D52EA3"/>
    <w:rsid w:val="00D52F41"/>
    <w:rsid w:val="00D53099"/>
    <w:rsid w:val="00D531EF"/>
    <w:rsid w:val="00D5322B"/>
    <w:rsid w:val="00D532C4"/>
    <w:rsid w:val="00D532C5"/>
    <w:rsid w:val="00D53698"/>
    <w:rsid w:val="00D53706"/>
    <w:rsid w:val="00D537A2"/>
    <w:rsid w:val="00D53B74"/>
    <w:rsid w:val="00D53B9B"/>
    <w:rsid w:val="00D53D72"/>
    <w:rsid w:val="00D53DDA"/>
    <w:rsid w:val="00D53F5E"/>
    <w:rsid w:val="00D53F91"/>
    <w:rsid w:val="00D54328"/>
    <w:rsid w:val="00D5453D"/>
    <w:rsid w:val="00D54672"/>
    <w:rsid w:val="00D54837"/>
    <w:rsid w:val="00D54954"/>
    <w:rsid w:val="00D54AC5"/>
    <w:rsid w:val="00D54DB9"/>
    <w:rsid w:val="00D55001"/>
    <w:rsid w:val="00D55194"/>
    <w:rsid w:val="00D551F0"/>
    <w:rsid w:val="00D5527D"/>
    <w:rsid w:val="00D55305"/>
    <w:rsid w:val="00D5539E"/>
    <w:rsid w:val="00D55620"/>
    <w:rsid w:val="00D5575F"/>
    <w:rsid w:val="00D55ABB"/>
    <w:rsid w:val="00D55B22"/>
    <w:rsid w:val="00D55C56"/>
    <w:rsid w:val="00D55D3C"/>
    <w:rsid w:val="00D55E31"/>
    <w:rsid w:val="00D55E39"/>
    <w:rsid w:val="00D55E4D"/>
    <w:rsid w:val="00D55EA1"/>
    <w:rsid w:val="00D55F33"/>
    <w:rsid w:val="00D55F3C"/>
    <w:rsid w:val="00D56203"/>
    <w:rsid w:val="00D56345"/>
    <w:rsid w:val="00D5677D"/>
    <w:rsid w:val="00D5677E"/>
    <w:rsid w:val="00D567F6"/>
    <w:rsid w:val="00D56808"/>
    <w:rsid w:val="00D56AE0"/>
    <w:rsid w:val="00D56BAE"/>
    <w:rsid w:val="00D56C44"/>
    <w:rsid w:val="00D56D64"/>
    <w:rsid w:val="00D56E74"/>
    <w:rsid w:val="00D56EBD"/>
    <w:rsid w:val="00D56F2F"/>
    <w:rsid w:val="00D5703A"/>
    <w:rsid w:val="00D571BA"/>
    <w:rsid w:val="00D57212"/>
    <w:rsid w:val="00D572E2"/>
    <w:rsid w:val="00D57AE0"/>
    <w:rsid w:val="00D57AE3"/>
    <w:rsid w:val="00D57AF1"/>
    <w:rsid w:val="00D57BA4"/>
    <w:rsid w:val="00D57C2D"/>
    <w:rsid w:val="00D6000B"/>
    <w:rsid w:val="00D6023F"/>
    <w:rsid w:val="00D602B1"/>
    <w:rsid w:val="00D603B1"/>
    <w:rsid w:val="00D6049E"/>
    <w:rsid w:val="00D604A0"/>
    <w:rsid w:val="00D605CF"/>
    <w:rsid w:val="00D605D8"/>
    <w:rsid w:val="00D60AB3"/>
    <w:rsid w:val="00D60AE5"/>
    <w:rsid w:val="00D60C1A"/>
    <w:rsid w:val="00D60EA9"/>
    <w:rsid w:val="00D60F9D"/>
    <w:rsid w:val="00D611E6"/>
    <w:rsid w:val="00D612C2"/>
    <w:rsid w:val="00D61387"/>
    <w:rsid w:val="00D61398"/>
    <w:rsid w:val="00D616E6"/>
    <w:rsid w:val="00D61784"/>
    <w:rsid w:val="00D61876"/>
    <w:rsid w:val="00D61AC3"/>
    <w:rsid w:val="00D61B3A"/>
    <w:rsid w:val="00D61C4B"/>
    <w:rsid w:val="00D61F74"/>
    <w:rsid w:val="00D62007"/>
    <w:rsid w:val="00D6216F"/>
    <w:rsid w:val="00D622E1"/>
    <w:rsid w:val="00D623E1"/>
    <w:rsid w:val="00D623F9"/>
    <w:rsid w:val="00D625C5"/>
    <w:rsid w:val="00D626FF"/>
    <w:rsid w:val="00D627BB"/>
    <w:rsid w:val="00D627FE"/>
    <w:rsid w:val="00D62F87"/>
    <w:rsid w:val="00D6308F"/>
    <w:rsid w:val="00D631C8"/>
    <w:rsid w:val="00D634B2"/>
    <w:rsid w:val="00D63738"/>
    <w:rsid w:val="00D63C93"/>
    <w:rsid w:val="00D63CB6"/>
    <w:rsid w:val="00D6425B"/>
    <w:rsid w:val="00D64413"/>
    <w:rsid w:val="00D64AA5"/>
    <w:rsid w:val="00D64D27"/>
    <w:rsid w:val="00D64DD6"/>
    <w:rsid w:val="00D64DDA"/>
    <w:rsid w:val="00D64EFF"/>
    <w:rsid w:val="00D65202"/>
    <w:rsid w:val="00D652F7"/>
    <w:rsid w:val="00D6533B"/>
    <w:rsid w:val="00D65356"/>
    <w:rsid w:val="00D655A8"/>
    <w:rsid w:val="00D656FC"/>
    <w:rsid w:val="00D65F53"/>
    <w:rsid w:val="00D65FEA"/>
    <w:rsid w:val="00D660DE"/>
    <w:rsid w:val="00D6648B"/>
    <w:rsid w:val="00D667C0"/>
    <w:rsid w:val="00D66A0F"/>
    <w:rsid w:val="00D66A1B"/>
    <w:rsid w:val="00D66A33"/>
    <w:rsid w:val="00D66BB7"/>
    <w:rsid w:val="00D66D0A"/>
    <w:rsid w:val="00D66EB8"/>
    <w:rsid w:val="00D6707A"/>
    <w:rsid w:val="00D6712A"/>
    <w:rsid w:val="00D6714C"/>
    <w:rsid w:val="00D6724C"/>
    <w:rsid w:val="00D67417"/>
    <w:rsid w:val="00D6757E"/>
    <w:rsid w:val="00D67740"/>
    <w:rsid w:val="00D67CAF"/>
    <w:rsid w:val="00D67CB3"/>
    <w:rsid w:val="00D67E89"/>
    <w:rsid w:val="00D67F01"/>
    <w:rsid w:val="00D7046E"/>
    <w:rsid w:val="00D7068B"/>
    <w:rsid w:val="00D706A8"/>
    <w:rsid w:val="00D7096D"/>
    <w:rsid w:val="00D70E0D"/>
    <w:rsid w:val="00D70E16"/>
    <w:rsid w:val="00D70F01"/>
    <w:rsid w:val="00D7110B"/>
    <w:rsid w:val="00D71179"/>
    <w:rsid w:val="00D711D3"/>
    <w:rsid w:val="00D712A8"/>
    <w:rsid w:val="00D7143C"/>
    <w:rsid w:val="00D71550"/>
    <w:rsid w:val="00D71845"/>
    <w:rsid w:val="00D71927"/>
    <w:rsid w:val="00D71C7C"/>
    <w:rsid w:val="00D71D05"/>
    <w:rsid w:val="00D71DE5"/>
    <w:rsid w:val="00D71DFA"/>
    <w:rsid w:val="00D71E5E"/>
    <w:rsid w:val="00D7205C"/>
    <w:rsid w:val="00D72840"/>
    <w:rsid w:val="00D728B8"/>
    <w:rsid w:val="00D72CE5"/>
    <w:rsid w:val="00D72E55"/>
    <w:rsid w:val="00D72F1D"/>
    <w:rsid w:val="00D730F6"/>
    <w:rsid w:val="00D731E7"/>
    <w:rsid w:val="00D73200"/>
    <w:rsid w:val="00D73447"/>
    <w:rsid w:val="00D734FF"/>
    <w:rsid w:val="00D735F5"/>
    <w:rsid w:val="00D73819"/>
    <w:rsid w:val="00D738EB"/>
    <w:rsid w:val="00D739DB"/>
    <w:rsid w:val="00D73BBD"/>
    <w:rsid w:val="00D73C17"/>
    <w:rsid w:val="00D73C48"/>
    <w:rsid w:val="00D73D33"/>
    <w:rsid w:val="00D73EF0"/>
    <w:rsid w:val="00D74147"/>
    <w:rsid w:val="00D741D7"/>
    <w:rsid w:val="00D74431"/>
    <w:rsid w:val="00D74494"/>
    <w:rsid w:val="00D744BC"/>
    <w:rsid w:val="00D745A4"/>
    <w:rsid w:val="00D74740"/>
    <w:rsid w:val="00D74AA5"/>
    <w:rsid w:val="00D74B43"/>
    <w:rsid w:val="00D74BDC"/>
    <w:rsid w:val="00D74DB6"/>
    <w:rsid w:val="00D74DBA"/>
    <w:rsid w:val="00D74E07"/>
    <w:rsid w:val="00D74EA2"/>
    <w:rsid w:val="00D7535B"/>
    <w:rsid w:val="00D75505"/>
    <w:rsid w:val="00D75587"/>
    <w:rsid w:val="00D755AF"/>
    <w:rsid w:val="00D756D6"/>
    <w:rsid w:val="00D757A3"/>
    <w:rsid w:val="00D758E6"/>
    <w:rsid w:val="00D75993"/>
    <w:rsid w:val="00D75C92"/>
    <w:rsid w:val="00D75CE6"/>
    <w:rsid w:val="00D75D6B"/>
    <w:rsid w:val="00D75DFD"/>
    <w:rsid w:val="00D75E08"/>
    <w:rsid w:val="00D75E56"/>
    <w:rsid w:val="00D75EBA"/>
    <w:rsid w:val="00D760C5"/>
    <w:rsid w:val="00D761FA"/>
    <w:rsid w:val="00D763EB"/>
    <w:rsid w:val="00D76581"/>
    <w:rsid w:val="00D7666C"/>
    <w:rsid w:val="00D767D8"/>
    <w:rsid w:val="00D76A2E"/>
    <w:rsid w:val="00D76A98"/>
    <w:rsid w:val="00D76B60"/>
    <w:rsid w:val="00D76DE7"/>
    <w:rsid w:val="00D76FB8"/>
    <w:rsid w:val="00D770D1"/>
    <w:rsid w:val="00D773C5"/>
    <w:rsid w:val="00D773CE"/>
    <w:rsid w:val="00D77408"/>
    <w:rsid w:val="00D77414"/>
    <w:rsid w:val="00D77487"/>
    <w:rsid w:val="00D779DD"/>
    <w:rsid w:val="00D77B31"/>
    <w:rsid w:val="00D802B4"/>
    <w:rsid w:val="00D8039F"/>
    <w:rsid w:val="00D8047B"/>
    <w:rsid w:val="00D8086E"/>
    <w:rsid w:val="00D8089C"/>
    <w:rsid w:val="00D80935"/>
    <w:rsid w:val="00D809EA"/>
    <w:rsid w:val="00D80A8C"/>
    <w:rsid w:val="00D80FE0"/>
    <w:rsid w:val="00D81083"/>
    <w:rsid w:val="00D812FA"/>
    <w:rsid w:val="00D81BB4"/>
    <w:rsid w:val="00D81C64"/>
    <w:rsid w:val="00D81CAD"/>
    <w:rsid w:val="00D81F1C"/>
    <w:rsid w:val="00D82256"/>
    <w:rsid w:val="00D8228C"/>
    <w:rsid w:val="00D822A0"/>
    <w:rsid w:val="00D825BD"/>
    <w:rsid w:val="00D827B4"/>
    <w:rsid w:val="00D82989"/>
    <w:rsid w:val="00D82A0E"/>
    <w:rsid w:val="00D82A41"/>
    <w:rsid w:val="00D82ED1"/>
    <w:rsid w:val="00D83396"/>
    <w:rsid w:val="00D833C1"/>
    <w:rsid w:val="00D83617"/>
    <w:rsid w:val="00D83B3A"/>
    <w:rsid w:val="00D83BDD"/>
    <w:rsid w:val="00D83E81"/>
    <w:rsid w:val="00D83EA4"/>
    <w:rsid w:val="00D83EEE"/>
    <w:rsid w:val="00D8404A"/>
    <w:rsid w:val="00D840DC"/>
    <w:rsid w:val="00D842D3"/>
    <w:rsid w:val="00D8444C"/>
    <w:rsid w:val="00D84789"/>
    <w:rsid w:val="00D84822"/>
    <w:rsid w:val="00D84862"/>
    <w:rsid w:val="00D84AC9"/>
    <w:rsid w:val="00D84B37"/>
    <w:rsid w:val="00D84B63"/>
    <w:rsid w:val="00D851AF"/>
    <w:rsid w:val="00D852B3"/>
    <w:rsid w:val="00D853CC"/>
    <w:rsid w:val="00D854F8"/>
    <w:rsid w:val="00D855C3"/>
    <w:rsid w:val="00D857EC"/>
    <w:rsid w:val="00D85930"/>
    <w:rsid w:val="00D859E0"/>
    <w:rsid w:val="00D85CE0"/>
    <w:rsid w:val="00D85D4C"/>
    <w:rsid w:val="00D85D95"/>
    <w:rsid w:val="00D85F80"/>
    <w:rsid w:val="00D85FB3"/>
    <w:rsid w:val="00D85FEC"/>
    <w:rsid w:val="00D86147"/>
    <w:rsid w:val="00D861BA"/>
    <w:rsid w:val="00D86226"/>
    <w:rsid w:val="00D86622"/>
    <w:rsid w:val="00D866A9"/>
    <w:rsid w:val="00D8680F"/>
    <w:rsid w:val="00D86864"/>
    <w:rsid w:val="00D86E74"/>
    <w:rsid w:val="00D87120"/>
    <w:rsid w:val="00D871D5"/>
    <w:rsid w:val="00D875CF"/>
    <w:rsid w:val="00D87658"/>
    <w:rsid w:val="00D876CB"/>
    <w:rsid w:val="00D878A1"/>
    <w:rsid w:val="00D878A9"/>
    <w:rsid w:val="00D879FC"/>
    <w:rsid w:val="00D87AAB"/>
    <w:rsid w:val="00D87EE4"/>
    <w:rsid w:val="00D87FBA"/>
    <w:rsid w:val="00D90166"/>
    <w:rsid w:val="00D90202"/>
    <w:rsid w:val="00D9025E"/>
    <w:rsid w:val="00D90277"/>
    <w:rsid w:val="00D9032D"/>
    <w:rsid w:val="00D90374"/>
    <w:rsid w:val="00D90646"/>
    <w:rsid w:val="00D90913"/>
    <w:rsid w:val="00D90A47"/>
    <w:rsid w:val="00D90A98"/>
    <w:rsid w:val="00D90ADA"/>
    <w:rsid w:val="00D90BF8"/>
    <w:rsid w:val="00D90E16"/>
    <w:rsid w:val="00D912C4"/>
    <w:rsid w:val="00D91323"/>
    <w:rsid w:val="00D91729"/>
    <w:rsid w:val="00D91765"/>
    <w:rsid w:val="00D91833"/>
    <w:rsid w:val="00D91851"/>
    <w:rsid w:val="00D918FD"/>
    <w:rsid w:val="00D91C59"/>
    <w:rsid w:val="00D91E92"/>
    <w:rsid w:val="00D92156"/>
    <w:rsid w:val="00D92467"/>
    <w:rsid w:val="00D924C5"/>
    <w:rsid w:val="00D924E9"/>
    <w:rsid w:val="00D925C6"/>
    <w:rsid w:val="00D9262D"/>
    <w:rsid w:val="00D9277B"/>
    <w:rsid w:val="00D927C9"/>
    <w:rsid w:val="00D9288B"/>
    <w:rsid w:val="00D92A3D"/>
    <w:rsid w:val="00D92B07"/>
    <w:rsid w:val="00D92B30"/>
    <w:rsid w:val="00D92EF0"/>
    <w:rsid w:val="00D933AE"/>
    <w:rsid w:val="00D93426"/>
    <w:rsid w:val="00D9344B"/>
    <w:rsid w:val="00D934A1"/>
    <w:rsid w:val="00D93749"/>
    <w:rsid w:val="00D9397D"/>
    <w:rsid w:val="00D93A0D"/>
    <w:rsid w:val="00D93A69"/>
    <w:rsid w:val="00D93AC3"/>
    <w:rsid w:val="00D93B11"/>
    <w:rsid w:val="00D93B58"/>
    <w:rsid w:val="00D93DF4"/>
    <w:rsid w:val="00D94324"/>
    <w:rsid w:val="00D943E4"/>
    <w:rsid w:val="00D94549"/>
    <w:rsid w:val="00D948A1"/>
    <w:rsid w:val="00D948DA"/>
    <w:rsid w:val="00D94A9B"/>
    <w:rsid w:val="00D94AD9"/>
    <w:rsid w:val="00D94DE3"/>
    <w:rsid w:val="00D9513C"/>
    <w:rsid w:val="00D951CC"/>
    <w:rsid w:val="00D95310"/>
    <w:rsid w:val="00D95351"/>
    <w:rsid w:val="00D95385"/>
    <w:rsid w:val="00D9580B"/>
    <w:rsid w:val="00D95A9B"/>
    <w:rsid w:val="00D95CCF"/>
    <w:rsid w:val="00D95F09"/>
    <w:rsid w:val="00D95F1B"/>
    <w:rsid w:val="00D95FB0"/>
    <w:rsid w:val="00D96147"/>
    <w:rsid w:val="00D9634D"/>
    <w:rsid w:val="00D96613"/>
    <w:rsid w:val="00D967A1"/>
    <w:rsid w:val="00D96896"/>
    <w:rsid w:val="00D96BAC"/>
    <w:rsid w:val="00D96C7F"/>
    <w:rsid w:val="00D96CF0"/>
    <w:rsid w:val="00D96D9D"/>
    <w:rsid w:val="00D97020"/>
    <w:rsid w:val="00D971ED"/>
    <w:rsid w:val="00D971EE"/>
    <w:rsid w:val="00D97480"/>
    <w:rsid w:val="00D9761C"/>
    <w:rsid w:val="00D977AA"/>
    <w:rsid w:val="00D97C2F"/>
    <w:rsid w:val="00DA023A"/>
    <w:rsid w:val="00DA025F"/>
    <w:rsid w:val="00DA028D"/>
    <w:rsid w:val="00DA0332"/>
    <w:rsid w:val="00DA03F4"/>
    <w:rsid w:val="00DA0470"/>
    <w:rsid w:val="00DA0540"/>
    <w:rsid w:val="00DA05A8"/>
    <w:rsid w:val="00DA0757"/>
    <w:rsid w:val="00DA0A90"/>
    <w:rsid w:val="00DA0C48"/>
    <w:rsid w:val="00DA0D67"/>
    <w:rsid w:val="00DA11C5"/>
    <w:rsid w:val="00DA124C"/>
    <w:rsid w:val="00DA12E9"/>
    <w:rsid w:val="00DA1414"/>
    <w:rsid w:val="00DA194D"/>
    <w:rsid w:val="00DA19D3"/>
    <w:rsid w:val="00DA1A13"/>
    <w:rsid w:val="00DA1C1E"/>
    <w:rsid w:val="00DA1C6C"/>
    <w:rsid w:val="00DA1CBA"/>
    <w:rsid w:val="00DA1DDA"/>
    <w:rsid w:val="00DA1E62"/>
    <w:rsid w:val="00DA1E87"/>
    <w:rsid w:val="00DA21E1"/>
    <w:rsid w:val="00DA2312"/>
    <w:rsid w:val="00DA246E"/>
    <w:rsid w:val="00DA2557"/>
    <w:rsid w:val="00DA2712"/>
    <w:rsid w:val="00DA291E"/>
    <w:rsid w:val="00DA2A14"/>
    <w:rsid w:val="00DA2B28"/>
    <w:rsid w:val="00DA2B4C"/>
    <w:rsid w:val="00DA2BBC"/>
    <w:rsid w:val="00DA2D9F"/>
    <w:rsid w:val="00DA2E17"/>
    <w:rsid w:val="00DA318F"/>
    <w:rsid w:val="00DA3216"/>
    <w:rsid w:val="00DA34CC"/>
    <w:rsid w:val="00DA35EA"/>
    <w:rsid w:val="00DA3627"/>
    <w:rsid w:val="00DA36D6"/>
    <w:rsid w:val="00DA3798"/>
    <w:rsid w:val="00DA3874"/>
    <w:rsid w:val="00DA3A22"/>
    <w:rsid w:val="00DA3A4C"/>
    <w:rsid w:val="00DA3C73"/>
    <w:rsid w:val="00DA3CDE"/>
    <w:rsid w:val="00DA40E5"/>
    <w:rsid w:val="00DA41A1"/>
    <w:rsid w:val="00DA44D0"/>
    <w:rsid w:val="00DA4BA8"/>
    <w:rsid w:val="00DA4CA2"/>
    <w:rsid w:val="00DA4D87"/>
    <w:rsid w:val="00DA4F27"/>
    <w:rsid w:val="00DA4FA9"/>
    <w:rsid w:val="00DA538F"/>
    <w:rsid w:val="00DA53E9"/>
    <w:rsid w:val="00DA5468"/>
    <w:rsid w:val="00DA54B8"/>
    <w:rsid w:val="00DA5592"/>
    <w:rsid w:val="00DA55B6"/>
    <w:rsid w:val="00DA57E8"/>
    <w:rsid w:val="00DA5900"/>
    <w:rsid w:val="00DA5BC7"/>
    <w:rsid w:val="00DA5C94"/>
    <w:rsid w:val="00DA5D59"/>
    <w:rsid w:val="00DA5FCD"/>
    <w:rsid w:val="00DA6240"/>
    <w:rsid w:val="00DA638E"/>
    <w:rsid w:val="00DA64EF"/>
    <w:rsid w:val="00DA64F0"/>
    <w:rsid w:val="00DA65E1"/>
    <w:rsid w:val="00DA68C2"/>
    <w:rsid w:val="00DA6BE9"/>
    <w:rsid w:val="00DA6D83"/>
    <w:rsid w:val="00DA71B2"/>
    <w:rsid w:val="00DA7362"/>
    <w:rsid w:val="00DA7632"/>
    <w:rsid w:val="00DA7CC5"/>
    <w:rsid w:val="00DA7E3A"/>
    <w:rsid w:val="00DA7FED"/>
    <w:rsid w:val="00DB0837"/>
    <w:rsid w:val="00DB0B1A"/>
    <w:rsid w:val="00DB0CDF"/>
    <w:rsid w:val="00DB1229"/>
    <w:rsid w:val="00DB166B"/>
    <w:rsid w:val="00DB175E"/>
    <w:rsid w:val="00DB1786"/>
    <w:rsid w:val="00DB1ADC"/>
    <w:rsid w:val="00DB1D22"/>
    <w:rsid w:val="00DB1F7B"/>
    <w:rsid w:val="00DB2031"/>
    <w:rsid w:val="00DB230B"/>
    <w:rsid w:val="00DB232C"/>
    <w:rsid w:val="00DB236C"/>
    <w:rsid w:val="00DB279F"/>
    <w:rsid w:val="00DB281B"/>
    <w:rsid w:val="00DB293E"/>
    <w:rsid w:val="00DB2979"/>
    <w:rsid w:val="00DB2995"/>
    <w:rsid w:val="00DB2AD6"/>
    <w:rsid w:val="00DB2C22"/>
    <w:rsid w:val="00DB2CF8"/>
    <w:rsid w:val="00DB2D2A"/>
    <w:rsid w:val="00DB2D54"/>
    <w:rsid w:val="00DB2EE6"/>
    <w:rsid w:val="00DB2EF5"/>
    <w:rsid w:val="00DB2F86"/>
    <w:rsid w:val="00DB31A5"/>
    <w:rsid w:val="00DB32BF"/>
    <w:rsid w:val="00DB3503"/>
    <w:rsid w:val="00DB37D3"/>
    <w:rsid w:val="00DB39E5"/>
    <w:rsid w:val="00DB3AFD"/>
    <w:rsid w:val="00DB3C77"/>
    <w:rsid w:val="00DB3FF0"/>
    <w:rsid w:val="00DB4010"/>
    <w:rsid w:val="00DB428C"/>
    <w:rsid w:val="00DB4411"/>
    <w:rsid w:val="00DB45E5"/>
    <w:rsid w:val="00DB4765"/>
    <w:rsid w:val="00DB4776"/>
    <w:rsid w:val="00DB47FA"/>
    <w:rsid w:val="00DB4882"/>
    <w:rsid w:val="00DB4BE9"/>
    <w:rsid w:val="00DB4FAD"/>
    <w:rsid w:val="00DB508B"/>
    <w:rsid w:val="00DB5187"/>
    <w:rsid w:val="00DB5283"/>
    <w:rsid w:val="00DB559A"/>
    <w:rsid w:val="00DB5708"/>
    <w:rsid w:val="00DB5781"/>
    <w:rsid w:val="00DB58C7"/>
    <w:rsid w:val="00DB5934"/>
    <w:rsid w:val="00DB5936"/>
    <w:rsid w:val="00DB5F13"/>
    <w:rsid w:val="00DB6090"/>
    <w:rsid w:val="00DB619F"/>
    <w:rsid w:val="00DB61AA"/>
    <w:rsid w:val="00DB66FB"/>
    <w:rsid w:val="00DB67E4"/>
    <w:rsid w:val="00DB6B26"/>
    <w:rsid w:val="00DB6D18"/>
    <w:rsid w:val="00DB6E82"/>
    <w:rsid w:val="00DB6EEC"/>
    <w:rsid w:val="00DB714F"/>
    <w:rsid w:val="00DB71AC"/>
    <w:rsid w:val="00DB732E"/>
    <w:rsid w:val="00DB74D0"/>
    <w:rsid w:val="00DB7524"/>
    <w:rsid w:val="00DB7705"/>
    <w:rsid w:val="00DB773D"/>
    <w:rsid w:val="00DB7A35"/>
    <w:rsid w:val="00DB7B3A"/>
    <w:rsid w:val="00DB7D2C"/>
    <w:rsid w:val="00DB7F39"/>
    <w:rsid w:val="00DB7F3C"/>
    <w:rsid w:val="00DC0032"/>
    <w:rsid w:val="00DC005F"/>
    <w:rsid w:val="00DC0106"/>
    <w:rsid w:val="00DC021C"/>
    <w:rsid w:val="00DC0250"/>
    <w:rsid w:val="00DC03D3"/>
    <w:rsid w:val="00DC0725"/>
    <w:rsid w:val="00DC0929"/>
    <w:rsid w:val="00DC0A4C"/>
    <w:rsid w:val="00DC0BE2"/>
    <w:rsid w:val="00DC0C5C"/>
    <w:rsid w:val="00DC0CEF"/>
    <w:rsid w:val="00DC0D0B"/>
    <w:rsid w:val="00DC0EEE"/>
    <w:rsid w:val="00DC0F97"/>
    <w:rsid w:val="00DC0FF3"/>
    <w:rsid w:val="00DC11BF"/>
    <w:rsid w:val="00DC12A2"/>
    <w:rsid w:val="00DC1368"/>
    <w:rsid w:val="00DC14A1"/>
    <w:rsid w:val="00DC14AE"/>
    <w:rsid w:val="00DC15D0"/>
    <w:rsid w:val="00DC16EE"/>
    <w:rsid w:val="00DC1877"/>
    <w:rsid w:val="00DC1903"/>
    <w:rsid w:val="00DC23CE"/>
    <w:rsid w:val="00DC2453"/>
    <w:rsid w:val="00DC260F"/>
    <w:rsid w:val="00DC289F"/>
    <w:rsid w:val="00DC2975"/>
    <w:rsid w:val="00DC2E1F"/>
    <w:rsid w:val="00DC333B"/>
    <w:rsid w:val="00DC33BB"/>
    <w:rsid w:val="00DC346B"/>
    <w:rsid w:val="00DC34E5"/>
    <w:rsid w:val="00DC353F"/>
    <w:rsid w:val="00DC35E2"/>
    <w:rsid w:val="00DC3B35"/>
    <w:rsid w:val="00DC3DB0"/>
    <w:rsid w:val="00DC3EE3"/>
    <w:rsid w:val="00DC3F58"/>
    <w:rsid w:val="00DC4008"/>
    <w:rsid w:val="00DC4072"/>
    <w:rsid w:val="00DC413A"/>
    <w:rsid w:val="00DC452D"/>
    <w:rsid w:val="00DC45B5"/>
    <w:rsid w:val="00DC45BD"/>
    <w:rsid w:val="00DC4ACF"/>
    <w:rsid w:val="00DC4D4D"/>
    <w:rsid w:val="00DC4E9B"/>
    <w:rsid w:val="00DC4F0A"/>
    <w:rsid w:val="00DC4F47"/>
    <w:rsid w:val="00DC5023"/>
    <w:rsid w:val="00DC5052"/>
    <w:rsid w:val="00DC5086"/>
    <w:rsid w:val="00DC51B6"/>
    <w:rsid w:val="00DC534B"/>
    <w:rsid w:val="00DC535E"/>
    <w:rsid w:val="00DC5542"/>
    <w:rsid w:val="00DC57B6"/>
    <w:rsid w:val="00DC584E"/>
    <w:rsid w:val="00DC590E"/>
    <w:rsid w:val="00DC5AEB"/>
    <w:rsid w:val="00DC5BE6"/>
    <w:rsid w:val="00DC5F3F"/>
    <w:rsid w:val="00DC5F6C"/>
    <w:rsid w:val="00DC60F9"/>
    <w:rsid w:val="00DC6232"/>
    <w:rsid w:val="00DC623F"/>
    <w:rsid w:val="00DC63F0"/>
    <w:rsid w:val="00DC6439"/>
    <w:rsid w:val="00DC65DA"/>
    <w:rsid w:val="00DC65E4"/>
    <w:rsid w:val="00DC6697"/>
    <w:rsid w:val="00DC66A3"/>
    <w:rsid w:val="00DC688D"/>
    <w:rsid w:val="00DC6901"/>
    <w:rsid w:val="00DC6A53"/>
    <w:rsid w:val="00DC6B4C"/>
    <w:rsid w:val="00DC6D5A"/>
    <w:rsid w:val="00DC6EB4"/>
    <w:rsid w:val="00DC7642"/>
    <w:rsid w:val="00DC76E1"/>
    <w:rsid w:val="00DC7762"/>
    <w:rsid w:val="00DC7974"/>
    <w:rsid w:val="00DC7A15"/>
    <w:rsid w:val="00DC7A4F"/>
    <w:rsid w:val="00DC7D86"/>
    <w:rsid w:val="00DC7E5A"/>
    <w:rsid w:val="00DC7EAA"/>
    <w:rsid w:val="00DC7EE9"/>
    <w:rsid w:val="00DC7FBA"/>
    <w:rsid w:val="00DD0328"/>
    <w:rsid w:val="00DD032F"/>
    <w:rsid w:val="00DD088C"/>
    <w:rsid w:val="00DD0BDA"/>
    <w:rsid w:val="00DD0DBE"/>
    <w:rsid w:val="00DD0DDD"/>
    <w:rsid w:val="00DD0E9D"/>
    <w:rsid w:val="00DD1052"/>
    <w:rsid w:val="00DD1251"/>
    <w:rsid w:val="00DD12EA"/>
    <w:rsid w:val="00DD16C9"/>
    <w:rsid w:val="00DD1934"/>
    <w:rsid w:val="00DD1CC0"/>
    <w:rsid w:val="00DD1D5D"/>
    <w:rsid w:val="00DD1DE6"/>
    <w:rsid w:val="00DD227F"/>
    <w:rsid w:val="00DD231B"/>
    <w:rsid w:val="00DD2443"/>
    <w:rsid w:val="00DD24DF"/>
    <w:rsid w:val="00DD2503"/>
    <w:rsid w:val="00DD2948"/>
    <w:rsid w:val="00DD2FED"/>
    <w:rsid w:val="00DD3008"/>
    <w:rsid w:val="00DD30A8"/>
    <w:rsid w:val="00DD3141"/>
    <w:rsid w:val="00DD3359"/>
    <w:rsid w:val="00DD36E2"/>
    <w:rsid w:val="00DD3956"/>
    <w:rsid w:val="00DD39AE"/>
    <w:rsid w:val="00DD39C0"/>
    <w:rsid w:val="00DD3B59"/>
    <w:rsid w:val="00DD3C3A"/>
    <w:rsid w:val="00DD4064"/>
    <w:rsid w:val="00DD4342"/>
    <w:rsid w:val="00DD442A"/>
    <w:rsid w:val="00DD4433"/>
    <w:rsid w:val="00DD452B"/>
    <w:rsid w:val="00DD455C"/>
    <w:rsid w:val="00DD4590"/>
    <w:rsid w:val="00DD45EA"/>
    <w:rsid w:val="00DD48B1"/>
    <w:rsid w:val="00DD48B2"/>
    <w:rsid w:val="00DD4AF4"/>
    <w:rsid w:val="00DD4BFE"/>
    <w:rsid w:val="00DD4C0B"/>
    <w:rsid w:val="00DD4C81"/>
    <w:rsid w:val="00DD4C89"/>
    <w:rsid w:val="00DD4CB3"/>
    <w:rsid w:val="00DD4D0E"/>
    <w:rsid w:val="00DD50AA"/>
    <w:rsid w:val="00DD52E7"/>
    <w:rsid w:val="00DD5305"/>
    <w:rsid w:val="00DD53A3"/>
    <w:rsid w:val="00DD53F4"/>
    <w:rsid w:val="00DD5468"/>
    <w:rsid w:val="00DD54FD"/>
    <w:rsid w:val="00DD56B9"/>
    <w:rsid w:val="00DD5A83"/>
    <w:rsid w:val="00DD5AAD"/>
    <w:rsid w:val="00DD5B0C"/>
    <w:rsid w:val="00DD5B7F"/>
    <w:rsid w:val="00DD5CEF"/>
    <w:rsid w:val="00DD6341"/>
    <w:rsid w:val="00DD63EC"/>
    <w:rsid w:val="00DD666C"/>
    <w:rsid w:val="00DD67A2"/>
    <w:rsid w:val="00DD6875"/>
    <w:rsid w:val="00DD6B36"/>
    <w:rsid w:val="00DD6C47"/>
    <w:rsid w:val="00DD7240"/>
    <w:rsid w:val="00DD746C"/>
    <w:rsid w:val="00DD75B7"/>
    <w:rsid w:val="00DD76E0"/>
    <w:rsid w:val="00DD7945"/>
    <w:rsid w:val="00DD79E2"/>
    <w:rsid w:val="00DD7E7E"/>
    <w:rsid w:val="00DE023A"/>
    <w:rsid w:val="00DE0276"/>
    <w:rsid w:val="00DE0595"/>
    <w:rsid w:val="00DE06DE"/>
    <w:rsid w:val="00DE0717"/>
    <w:rsid w:val="00DE0CBD"/>
    <w:rsid w:val="00DE106E"/>
    <w:rsid w:val="00DE1235"/>
    <w:rsid w:val="00DE1793"/>
    <w:rsid w:val="00DE19B4"/>
    <w:rsid w:val="00DE1AA2"/>
    <w:rsid w:val="00DE1AF4"/>
    <w:rsid w:val="00DE1B1E"/>
    <w:rsid w:val="00DE1B50"/>
    <w:rsid w:val="00DE1C59"/>
    <w:rsid w:val="00DE1C7A"/>
    <w:rsid w:val="00DE1C7C"/>
    <w:rsid w:val="00DE1CA4"/>
    <w:rsid w:val="00DE1DBC"/>
    <w:rsid w:val="00DE1FD6"/>
    <w:rsid w:val="00DE2038"/>
    <w:rsid w:val="00DE2088"/>
    <w:rsid w:val="00DE20E9"/>
    <w:rsid w:val="00DE216F"/>
    <w:rsid w:val="00DE21FC"/>
    <w:rsid w:val="00DE2358"/>
    <w:rsid w:val="00DE2543"/>
    <w:rsid w:val="00DE2839"/>
    <w:rsid w:val="00DE2B0E"/>
    <w:rsid w:val="00DE2C17"/>
    <w:rsid w:val="00DE2D34"/>
    <w:rsid w:val="00DE3006"/>
    <w:rsid w:val="00DE30DA"/>
    <w:rsid w:val="00DE31E0"/>
    <w:rsid w:val="00DE323B"/>
    <w:rsid w:val="00DE358A"/>
    <w:rsid w:val="00DE35EA"/>
    <w:rsid w:val="00DE35FB"/>
    <w:rsid w:val="00DE39AD"/>
    <w:rsid w:val="00DE3AFC"/>
    <w:rsid w:val="00DE3EE8"/>
    <w:rsid w:val="00DE4175"/>
    <w:rsid w:val="00DE4185"/>
    <w:rsid w:val="00DE41C2"/>
    <w:rsid w:val="00DE433C"/>
    <w:rsid w:val="00DE43B7"/>
    <w:rsid w:val="00DE46B8"/>
    <w:rsid w:val="00DE4755"/>
    <w:rsid w:val="00DE47B6"/>
    <w:rsid w:val="00DE485A"/>
    <w:rsid w:val="00DE49F3"/>
    <w:rsid w:val="00DE4A36"/>
    <w:rsid w:val="00DE4AE6"/>
    <w:rsid w:val="00DE4B84"/>
    <w:rsid w:val="00DE4C1D"/>
    <w:rsid w:val="00DE4D97"/>
    <w:rsid w:val="00DE4DE2"/>
    <w:rsid w:val="00DE5017"/>
    <w:rsid w:val="00DE5278"/>
    <w:rsid w:val="00DE5353"/>
    <w:rsid w:val="00DE5366"/>
    <w:rsid w:val="00DE5397"/>
    <w:rsid w:val="00DE561C"/>
    <w:rsid w:val="00DE5627"/>
    <w:rsid w:val="00DE57E6"/>
    <w:rsid w:val="00DE59B3"/>
    <w:rsid w:val="00DE5F55"/>
    <w:rsid w:val="00DE603D"/>
    <w:rsid w:val="00DE60DF"/>
    <w:rsid w:val="00DE6240"/>
    <w:rsid w:val="00DE62BB"/>
    <w:rsid w:val="00DE630B"/>
    <w:rsid w:val="00DE63DE"/>
    <w:rsid w:val="00DE63EB"/>
    <w:rsid w:val="00DE6731"/>
    <w:rsid w:val="00DE6C89"/>
    <w:rsid w:val="00DE6E50"/>
    <w:rsid w:val="00DE70BC"/>
    <w:rsid w:val="00DE72B0"/>
    <w:rsid w:val="00DE741D"/>
    <w:rsid w:val="00DE74B5"/>
    <w:rsid w:val="00DE7506"/>
    <w:rsid w:val="00DE76B5"/>
    <w:rsid w:val="00DE770E"/>
    <w:rsid w:val="00DE78C7"/>
    <w:rsid w:val="00DE79BF"/>
    <w:rsid w:val="00DE7D87"/>
    <w:rsid w:val="00DE7E72"/>
    <w:rsid w:val="00DF01AD"/>
    <w:rsid w:val="00DF021E"/>
    <w:rsid w:val="00DF0252"/>
    <w:rsid w:val="00DF0369"/>
    <w:rsid w:val="00DF03A1"/>
    <w:rsid w:val="00DF07E9"/>
    <w:rsid w:val="00DF09B6"/>
    <w:rsid w:val="00DF0B37"/>
    <w:rsid w:val="00DF0D25"/>
    <w:rsid w:val="00DF0D2D"/>
    <w:rsid w:val="00DF0DF3"/>
    <w:rsid w:val="00DF0FAC"/>
    <w:rsid w:val="00DF1078"/>
    <w:rsid w:val="00DF1099"/>
    <w:rsid w:val="00DF10F8"/>
    <w:rsid w:val="00DF1804"/>
    <w:rsid w:val="00DF181A"/>
    <w:rsid w:val="00DF19FF"/>
    <w:rsid w:val="00DF1B0D"/>
    <w:rsid w:val="00DF1BF9"/>
    <w:rsid w:val="00DF1CCD"/>
    <w:rsid w:val="00DF1D08"/>
    <w:rsid w:val="00DF1E20"/>
    <w:rsid w:val="00DF1E3E"/>
    <w:rsid w:val="00DF1FA9"/>
    <w:rsid w:val="00DF223B"/>
    <w:rsid w:val="00DF2363"/>
    <w:rsid w:val="00DF2541"/>
    <w:rsid w:val="00DF2561"/>
    <w:rsid w:val="00DF262D"/>
    <w:rsid w:val="00DF265A"/>
    <w:rsid w:val="00DF2AF1"/>
    <w:rsid w:val="00DF2B2C"/>
    <w:rsid w:val="00DF2F1A"/>
    <w:rsid w:val="00DF3096"/>
    <w:rsid w:val="00DF326B"/>
    <w:rsid w:val="00DF330E"/>
    <w:rsid w:val="00DF33F6"/>
    <w:rsid w:val="00DF33FB"/>
    <w:rsid w:val="00DF3519"/>
    <w:rsid w:val="00DF35BB"/>
    <w:rsid w:val="00DF3762"/>
    <w:rsid w:val="00DF392A"/>
    <w:rsid w:val="00DF3A28"/>
    <w:rsid w:val="00DF3B98"/>
    <w:rsid w:val="00DF3C27"/>
    <w:rsid w:val="00DF3F38"/>
    <w:rsid w:val="00DF432D"/>
    <w:rsid w:val="00DF454E"/>
    <w:rsid w:val="00DF49AC"/>
    <w:rsid w:val="00DF4B41"/>
    <w:rsid w:val="00DF4C73"/>
    <w:rsid w:val="00DF4EC9"/>
    <w:rsid w:val="00DF4EFB"/>
    <w:rsid w:val="00DF5368"/>
    <w:rsid w:val="00DF54FB"/>
    <w:rsid w:val="00DF557E"/>
    <w:rsid w:val="00DF5767"/>
    <w:rsid w:val="00DF5966"/>
    <w:rsid w:val="00DF59E4"/>
    <w:rsid w:val="00DF5A5A"/>
    <w:rsid w:val="00DF5A66"/>
    <w:rsid w:val="00DF5C5D"/>
    <w:rsid w:val="00DF5F60"/>
    <w:rsid w:val="00DF5F6E"/>
    <w:rsid w:val="00DF6212"/>
    <w:rsid w:val="00DF622E"/>
    <w:rsid w:val="00DF6410"/>
    <w:rsid w:val="00DF6571"/>
    <w:rsid w:val="00DF6594"/>
    <w:rsid w:val="00DF67C0"/>
    <w:rsid w:val="00DF68D5"/>
    <w:rsid w:val="00DF6A62"/>
    <w:rsid w:val="00DF6BDC"/>
    <w:rsid w:val="00DF6DDC"/>
    <w:rsid w:val="00DF6E93"/>
    <w:rsid w:val="00DF72DB"/>
    <w:rsid w:val="00DF740F"/>
    <w:rsid w:val="00DF74D8"/>
    <w:rsid w:val="00DF764D"/>
    <w:rsid w:val="00DF77EB"/>
    <w:rsid w:val="00DF7A5B"/>
    <w:rsid w:val="00DF7ABE"/>
    <w:rsid w:val="00DF7C42"/>
    <w:rsid w:val="00DF7D7D"/>
    <w:rsid w:val="00DF7D9A"/>
    <w:rsid w:val="00DF7F25"/>
    <w:rsid w:val="00DF7F29"/>
    <w:rsid w:val="00E00030"/>
    <w:rsid w:val="00E000D6"/>
    <w:rsid w:val="00E002DD"/>
    <w:rsid w:val="00E00309"/>
    <w:rsid w:val="00E00641"/>
    <w:rsid w:val="00E00698"/>
    <w:rsid w:val="00E0076E"/>
    <w:rsid w:val="00E00A08"/>
    <w:rsid w:val="00E00A67"/>
    <w:rsid w:val="00E00A94"/>
    <w:rsid w:val="00E00B60"/>
    <w:rsid w:val="00E00CA7"/>
    <w:rsid w:val="00E00D5A"/>
    <w:rsid w:val="00E01000"/>
    <w:rsid w:val="00E01264"/>
    <w:rsid w:val="00E01454"/>
    <w:rsid w:val="00E0149A"/>
    <w:rsid w:val="00E015FA"/>
    <w:rsid w:val="00E0174E"/>
    <w:rsid w:val="00E01938"/>
    <w:rsid w:val="00E0196B"/>
    <w:rsid w:val="00E019F0"/>
    <w:rsid w:val="00E01A53"/>
    <w:rsid w:val="00E01C83"/>
    <w:rsid w:val="00E01D9A"/>
    <w:rsid w:val="00E01E2B"/>
    <w:rsid w:val="00E01F2D"/>
    <w:rsid w:val="00E01FEF"/>
    <w:rsid w:val="00E02028"/>
    <w:rsid w:val="00E025FC"/>
    <w:rsid w:val="00E02695"/>
    <w:rsid w:val="00E0270C"/>
    <w:rsid w:val="00E02865"/>
    <w:rsid w:val="00E0288A"/>
    <w:rsid w:val="00E02A3F"/>
    <w:rsid w:val="00E02A89"/>
    <w:rsid w:val="00E02BBE"/>
    <w:rsid w:val="00E02DC0"/>
    <w:rsid w:val="00E02FB8"/>
    <w:rsid w:val="00E03003"/>
    <w:rsid w:val="00E03076"/>
    <w:rsid w:val="00E03133"/>
    <w:rsid w:val="00E0354C"/>
    <w:rsid w:val="00E03658"/>
    <w:rsid w:val="00E03BC7"/>
    <w:rsid w:val="00E03C7F"/>
    <w:rsid w:val="00E03CCD"/>
    <w:rsid w:val="00E03FA6"/>
    <w:rsid w:val="00E03FB9"/>
    <w:rsid w:val="00E04420"/>
    <w:rsid w:val="00E0445B"/>
    <w:rsid w:val="00E04704"/>
    <w:rsid w:val="00E04717"/>
    <w:rsid w:val="00E04833"/>
    <w:rsid w:val="00E049F9"/>
    <w:rsid w:val="00E04A97"/>
    <w:rsid w:val="00E04CF4"/>
    <w:rsid w:val="00E04DF5"/>
    <w:rsid w:val="00E0510E"/>
    <w:rsid w:val="00E0527B"/>
    <w:rsid w:val="00E05414"/>
    <w:rsid w:val="00E05583"/>
    <w:rsid w:val="00E055E2"/>
    <w:rsid w:val="00E0585F"/>
    <w:rsid w:val="00E05916"/>
    <w:rsid w:val="00E059A1"/>
    <w:rsid w:val="00E059A3"/>
    <w:rsid w:val="00E059D1"/>
    <w:rsid w:val="00E05F9B"/>
    <w:rsid w:val="00E06085"/>
    <w:rsid w:val="00E0616A"/>
    <w:rsid w:val="00E062F2"/>
    <w:rsid w:val="00E065BF"/>
    <w:rsid w:val="00E065C4"/>
    <w:rsid w:val="00E0691C"/>
    <w:rsid w:val="00E0708C"/>
    <w:rsid w:val="00E0751F"/>
    <w:rsid w:val="00E07543"/>
    <w:rsid w:val="00E07783"/>
    <w:rsid w:val="00E07B9B"/>
    <w:rsid w:val="00E07C59"/>
    <w:rsid w:val="00E07C74"/>
    <w:rsid w:val="00E07DC4"/>
    <w:rsid w:val="00E07DCA"/>
    <w:rsid w:val="00E07F5A"/>
    <w:rsid w:val="00E102D2"/>
    <w:rsid w:val="00E10516"/>
    <w:rsid w:val="00E10555"/>
    <w:rsid w:val="00E10786"/>
    <w:rsid w:val="00E107C3"/>
    <w:rsid w:val="00E10992"/>
    <w:rsid w:val="00E109AB"/>
    <w:rsid w:val="00E10C8F"/>
    <w:rsid w:val="00E10D56"/>
    <w:rsid w:val="00E10E0A"/>
    <w:rsid w:val="00E10F53"/>
    <w:rsid w:val="00E11288"/>
    <w:rsid w:val="00E11365"/>
    <w:rsid w:val="00E1140D"/>
    <w:rsid w:val="00E118E1"/>
    <w:rsid w:val="00E11ABE"/>
    <w:rsid w:val="00E11BEA"/>
    <w:rsid w:val="00E11C31"/>
    <w:rsid w:val="00E11D2A"/>
    <w:rsid w:val="00E11D7B"/>
    <w:rsid w:val="00E11ECA"/>
    <w:rsid w:val="00E11F5F"/>
    <w:rsid w:val="00E12027"/>
    <w:rsid w:val="00E12137"/>
    <w:rsid w:val="00E121AB"/>
    <w:rsid w:val="00E12284"/>
    <w:rsid w:val="00E1259D"/>
    <w:rsid w:val="00E12757"/>
    <w:rsid w:val="00E12800"/>
    <w:rsid w:val="00E12A5A"/>
    <w:rsid w:val="00E12A94"/>
    <w:rsid w:val="00E12BC8"/>
    <w:rsid w:val="00E12D37"/>
    <w:rsid w:val="00E12D77"/>
    <w:rsid w:val="00E12D8C"/>
    <w:rsid w:val="00E130DA"/>
    <w:rsid w:val="00E13102"/>
    <w:rsid w:val="00E13834"/>
    <w:rsid w:val="00E139B2"/>
    <w:rsid w:val="00E139E9"/>
    <w:rsid w:val="00E13B78"/>
    <w:rsid w:val="00E13C14"/>
    <w:rsid w:val="00E13DB9"/>
    <w:rsid w:val="00E141FD"/>
    <w:rsid w:val="00E14264"/>
    <w:rsid w:val="00E142DE"/>
    <w:rsid w:val="00E143D9"/>
    <w:rsid w:val="00E144C8"/>
    <w:rsid w:val="00E145EE"/>
    <w:rsid w:val="00E1469F"/>
    <w:rsid w:val="00E14794"/>
    <w:rsid w:val="00E149CF"/>
    <w:rsid w:val="00E14AA7"/>
    <w:rsid w:val="00E14B46"/>
    <w:rsid w:val="00E14C4A"/>
    <w:rsid w:val="00E14F60"/>
    <w:rsid w:val="00E15214"/>
    <w:rsid w:val="00E153A1"/>
    <w:rsid w:val="00E1540A"/>
    <w:rsid w:val="00E15582"/>
    <w:rsid w:val="00E1578C"/>
    <w:rsid w:val="00E1584A"/>
    <w:rsid w:val="00E15858"/>
    <w:rsid w:val="00E158D5"/>
    <w:rsid w:val="00E15AEB"/>
    <w:rsid w:val="00E15C79"/>
    <w:rsid w:val="00E15DFF"/>
    <w:rsid w:val="00E1618E"/>
    <w:rsid w:val="00E1627B"/>
    <w:rsid w:val="00E16382"/>
    <w:rsid w:val="00E1652B"/>
    <w:rsid w:val="00E16575"/>
    <w:rsid w:val="00E165E5"/>
    <w:rsid w:val="00E169E3"/>
    <w:rsid w:val="00E16AC1"/>
    <w:rsid w:val="00E16BDB"/>
    <w:rsid w:val="00E16CEB"/>
    <w:rsid w:val="00E16D53"/>
    <w:rsid w:val="00E16FD9"/>
    <w:rsid w:val="00E172C6"/>
    <w:rsid w:val="00E17350"/>
    <w:rsid w:val="00E173C8"/>
    <w:rsid w:val="00E173DC"/>
    <w:rsid w:val="00E174CA"/>
    <w:rsid w:val="00E174D8"/>
    <w:rsid w:val="00E17538"/>
    <w:rsid w:val="00E176D8"/>
    <w:rsid w:val="00E17A2D"/>
    <w:rsid w:val="00E17B80"/>
    <w:rsid w:val="00E17BED"/>
    <w:rsid w:val="00E17D2F"/>
    <w:rsid w:val="00E17F3A"/>
    <w:rsid w:val="00E17F3D"/>
    <w:rsid w:val="00E17F6D"/>
    <w:rsid w:val="00E17FCD"/>
    <w:rsid w:val="00E20003"/>
    <w:rsid w:val="00E20021"/>
    <w:rsid w:val="00E201A7"/>
    <w:rsid w:val="00E204C5"/>
    <w:rsid w:val="00E2056B"/>
    <w:rsid w:val="00E2061C"/>
    <w:rsid w:val="00E2065D"/>
    <w:rsid w:val="00E206EC"/>
    <w:rsid w:val="00E20777"/>
    <w:rsid w:val="00E20817"/>
    <w:rsid w:val="00E20A9B"/>
    <w:rsid w:val="00E20AE3"/>
    <w:rsid w:val="00E20CE8"/>
    <w:rsid w:val="00E211F6"/>
    <w:rsid w:val="00E213BB"/>
    <w:rsid w:val="00E213DA"/>
    <w:rsid w:val="00E214A9"/>
    <w:rsid w:val="00E21532"/>
    <w:rsid w:val="00E215A3"/>
    <w:rsid w:val="00E2169C"/>
    <w:rsid w:val="00E21771"/>
    <w:rsid w:val="00E2187E"/>
    <w:rsid w:val="00E21996"/>
    <w:rsid w:val="00E21A58"/>
    <w:rsid w:val="00E2213B"/>
    <w:rsid w:val="00E221E3"/>
    <w:rsid w:val="00E22518"/>
    <w:rsid w:val="00E226C7"/>
    <w:rsid w:val="00E2271D"/>
    <w:rsid w:val="00E22809"/>
    <w:rsid w:val="00E229EF"/>
    <w:rsid w:val="00E22AD8"/>
    <w:rsid w:val="00E22E54"/>
    <w:rsid w:val="00E22EB1"/>
    <w:rsid w:val="00E232B1"/>
    <w:rsid w:val="00E23689"/>
    <w:rsid w:val="00E23695"/>
    <w:rsid w:val="00E238CB"/>
    <w:rsid w:val="00E23940"/>
    <w:rsid w:val="00E23A21"/>
    <w:rsid w:val="00E23A23"/>
    <w:rsid w:val="00E23A6D"/>
    <w:rsid w:val="00E23A9C"/>
    <w:rsid w:val="00E23AB4"/>
    <w:rsid w:val="00E23BD3"/>
    <w:rsid w:val="00E23CD2"/>
    <w:rsid w:val="00E23D61"/>
    <w:rsid w:val="00E23E47"/>
    <w:rsid w:val="00E23FBD"/>
    <w:rsid w:val="00E24021"/>
    <w:rsid w:val="00E240C5"/>
    <w:rsid w:val="00E241B7"/>
    <w:rsid w:val="00E242D6"/>
    <w:rsid w:val="00E24502"/>
    <w:rsid w:val="00E24586"/>
    <w:rsid w:val="00E24611"/>
    <w:rsid w:val="00E247F7"/>
    <w:rsid w:val="00E24AB9"/>
    <w:rsid w:val="00E24C57"/>
    <w:rsid w:val="00E24D5D"/>
    <w:rsid w:val="00E24D8E"/>
    <w:rsid w:val="00E24F4D"/>
    <w:rsid w:val="00E250D2"/>
    <w:rsid w:val="00E25192"/>
    <w:rsid w:val="00E25251"/>
    <w:rsid w:val="00E25260"/>
    <w:rsid w:val="00E255BE"/>
    <w:rsid w:val="00E256CE"/>
    <w:rsid w:val="00E256D5"/>
    <w:rsid w:val="00E25747"/>
    <w:rsid w:val="00E258BB"/>
    <w:rsid w:val="00E25AAD"/>
    <w:rsid w:val="00E25D4E"/>
    <w:rsid w:val="00E26047"/>
    <w:rsid w:val="00E260C1"/>
    <w:rsid w:val="00E261BD"/>
    <w:rsid w:val="00E26229"/>
    <w:rsid w:val="00E26249"/>
    <w:rsid w:val="00E26269"/>
    <w:rsid w:val="00E2635A"/>
    <w:rsid w:val="00E263B5"/>
    <w:rsid w:val="00E2688C"/>
    <w:rsid w:val="00E268B1"/>
    <w:rsid w:val="00E26A7E"/>
    <w:rsid w:val="00E26B1C"/>
    <w:rsid w:val="00E26ECD"/>
    <w:rsid w:val="00E270EB"/>
    <w:rsid w:val="00E27350"/>
    <w:rsid w:val="00E273B5"/>
    <w:rsid w:val="00E2741A"/>
    <w:rsid w:val="00E275DE"/>
    <w:rsid w:val="00E2783E"/>
    <w:rsid w:val="00E27A20"/>
    <w:rsid w:val="00E27A9B"/>
    <w:rsid w:val="00E27AA0"/>
    <w:rsid w:val="00E3009D"/>
    <w:rsid w:val="00E300BC"/>
    <w:rsid w:val="00E30127"/>
    <w:rsid w:val="00E30293"/>
    <w:rsid w:val="00E3055C"/>
    <w:rsid w:val="00E305F7"/>
    <w:rsid w:val="00E3082A"/>
    <w:rsid w:val="00E30982"/>
    <w:rsid w:val="00E309B2"/>
    <w:rsid w:val="00E30A4D"/>
    <w:rsid w:val="00E30B52"/>
    <w:rsid w:val="00E30D32"/>
    <w:rsid w:val="00E30DE4"/>
    <w:rsid w:val="00E31461"/>
    <w:rsid w:val="00E31518"/>
    <w:rsid w:val="00E3156D"/>
    <w:rsid w:val="00E315EE"/>
    <w:rsid w:val="00E317EF"/>
    <w:rsid w:val="00E31B8A"/>
    <w:rsid w:val="00E321B5"/>
    <w:rsid w:val="00E32692"/>
    <w:rsid w:val="00E327E7"/>
    <w:rsid w:val="00E327F8"/>
    <w:rsid w:val="00E32A56"/>
    <w:rsid w:val="00E32ABE"/>
    <w:rsid w:val="00E32B85"/>
    <w:rsid w:val="00E32C16"/>
    <w:rsid w:val="00E33044"/>
    <w:rsid w:val="00E33076"/>
    <w:rsid w:val="00E331A6"/>
    <w:rsid w:val="00E332AE"/>
    <w:rsid w:val="00E334B2"/>
    <w:rsid w:val="00E33700"/>
    <w:rsid w:val="00E33834"/>
    <w:rsid w:val="00E33968"/>
    <w:rsid w:val="00E339BA"/>
    <w:rsid w:val="00E33A68"/>
    <w:rsid w:val="00E33B0C"/>
    <w:rsid w:val="00E33B93"/>
    <w:rsid w:val="00E33BA3"/>
    <w:rsid w:val="00E33C3D"/>
    <w:rsid w:val="00E33C9D"/>
    <w:rsid w:val="00E33E12"/>
    <w:rsid w:val="00E341A7"/>
    <w:rsid w:val="00E341F2"/>
    <w:rsid w:val="00E3434D"/>
    <w:rsid w:val="00E343A5"/>
    <w:rsid w:val="00E34503"/>
    <w:rsid w:val="00E348DB"/>
    <w:rsid w:val="00E34949"/>
    <w:rsid w:val="00E34A7B"/>
    <w:rsid w:val="00E34B84"/>
    <w:rsid w:val="00E34E0C"/>
    <w:rsid w:val="00E3504C"/>
    <w:rsid w:val="00E3516F"/>
    <w:rsid w:val="00E35226"/>
    <w:rsid w:val="00E353ED"/>
    <w:rsid w:val="00E3544C"/>
    <w:rsid w:val="00E35471"/>
    <w:rsid w:val="00E3553C"/>
    <w:rsid w:val="00E355F1"/>
    <w:rsid w:val="00E355F2"/>
    <w:rsid w:val="00E35656"/>
    <w:rsid w:val="00E356BF"/>
    <w:rsid w:val="00E3581B"/>
    <w:rsid w:val="00E3586C"/>
    <w:rsid w:val="00E3591F"/>
    <w:rsid w:val="00E35970"/>
    <w:rsid w:val="00E35990"/>
    <w:rsid w:val="00E359AC"/>
    <w:rsid w:val="00E35AA5"/>
    <w:rsid w:val="00E35B43"/>
    <w:rsid w:val="00E35D1D"/>
    <w:rsid w:val="00E35EF4"/>
    <w:rsid w:val="00E361FA"/>
    <w:rsid w:val="00E3667D"/>
    <w:rsid w:val="00E367C2"/>
    <w:rsid w:val="00E36A87"/>
    <w:rsid w:val="00E36ACF"/>
    <w:rsid w:val="00E36FB6"/>
    <w:rsid w:val="00E37138"/>
    <w:rsid w:val="00E37204"/>
    <w:rsid w:val="00E3742F"/>
    <w:rsid w:val="00E37507"/>
    <w:rsid w:val="00E3777B"/>
    <w:rsid w:val="00E3781B"/>
    <w:rsid w:val="00E37A44"/>
    <w:rsid w:val="00E37B9B"/>
    <w:rsid w:val="00E37D24"/>
    <w:rsid w:val="00E37D37"/>
    <w:rsid w:val="00E37D5E"/>
    <w:rsid w:val="00E37E02"/>
    <w:rsid w:val="00E37E70"/>
    <w:rsid w:val="00E403D5"/>
    <w:rsid w:val="00E40432"/>
    <w:rsid w:val="00E4053A"/>
    <w:rsid w:val="00E40582"/>
    <w:rsid w:val="00E40846"/>
    <w:rsid w:val="00E40A76"/>
    <w:rsid w:val="00E40AE6"/>
    <w:rsid w:val="00E40D62"/>
    <w:rsid w:val="00E40F08"/>
    <w:rsid w:val="00E40F72"/>
    <w:rsid w:val="00E4100D"/>
    <w:rsid w:val="00E41042"/>
    <w:rsid w:val="00E41236"/>
    <w:rsid w:val="00E41256"/>
    <w:rsid w:val="00E412A4"/>
    <w:rsid w:val="00E41542"/>
    <w:rsid w:val="00E4154C"/>
    <w:rsid w:val="00E416CA"/>
    <w:rsid w:val="00E417A7"/>
    <w:rsid w:val="00E4190F"/>
    <w:rsid w:val="00E41A12"/>
    <w:rsid w:val="00E41C89"/>
    <w:rsid w:val="00E41C91"/>
    <w:rsid w:val="00E41E95"/>
    <w:rsid w:val="00E41FB7"/>
    <w:rsid w:val="00E4205F"/>
    <w:rsid w:val="00E4237D"/>
    <w:rsid w:val="00E424D0"/>
    <w:rsid w:val="00E4262F"/>
    <w:rsid w:val="00E42658"/>
    <w:rsid w:val="00E426FD"/>
    <w:rsid w:val="00E4276A"/>
    <w:rsid w:val="00E42880"/>
    <w:rsid w:val="00E42A24"/>
    <w:rsid w:val="00E42BE3"/>
    <w:rsid w:val="00E43105"/>
    <w:rsid w:val="00E4328F"/>
    <w:rsid w:val="00E433C7"/>
    <w:rsid w:val="00E433F4"/>
    <w:rsid w:val="00E4340D"/>
    <w:rsid w:val="00E43443"/>
    <w:rsid w:val="00E43529"/>
    <w:rsid w:val="00E4356A"/>
    <w:rsid w:val="00E43874"/>
    <w:rsid w:val="00E438D0"/>
    <w:rsid w:val="00E4396A"/>
    <w:rsid w:val="00E43AE5"/>
    <w:rsid w:val="00E43B42"/>
    <w:rsid w:val="00E43D01"/>
    <w:rsid w:val="00E43E4B"/>
    <w:rsid w:val="00E43EFA"/>
    <w:rsid w:val="00E44094"/>
    <w:rsid w:val="00E44319"/>
    <w:rsid w:val="00E4436A"/>
    <w:rsid w:val="00E4442F"/>
    <w:rsid w:val="00E445DE"/>
    <w:rsid w:val="00E445EF"/>
    <w:rsid w:val="00E447BC"/>
    <w:rsid w:val="00E44884"/>
    <w:rsid w:val="00E4496A"/>
    <w:rsid w:val="00E44A6F"/>
    <w:rsid w:val="00E44C46"/>
    <w:rsid w:val="00E450FA"/>
    <w:rsid w:val="00E4510D"/>
    <w:rsid w:val="00E45162"/>
    <w:rsid w:val="00E45252"/>
    <w:rsid w:val="00E45254"/>
    <w:rsid w:val="00E45256"/>
    <w:rsid w:val="00E45393"/>
    <w:rsid w:val="00E45742"/>
    <w:rsid w:val="00E4583A"/>
    <w:rsid w:val="00E45986"/>
    <w:rsid w:val="00E45B1F"/>
    <w:rsid w:val="00E45B33"/>
    <w:rsid w:val="00E45CAE"/>
    <w:rsid w:val="00E45DA7"/>
    <w:rsid w:val="00E45EFF"/>
    <w:rsid w:val="00E45FCF"/>
    <w:rsid w:val="00E4609D"/>
    <w:rsid w:val="00E46118"/>
    <w:rsid w:val="00E46149"/>
    <w:rsid w:val="00E46235"/>
    <w:rsid w:val="00E462B9"/>
    <w:rsid w:val="00E465B1"/>
    <w:rsid w:val="00E4664B"/>
    <w:rsid w:val="00E4671B"/>
    <w:rsid w:val="00E467C1"/>
    <w:rsid w:val="00E467E7"/>
    <w:rsid w:val="00E469B0"/>
    <w:rsid w:val="00E46A02"/>
    <w:rsid w:val="00E46BE3"/>
    <w:rsid w:val="00E46FCB"/>
    <w:rsid w:val="00E4701E"/>
    <w:rsid w:val="00E470D5"/>
    <w:rsid w:val="00E47254"/>
    <w:rsid w:val="00E4749D"/>
    <w:rsid w:val="00E47654"/>
    <w:rsid w:val="00E476B7"/>
    <w:rsid w:val="00E4772E"/>
    <w:rsid w:val="00E47814"/>
    <w:rsid w:val="00E47875"/>
    <w:rsid w:val="00E47916"/>
    <w:rsid w:val="00E4796B"/>
    <w:rsid w:val="00E47A02"/>
    <w:rsid w:val="00E47A89"/>
    <w:rsid w:val="00E501E4"/>
    <w:rsid w:val="00E5024D"/>
    <w:rsid w:val="00E502CD"/>
    <w:rsid w:val="00E50476"/>
    <w:rsid w:val="00E505A3"/>
    <w:rsid w:val="00E506B7"/>
    <w:rsid w:val="00E507DE"/>
    <w:rsid w:val="00E5082F"/>
    <w:rsid w:val="00E50854"/>
    <w:rsid w:val="00E50A30"/>
    <w:rsid w:val="00E50D8A"/>
    <w:rsid w:val="00E50E57"/>
    <w:rsid w:val="00E50E59"/>
    <w:rsid w:val="00E5108E"/>
    <w:rsid w:val="00E510B5"/>
    <w:rsid w:val="00E51134"/>
    <w:rsid w:val="00E5172D"/>
    <w:rsid w:val="00E51A94"/>
    <w:rsid w:val="00E51B14"/>
    <w:rsid w:val="00E51B1F"/>
    <w:rsid w:val="00E51EBE"/>
    <w:rsid w:val="00E51FB9"/>
    <w:rsid w:val="00E522BB"/>
    <w:rsid w:val="00E5240E"/>
    <w:rsid w:val="00E52429"/>
    <w:rsid w:val="00E525AB"/>
    <w:rsid w:val="00E526BB"/>
    <w:rsid w:val="00E526ED"/>
    <w:rsid w:val="00E527C4"/>
    <w:rsid w:val="00E52A22"/>
    <w:rsid w:val="00E52BFF"/>
    <w:rsid w:val="00E52C62"/>
    <w:rsid w:val="00E52CDA"/>
    <w:rsid w:val="00E52E6D"/>
    <w:rsid w:val="00E52F3F"/>
    <w:rsid w:val="00E52F70"/>
    <w:rsid w:val="00E5306B"/>
    <w:rsid w:val="00E534A6"/>
    <w:rsid w:val="00E53540"/>
    <w:rsid w:val="00E536D6"/>
    <w:rsid w:val="00E53704"/>
    <w:rsid w:val="00E537E3"/>
    <w:rsid w:val="00E539BB"/>
    <w:rsid w:val="00E53C4B"/>
    <w:rsid w:val="00E53D7B"/>
    <w:rsid w:val="00E53EA6"/>
    <w:rsid w:val="00E53F46"/>
    <w:rsid w:val="00E5432A"/>
    <w:rsid w:val="00E5446E"/>
    <w:rsid w:val="00E544D6"/>
    <w:rsid w:val="00E54555"/>
    <w:rsid w:val="00E54675"/>
    <w:rsid w:val="00E5487F"/>
    <w:rsid w:val="00E549EB"/>
    <w:rsid w:val="00E54A06"/>
    <w:rsid w:val="00E54A9F"/>
    <w:rsid w:val="00E54BBF"/>
    <w:rsid w:val="00E54C1C"/>
    <w:rsid w:val="00E5519C"/>
    <w:rsid w:val="00E55357"/>
    <w:rsid w:val="00E5543B"/>
    <w:rsid w:val="00E55568"/>
    <w:rsid w:val="00E55AA5"/>
    <w:rsid w:val="00E55ACF"/>
    <w:rsid w:val="00E55DA9"/>
    <w:rsid w:val="00E55E14"/>
    <w:rsid w:val="00E55EF0"/>
    <w:rsid w:val="00E5607D"/>
    <w:rsid w:val="00E561AC"/>
    <w:rsid w:val="00E5621F"/>
    <w:rsid w:val="00E56259"/>
    <w:rsid w:val="00E56700"/>
    <w:rsid w:val="00E5694E"/>
    <w:rsid w:val="00E56ADE"/>
    <w:rsid w:val="00E56D78"/>
    <w:rsid w:val="00E56D91"/>
    <w:rsid w:val="00E56DEE"/>
    <w:rsid w:val="00E56FF7"/>
    <w:rsid w:val="00E571B7"/>
    <w:rsid w:val="00E5753F"/>
    <w:rsid w:val="00E57571"/>
    <w:rsid w:val="00E57630"/>
    <w:rsid w:val="00E576C6"/>
    <w:rsid w:val="00E57712"/>
    <w:rsid w:val="00E577E6"/>
    <w:rsid w:val="00E57833"/>
    <w:rsid w:val="00E57875"/>
    <w:rsid w:val="00E57A4F"/>
    <w:rsid w:val="00E57BE0"/>
    <w:rsid w:val="00E57D5A"/>
    <w:rsid w:val="00E57F7D"/>
    <w:rsid w:val="00E57FA0"/>
    <w:rsid w:val="00E6045B"/>
    <w:rsid w:val="00E6064B"/>
    <w:rsid w:val="00E606B2"/>
    <w:rsid w:val="00E607BA"/>
    <w:rsid w:val="00E6091A"/>
    <w:rsid w:val="00E6098F"/>
    <w:rsid w:val="00E609A6"/>
    <w:rsid w:val="00E60B8C"/>
    <w:rsid w:val="00E60DC6"/>
    <w:rsid w:val="00E60EB2"/>
    <w:rsid w:val="00E610F8"/>
    <w:rsid w:val="00E6145A"/>
    <w:rsid w:val="00E615D6"/>
    <w:rsid w:val="00E61681"/>
    <w:rsid w:val="00E617AC"/>
    <w:rsid w:val="00E619B1"/>
    <w:rsid w:val="00E61C0D"/>
    <w:rsid w:val="00E61F91"/>
    <w:rsid w:val="00E620F7"/>
    <w:rsid w:val="00E622E2"/>
    <w:rsid w:val="00E625C9"/>
    <w:rsid w:val="00E625E9"/>
    <w:rsid w:val="00E6278C"/>
    <w:rsid w:val="00E629D2"/>
    <w:rsid w:val="00E62C07"/>
    <w:rsid w:val="00E62EAE"/>
    <w:rsid w:val="00E62F98"/>
    <w:rsid w:val="00E637F6"/>
    <w:rsid w:val="00E6394D"/>
    <w:rsid w:val="00E63ADF"/>
    <w:rsid w:val="00E63DE2"/>
    <w:rsid w:val="00E63FC1"/>
    <w:rsid w:val="00E6402B"/>
    <w:rsid w:val="00E64176"/>
    <w:rsid w:val="00E64380"/>
    <w:rsid w:val="00E6464D"/>
    <w:rsid w:val="00E6477A"/>
    <w:rsid w:val="00E647F1"/>
    <w:rsid w:val="00E6481B"/>
    <w:rsid w:val="00E64916"/>
    <w:rsid w:val="00E64986"/>
    <w:rsid w:val="00E64A02"/>
    <w:rsid w:val="00E64B3A"/>
    <w:rsid w:val="00E64BF3"/>
    <w:rsid w:val="00E64C1A"/>
    <w:rsid w:val="00E64CA7"/>
    <w:rsid w:val="00E64E37"/>
    <w:rsid w:val="00E64F90"/>
    <w:rsid w:val="00E651A4"/>
    <w:rsid w:val="00E65293"/>
    <w:rsid w:val="00E6536C"/>
    <w:rsid w:val="00E65551"/>
    <w:rsid w:val="00E657C0"/>
    <w:rsid w:val="00E65991"/>
    <w:rsid w:val="00E65A29"/>
    <w:rsid w:val="00E65AFA"/>
    <w:rsid w:val="00E66001"/>
    <w:rsid w:val="00E660B6"/>
    <w:rsid w:val="00E662F1"/>
    <w:rsid w:val="00E66312"/>
    <w:rsid w:val="00E66449"/>
    <w:rsid w:val="00E66550"/>
    <w:rsid w:val="00E66757"/>
    <w:rsid w:val="00E66CD7"/>
    <w:rsid w:val="00E66CF6"/>
    <w:rsid w:val="00E66E7B"/>
    <w:rsid w:val="00E66F26"/>
    <w:rsid w:val="00E66F90"/>
    <w:rsid w:val="00E66FA9"/>
    <w:rsid w:val="00E671A4"/>
    <w:rsid w:val="00E671F8"/>
    <w:rsid w:val="00E673A5"/>
    <w:rsid w:val="00E6748A"/>
    <w:rsid w:val="00E674E7"/>
    <w:rsid w:val="00E67646"/>
    <w:rsid w:val="00E6771C"/>
    <w:rsid w:val="00E67731"/>
    <w:rsid w:val="00E677D9"/>
    <w:rsid w:val="00E678A4"/>
    <w:rsid w:val="00E678F6"/>
    <w:rsid w:val="00E67A68"/>
    <w:rsid w:val="00E67C74"/>
    <w:rsid w:val="00E67CC1"/>
    <w:rsid w:val="00E67DC1"/>
    <w:rsid w:val="00E70830"/>
    <w:rsid w:val="00E709E9"/>
    <w:rsid w:val="00E70A0C"/>
    <w:rsid w:val="00E70A1B"/>
    <w:rsid w:val="00E70A64"/>
    <w:rsid w:val="00E70AC2"/>
    <w:rsid w:val="00E70B6A"/>
    <w:rsid w:val="00E70C12"/>
    <w:rsid w:val="00E70E4C"/>
    <w:rsid w:val="00E70ECD"/>
    <w:rsid w:val="00E70F77"/>
    <w:rsid w:val="00E710C9"/>
    <w:rsid w:val="00E713E6"/>
    <w:rsid w:val="00E71656"/>
    <w:rsid w:val="00E718DC"/>
    <w:rsid w:val="00E71933"/>
    <w:rsid w:val="00E71A4B"/>
    <w:rsid w:val="00E71BD3"/>
    <w:rsid w:val="00E71D91"/>
    <w:rsid w:val="00E71E30"/>
    <w:rsid w:val="00E727C1"/>
    <w:rsid w:val="00E727E6"/>
    <w:rsid w:val="00E7296C"/>
    <w:rsid w:val="00E72A1C"/>
    <w:rsid w:val="00E72BD0"/>
    <w:rsid w:val="00E72C06"/>
    <w:rsid w:val="00E72D46"/>
    <w:rsid w:val="00E732D9"/>
    <w:rsid w:val="00E734B8"/>
    <w:rsid w:val="00E73559"/>
    <w:rsid w:val="00E735A3"/>
    <w:rsid w:val="00E7369F"/>
    <w:rsid w:val="00E738B0"/>
    <w:rsid w:val="00E73D5E"/>
    <w:rsid w:val="00E73F60"/>
    <w:rsid w:val="00E74020"/>
    <w:rsid w:val="00E741C7"/>
    <w:rsid w:val="00E74215"/>
    <w:rsid w:val="00E7427C"/>
    <w:rsid w:val="00E74356"/>
    <w:rsid w:val="00E74377"/>
    <w:rsid w:val="00E74641"/>
    <w:rsid w:val="00E746F2"/>
    <w:rsid w:val="00E746F7"/>
    <w:rsid w:val="00E747D3"/>
    <w:rsid w:val="00E74818"/>
    <w:rsid w:val="00E74968"/>
    <w:rsid w:val="00E74A2B"/>
    <w:rsid w:val="00E74B16"/>
    <w:rsid w:val="00E74B9B"/>
    <w:rsid w:val="00E74F9A"/>
    <w:rsid w:val="00E75365"/>
    <w:rsid w:val="00E7550C"/>
    <w:rsid w:val="00E75600"/>
    <w:rsid w:val="00E757C7"/>
    <w:rsid w:val="00E7584B"/>
    <w:rsid w:val="00E758FF"/>
    <w:rsid w:val="00E75D59"/>
    <w:rsid w:val="00E75DBF"/>
    <w:rsid w:val="00E75FFC"/>
    <w:rsid w:val="00E7604D"/>
    <w:rsid w:val="00E762C8"/>
    <w:rsid w:val="00E7655A"/>
    <w:rsid w:val="00E7672B"/>
    <w:rsid w:val="00E767A8"/>
    <w:rsid w:val="00E76A85"/>
    <w:rsid w:val="00E76C3C"/>
    <w:rsid w:val="00E76E4B"/>
    <w:rsid w:val="00E76F4A"/>
    <w:rsid w:val="00E7714B"/>
    <w:rsid w:val="00E773E1"/>
    <w:rsid w:val="00E77542"/>
    <w:rsid w:val="00E776A6"/>
    <w:rsid w:val="00E77766"/>
    <w:rsid w:val="00E77833"/>
    <w:rsid w:val="00E779DE"/>
    <w:rsid w:val="00E77A0C"/>
    <w:rsid w:val="00E77BDE"/>
    <w:rsid w:val="00E77CA0"/>
    <w:rsid w:val="00E77CE9"/>
    <w:rsid w:val="00E77D64"/>
    <w:rsid w:val="00E77E3A"/>
    <w:rsid w:val="00E77F36"/>
    <w:rsid w:val="00E80235"/>
    <w:rsid w:val="00E80313"/>
    <w:rsid w:val="00E803B7"/>
    <w:rsid w:val="00E80556"/>
    <w:rsid w:val="00E808DD"/>
    <w:rsid w:val="00E808E4"/>
    <w:rsid w:val="00E80989"/>
    <w:rsid w:val="00E80BAB"/>
    <w:rsid w:val="00E80C2E"/>
    <w:rsid w:val="00E80C86"/>
    <w:rsid w:val="00E80D3F"/>
    <w:rsid w:val="00E81029"/>
    <w:rsid w:val="00E81116"/>
    <w:rsid w:val="00E8147F"/>
    <w:rsid w:val="00E81570"/>
    <w:rsid w:val="00E816CB"/>
    <w:rsid w:val="00E816D6"/>
    <w:rsid w:val="00E81735"/>
    <w:rsid w:val="00E8178F"/>
    <w:rsid w:val="00E81A71"/>
    <w:rsid w:val="00E81B58"/>
    <w:rsid w:val="00E81CAC"/>
    <w:rsid w:val="00E81E4B"/>
    <w:rsid w:val="00E81EB1"/>
    <w:rsid w:val="00E81FC8"/>
    <w:rsid w:val="00E8221F"/>
    <w:rsid w:val="00E8227B"/>
    <w:rsid w:val="00E82373"/>
    <w:rsid w:val="00E823C0"/>
    <w:rsid w:val="00E8248C"/>
    <w:rsid w:val="00E82663"/>
    <w:rsid w:val="00E82781"/>
    <w:rsid w:val="00E828D0"/>
    <w:rsid w:val="00E82AA2"/>
    <w:rsid w:val="00E82CA8"/>
    <w:rsid w:val="00E82D4E"/>
    <w:rsid w:val="00E83091"/>
    <w:rsid w:val="00E83449"/>
    <w:rsid w:val="00E83546"/>
    <w:rsid w:val="00E835DC"/>
    <w:rsid w:val="00E8381E"/>
    <w:rsid w:val="00E838BE"/>
    <w:rsid w:val="00E83C7A"/>
    <w:rsid w:val="00E83D86"/>
    <w:rsid w:val="00E84266"/>
    <w:rsid w:val="00E8455B"/>
    <w:rsid w:val="00E84583"/>
    <w:rsid w:val="00E846D8"/>
    <w:rsid w:val="00E849E7"/>
    <w:rsid w:val="00E84B1C"/>
    <w:rsid w:val="00E84C02"/>
    <w:rsid w:val="00E84E28"/>
    <w:rsid w:val="00E850B0"/>
    <w:rsid w:val="00E8511B"/>
    <w:rsid w:val="00E8515E"/>
    <w:rsid w:val="00E85227"/>
    <w:rsid w:val="00E85527"/>
    <w:rsid w:val="00E855E4"/>
    <w:rsid w:val="00E859A6"/>
    <w:rsid w:val="00E859AB"/>
    <w:rsid w:val="00E85A4E"/>
    <w:rsid w:val="00E85C1B"/>
    <w:rsid w:val="00E85CDB"/>
    <w:rsid w:val="00E860A7"/>
    <w:rsid w:val="00E860AD"/>
    <w:rsid w:val="00E86233"/>
    <w:rsid w:val="00E8639E"/>
    <w:rsid w:val="00E8658D"/>
    <w:rsid w:val="00E868B4"/>
    <w:rsid w:val="00E86927"/>
    <w:rsid w:val="00E86A09"/>
    <w:rsid w:val="00E86A33"/>
    <w:rsid w:val="00E86C1C"/>
    <w:rsid w:val="00E86F7B"/>
    <w:rsid w:val="00E871AC"/>
    <w:rsid w:val="00E8730B"/>
    <w:rsid w:val="00E87353"/>
    <w:rsid w:val="00E874D9"/>
    <w:rsid w:val="00E87666"/>
    <w:rsid w:val="00E87802"/>
    <w:rsid w:val="00E8799D"/>
    <w:rsid w:val="00E87C3E"/>
    <w:rsid w:val="00E87D19"/>
    <w:rsid w:val="00E87F11"/>
    <w:rsid w:val="00E901FE"/>
    <w:rsid w:val="00E90226"/>
    <w:rsid w:val="00E902E4"/>
    <w:rsid w:val="00E9044A"/>
    <w:rsid w:val="00E90586"/>
    <w:rsid w:val="00E905CA"/>
    <w:rsid w:val="00E90707"/>
    <w:rsid w:val="00E90BCE"/>
    <w:rsid w:val="00E90BDD"/>
    <w:rsid w:val="00E90DD0"/>
    <w:rsid w:val="00E91081"/>
    <w:rsid w:val="00E912A9"/>
    <w:rsid w:val="00E91428"/>
    <w:rsid w:val="00E9155C"/>
    <w:rsid w:val="00E91834"/>
    <w:rsid w:val="00E91855"/>
    <w:rsid w:val="00E918C8"/>
    <w:rsid w:val="00E91A27"/>
    <w:rsid w:val="00E91BB4"/>
    <w:rsid w:val="00E91C90"/>
    <w:rsid w:val="00E91D84"/>
    <w:rsid w:val="00E91F68"/>
    <w:rsid w:val="00E91F8C"/>
    <w:rsid w:val="00E920E3"/>
    <w:rsid w:val="00E92194"/>
    <w:rsid w:val="00E9268F"/>
    <w:rsid w:val="00E9270C"/>
    <w:rsid w:val="00E92AA1"/>
    <w:rsid w:val="00E92BA1"/>
    <w:rsid w:val="00E92C81"/>
    <w:rsid w:val="00E93004"/>
    <w:rsid w:val="00E93011"/>
    <w:rsid w:val="00E93057"/>
    <w:rsid w:val="00E93334"/>
    <w:rsid w:val="00E933BE"/>
    <w:rsid w:val="00E93512"/>
    <w:rsid w:val="00E936D4"/>
    <w:rsid w:val="00E93782"/>
    <w:rsid w:val="00E937DF"/>
    <w:rsid w:val="00E93894"/>
    <w:rsid w:val="00E93B70"/>
    <w:rsid w:val="00E94255"/>
    <w:rsid w:val="00E9428D"/>
    <w:rsid w:val="00E94604"/>
    <w:rsid w:val="00E9471A"/>
    <w:rsid w:val="00E94AED"/>
    <w:rsid w:val="00E94CB5"/>
    <w:rsid w:val="00E94E63"/>
    <w:rsid w:val="00E9500D"/>
    <w:rsid w:val="00E9529E"/>
    <w:rsid w:val="00E953D3"/>
    <w:rsid w:val="00E9549A"/>
    <w:rsid w:val="00E95548"/>
    <w:rsid w:val="00E9555D"/>
    <w:rsid w:val="00E95799"/>
    <w:rsid w:val="00E95829"/>
    <w:rsid w:val="00E958E0"/>
    <w:rsid w:val="00E95945"/>
    <w:rsid w:val="00E95951"/>
    <w:rsid w:val="00E959DE"/>
    <w:rsid w:val="00E95A94"/>
    <w:rsid w:val="00E95DA9"/>
    <w:rsid w:val="00E95EE8"/>
    <w:rsid w:val="00E95EFA"/>
    <w:rsid w:val="00E95F86"/>
    <w:rsid w:val="00E96125"/>
    <w:rsid w:val="00E961A6"/>
    <w:rsid w:val="00E962C1"/>
    <w:rsid w:val="00E962E8"/>
    <w:rsid w:val="00E96404"/>
    <w:rsid w:val="00E96446"/>
    <w:rsid w:val="00E9657E"/>
    <w:rsid w:val="00E96604"/>
    <w:rsid w:val="00E96644"/>
    <w:rsid w:val="00E9684F"/>
    <w:rsid w:val="00E96915"/>
    <w:rsid w:val="00E96979"/>
    <w:rsid w:val="00E96D91"/>
    <w:rsid w:val="00E96F60"/>
    <w:rsid w:val="00E97170"/>
    <w:rsid w:val="00E97307"/>
    <w:rsid w:val="00E973AE"/>
    <w:rsid w:val="00E97534"/>
    <w:rsid w:val="00E97656"/>
    <w:rsid w:val="00E97734"/>
    <w:rsid w:val="00E97AB0"/>
    <w:rsid w:val="00EA011D"/>
    <w:rsid w:val="00EA0121"/>
    <w:rsid w:val="00EA03E6"/>
    <w:rsid w:val="00EA051C"/>
    <w:rsid w:val="00EA05A0"/>
    <w:rsid w:val="00EA06E2"/>
    <w:rsid w:val="00EA0BAE"/>
    <w:rsid w:val="00EA0C9E"/>
    <w:rsid w:val="00EA0D81"/>
    <w:rsid w:val="00EA0DEE"/>
    <w:rsid w:val="00EA0F8B"/>
    <w:rsid w:val="00EA0FA8"/>
    <w:rsid w:val="00EA11A2"/>
    <w:rsid w:val="00EA11E5"/>
    <w:rsid w:val="00EA133F"/>
    <w:rsid w:val="00EA13DB"/>
    <w:rsid w:val="00EA1613"/>
    <w:rsid w:val="00EA1940"/>
    <w:rsid w:val="00EA197F"/>
    <w:rsid w:val="00EA19F3"/>
    <w:rsid w:val="00EA1AE2"/>
    <w:rsid w:val="00EA1CCE"/>
    <w:rsid w:val="00EA1DDC"/>
    <w:rsid w:val="00EA1E7E"/>
    <w:rsid w:val="00EA1E81"/>
    <w:rsid w:val="00EA1EB6"/>
    <w:rsid w:val="00EA2125"/>
    <w:rsid w:val="00EA2179"/>
    <w:rsid w:val="00EA219A"/>
    <w:rsid w:val="00EA2362"/>
    <w:rsid w:val="00EA2664"/>
    <w:rsid w:val="00EA27B5"/>
    <w:rsid w:val="00EA2962"/>
    <w:rsid w:val="00EA2AAB"/>
    <w:rsid w:val="00EA2AB5"/>
    <w:rsid w:val="00EA2C80"/>
    <w:rsid w:val="00EA2D17"/>
    <w:rsid w:val="00EA2D5A"/>
    <w:rsid w:val="00EA2D8D"/>
    <w:rsid w:val="00EA2DBA"/>
    <w:rsid w:val="00EA2EA9"/>
    <w:rsid w:val="00EA2F39"/>
    <w:rsid w:val="00EA31DE"/>
    <w:rsid w:val="00EA3443"/>
    <w:rsid w:val="00EA3678"/>
    <w:rsid w:val="00EA39CE"/>
    <w:rsid w:val="00EA3E7F"/>
    <w:rsid w:val="00EA3EA2"/>
    <w:rsid w:val="00EA3F7E"/>
    <w:rsid w:val="00EA406D"/>
    <w:rsid w:val="00EA42C2"/>
    <w:rsid w:val="00EA45AF"/>
    <w:rsid w:val="00EA4631"/>
    <w:rsid w:val="00EA46F6"/>
    <w:rsid w:val="00EA49AD"/>
    <w:rsid w:val="00EA49E6"/>
    <w:rsid w:val="00EA4A17"/>
    <w:rsid w:val="00EA4CF6"/>
    <w:rsid w:val="00EA4D65"/>
    <w:rsid w:val="00EA4DF5"/>
    <w:rsid w:val="00EA50A0"/>
    <w:rsid w:val="00EA53D8"/>
    <w:rsid w:val="00EA5429"/>
    <w:rsid w:val="00EA5A44"/>
    <w:rsid w:val="00EA5AAC"/>
    <w:rsid w:val="00EA5CBF"/>
    <w:rsid w:val="00EA5E6F"/>
    <w:rsid w:val="00EA5EE3"/>
    <w:rsid w:val="00EA5FEA"/>
    <w:rsid w:val="00EA635A"/>
    <w:rsid w:val="00EA6513"/>
    <w:rsid w:val="00EA658A"/>
    <w:rsid w:val="00EA65CE"/>
    <w:rsid w:val="00EA65DD"/>
    <w:rsid w:val="00EA67F0"/>
    <w:rsid w:val="00EA6819"/>
    <w:rsid w:val="00EA6ADE"/>
    <w:rsid w:val="00EA6D89"/>
    <w:rsid w:val="00EA6E44"/>
    <w:rsid w:val="00EA6EFF"/>
    <w:rsid w:val="00EA7120"/>
    <w:rsid w:val="00EA725E"/>
    <w:rsid w:val="00EA7519"/>
    <w:rsid w:val="00EA7539"/>
    <w:rsid w:val="00EA754E"/>
    <w:rsid w:val="00EA76B8"/>
    <w:rsid w:val="00EA7883"/>
    <w:rsid w:val="00EA78D2"/>
    <w:rsid w:val="00EA7964"/>
    <w:rsid w:val="00EA7C51"/>
    <w:rsid w:val="00EA7D78"/>
    <w:rsid w:val="00EB01E7"/>
    <w:rsid w:val="00EB0255"/>
    <w:rsid w:val="00EB0256"/>
    <w:rsid w:val="00EB07D2"/>
    <w:rsid w:val="00EB0819"/>
    <w:rsid w:val="00EB09ED"/>
    <w:rsid w:val="00EB0AFA"/>
    <w:rsid w:val="00EB0B55"/>
    <w:rsid w:val="00EB0B90"/>
    <w:rsid w:val="00EB0DF2"/>
    <w:rsid w:val="00EB0EB9"/>
    <w:rsid w:val="00EB0EE6"/>
    <w:rsid w:val="00EB0F66"/>
    <w:rsid w:val="00EB0F7E"/>
    <w:rsid w:val="00EB13ED"/>
    <w:rsid w:val="00EB162B"/>
    <w:rsid w:val="00EB17BD"/>
    <w:rsid w:val="00EB1AF2"/>
    <w:rsid w:val="00EB1B01"/>
    <w:rsid w:val="00EB1F60"/>
    <w:rsid w:val="00EB21B3"/>
    <w:rsid w:val="00EB234B"/>
    <w:rsid w:val="00EB2484"/>
    <w:rsid w:val="00EB2922"/>
    <w:rsid w:val="00EB2A21"/>
    <w:rsid w:val="00EB2B2F"/>
    <w:rsid w:val="00EB2BA3"/>
    <w:rsid w:val="00EB2DA7"/>
    <w:rsid w:val="00EB2DEC"/>
    <w:rsid w:val="00EB2EF2"/>
    <w:rsid w:val="00EB30B1"/>
    <w:rsid w:val="00EB335C"/>
    <w:rsid w:val="00EB340F"/>
    <w:rsid w:val="00EB3631"/>
    <w:rsid w:val="00EB3694"/>
    <w:rsid w:val="00EB37D6"/>
    <w:rsid w:val="00EB383C"/>
    <w:rsid w:val="00EB396B"/>
    <w:rsid w:val="00EB39BD"/>
    <w:rsid w:val="00EB3AD7"/>
    <w:rsid w:val="00EB3D18"/>
    <w:rsid w:val="00EB3F86"/>
    <w:rsid w:val="00EB41A9"/>
    <w:rsid w:val="00EB424A"/>
    <w:rsid w:val="00EB44A5"/>
    <w:rsid w:val="00EB44E7"/>
    <w:rsid w:val="00EB462D"/>
    <w:rsid w:val="00EB466D"/>
    <w:rsid w:val="00EB475B"/>
    <w:rsid w:val="00EB494A"/>
    <w:rsid w:val="00EB4E54"/>
    <w:rsid w:val="00EB5267"/>
    <w:rsid w:val="00EB53E3"/>
    <w:rsid w:val="00EB55D1"/>
    <w:rsid w:val="00EB580B"/>
    <w:rsid w:val="00EB58E6"/>
    <w:rsid w:val="00EB5BCF"/>
    <w:rsid w:val="00EB5C67"/>
    <w:rsid w:val="00EB5C8B"/>
    <w:rsid w:val="00EB5D26"/>
    <w:rsid w:val="00EB5F93"/>
    <w:rsid w:val="00EB600A"/>
    <w:rsid w:val="00EB656E"/>
    <w:rsid w:val="00EB694A"/>
    <w:rsid w:val="00EB6A0D"/>
    <w:rsid w:val="00EB6C4F"/>
    <w:rsid w:val="00EB6D43"/>
    <w:rsid w:val="00EB6D74"/>
    <w:rsid w:val="00EB6EA6"/>
    <w:rsid w:val="00EB7038"/>
    <w:rsid w:val="00EB70E2"/>
    <w:rsid w:val="00EB723A"/>
    <w:rsid w:val="00EB7279"/>
    <w:rsid w:val="00EB727F"/>
    <w:rsid w:val="00EB743E"/>
    <w:rsid w:val="00EB74E2"/>
    <w:rsid w:val="00EB7646"/>
    <w:rsid w:val="00EB7791"/>
    <w:rsid w:val="00EB7A10"/>
    <w:rsid w:val="00EC08CB"/>
    <w:rsid w:val="00EC0A27"/>
    <w:rsid w:val="00EC0F99"/>
    <w:rsid w:val="00EC0FC1"/>
    <w:rsid w:val="00EC1019"/>
    <w:rsid w:val="00EC103E"/>
    <w:rsid w:val="00EC1295"/>
    <w:rsid w:val="00EC12A0"/>
    <w:rsid w:val="00EC1466"/>
    <w:rsid w:val="00EC15F7"/>
    <w:rsid w:val="00EC160B"/>
    <w:rsid w:val="00EC1690"/>
    <w:rsid w:val="00EC1905"/>
    <w:rsid w:val="00EC1B03"/>
    <w:rsid w:val="00EC1D4B"/>
    <w:rsid w:val="00EC1D93"/>
    <w:rsid w:val="00EC21A3"/>
    <w:rsid w:val="00EC2229"/>
    <w:rsid w:val="00EC2341"/>
    <w:rsid w:val="00EC23EE"/>
    <w:rsid w:val="00EC2409"/>
    <w:rsid w:val="00EC2559"/>
    <w:rsid w:val="00EC27E8"/>
    <w:rsid w:val="00EC29B2"/>
    <w:rsid w:val="00EC29E1"/>
    <w:rsid w:val="00EC2B3D"/>
    <w:rsid w:val="00EC2C29"/>
    <w:rsid w:val="00EC2D0C"/>
    <w:rsid w:val="00EC2DC6"/>
    <w:rsid w:val="00EC31B6"/>
    <w:rsid w:val="00EC323E"/>
    <w:rsid w:val="00EC345C"/>
    <w:rsid w:val="00EC34F0"/>
    <w:rsid w:val="00EC3539"/>
    <w:rsid w:val="00EC369A"/>
    <w:rsid w:val="00EC3701"/>
    <w:rsid w:val="00EC37C7"/>
    <w:rsid w:val="00EC3826"/>
    <w:rsid w:val="00EC38F3"/>
    <w:rsid w:val="00EC3B67"/>
    <w:rsid w:val="00EC3C7D"/>
    <w:rsid w:val="00EC3CDF"/>
    <w:rsid w:val="00EC3D2F"/>
    <w:rsid w:val="00EC3DAC"/>
    <w:rsid w:val="00EC3E6C"/>
    <w:rsid w:val="00EC3E9B"/>
    <w:rsid w:val="00EC401C"/>
    <w:rsid w:val="00EC42DC"/>
    <w:rsid w:val="00EC4435"/>
    <w:rsid w:val="00EC471F"/>
    <w:rsid w:val="00EC48BB"/>
    <w:rsid w:val="00EC4A1C"/>
    <w:rsid w:val="00EC4C59"/>
    <w:rsid w:val="00EC4C95"/>
    <w:rsid w:val="00EC4E17"/>
    <w:rsid w:val="00EC4FF3"/>
    <w:rsid w:val="00EC50AA"/>
    <w:rsid w:val="00EC50BA"/>
    <w:rsid w:val="00EC5229"/>
    <w:rsid w:val="00EC5317"/>
    <w:rsid w:val="00EC542E"/>
    <w:rsid w:val="00EC5804"/>
    <w:rsid w:val="00EC5E65"/>
    <w:rsid w:val="00EC5ED6"/>
    <w:rsid w:val="00EC615B"/>
    <w:rsid w:val="00EC64E4"/>
    <w:rsid w:val="00EC654F"/>
    <w:rsid w:val="00EC67A9"/>
    <w:rsid w:val="00EC6821"/>
    <w:rsid w:val="00EC68D4"/>
    <w:rsid w:val="00EC68E9"/>
    <w:rsid w:val="00EC6CBA"/>
    <w:rsid w:val="00EC6D6C"/>
    <w:rsid w:val="00EC6EAD"/>
    <w:rsid w:val="00EC6F96"/>
    <w:rsid w:val="00EC7395"/>
    <w:rsid w:val="00EC75B2"/>
    <w:rsid w:val="00EC76E2"/>
    <w:rsid w:val="00EC7757"/>
    <w:rsid w:val="00EC77A5"/>
    <w:rsid w:val="00EC798C"/>
    <w:rsid w:val="00EC7AA8"/>
    <w:rsid w:val="00EC7E94"/>
    <w:rsid w:val="00EC7F40"/>
    <w:rsid w:val="00EC7FF2"/>
    <w:rsid w:val="00ED001B"/>
    <w:rsid w:val="00ED048B"/>
    <w:rsid w:val="00ED0A13"/>
    <w:rsid w:val="00ED0C9F"/>
    <w:rsid w:val="00ED103D"/>
    <w:rsid w:val="00ED11ED"/>
    <w:rsid w:val="00ED1645"/>
    <w:rsid w:val="00ED16B6"/>
    <w:rsid w:val="00ED1861"/>
    <w:rsid w:val="00ED18DB"/>
    <w:rsid w:val="00ED1917"/>
    <w:rsid w:val="00ED1A1B"/>
    <w:rsid w:val="00ED1C77"/>
    <w:rsid w:val="00ED1CE9"/>
    <w:rsid w:val="00ED1D23"/>
    <w:rsid w:val="00ED1E1D"/>
    <w:rsid w:val="00ED1EC6"/>
    <w:rsid w:val="00ED1ECD"/>
    <w:rsid w:val="00ED1FE1"/>
    <w:rsid w:val="00ED1FFB"/>
    <w:rsid w:val="00ED2059"/>
    <w:rsid w:val="00ED20D3"/>
    <w:rsid w:val="00ED2130"/>
    <w:rsid w:val="00ED2178"/>
    <w:rsid w:val="00ED219E"/>
    <w:rsid w:val="00ED2568"/>
    <w:rsid w:val="00ED29CE"/>
    <w:rsid w:val="00ED2AA4"/>
    <w:rsid w:val="00ED2E0A"/>
    <w:rsid w:val="00ED2E19"/>
    <w:rsid w:val="00ED2F04"/>
    <w:rsid w:val="00ED3091"/>
    <w:rsid w:val="00ED3174"/>
    <w:rsid w:val="00ED3206"/>
    <w:rsid w:val="00ED324D"/>
    <w:rsid w:val="00ED3329"/>
    <w:rsid w:val="00ED33D0"/>
    <w:rsid w:val="00ED3AC4"/>
    <w:rsid w:val="00ED3C6E"/>
    <w:rsid w:val="00ED3C94"/>
    <w:rsid w:val="00ED3CF4"/>
    <w:rsid w:val="00ED3F8B"/>
    <w:rsid w:val="00ED42E0"/>
    <w:rsid w:val="00ED454A"/>
    <w:rsid w:val="00ED4898"/>
    <w:rsid w:val="00ED491A"/>
    <w:rsid w:val="00ED49F0"/>
    <w:rsid w:val="00ED4B29"/>
    <w:rsid w:val="00ED4D56"/>
    <w:rsid w:val="00ED4F5E"/>
    <w:rsid w:val="00ED4FED"/>
    <w:rsid w:val="00ED518D"/>
    <w:rsid w:val="00ED55F4"/>
    <w:rsid w:val="00ED565B"/>
    <w:rsid w:val="00ED567F"/>
    <w:rsid w:val="00ED56BA"/>
    <w:rsid w:val="00ED5712"/>
    <w:rsid w:val="00ED594C"/>
    <w:rsid w:val="00ED5C26"/>
    <w:rsid w:val="00ED5C3C"/>
    <w:rsid w:val="00ED5D61"/>
    <w:rsid w:val="00ED5E3C"/>
    <w:rsid w:val="00ED5F34"/>
    <w:rsid w:val="00ED6158"/>
    <w:rsid w:val="00ED621E"/>
    <w:rsid w:val="00ED6327"/>
    <w:rsid w:val="00ED6395"/>
    <w:rsid w:val="00ED69A7"/>
    <w:rsid w:val="00ED6A41"/>
    <w:rsid w:val="00ED6A5E"/>
    <w:rsid w:val="00ED6AE4"/>
    <w:rsid w:val="00ED6C13"/>
    <w:rsid w:val="00ED70D6"/>
    <w:rsid w:val="00ED74DB"/>
    <w:rsid w:val="00ED7560"/>
    <w:rsid w:val="00ED762E"/>
    <w:rsid w:val="00ED77D1"/>
    <w:rsid w:val="00ED7936"/>
    <w:rsid w:val="00ED7947"/>
    <w:rsid w:val="00ED79B1"/>
    <w:rsid w:val="00ED7B9C"/>
    <w:rsid w:val="00ED7E46"/>
    <w:rsid w:val="00ED7FE0"/>
    <w:rsid w:val="00EE009F"/>
    <w:rsid w:val="00EE00B8"/>
    <w:rsid w:val="00EE0107"/>
    <w:rsid w:val="00EE06D2"/>
    <w:rsid w:val="00EE0708"/>
    <w:rsid w:val="00EE0805"/>
    <w:rsid w:val="00EE08BD"/>
    <w:rsid w:val="00EE094C"/>
    <w:rsid w:val="00EE0A88"/>
    <w:rsid w:val="00EE0AFE"/>
    <w:rsid w:val="00EE0B5B"/>
    <w:rsid w:val="00EE0DE9"/>
    <w:rsid w:val="00EE120A"/>
    <w:rsid w:val="00EE1220"/>
    <w:rsid w:val="00EE125D"/>
    <w:rsid w:val="00EE144F"/>
    <w:rsid w:val="00EE157F"/>
    <w:rsid w:val="00EE1592"/>
    <w:rsid w:val="00EE182A"/>
    <w:rsid w:val="00EE18BD"/>
    <w:rsid w:val="00EE1A1C"/>
    <w:rsid w:val="00EE1CD1"/>
    <w:rsid w:val="00EE1D58"/>
    <w:rsid w:val="00EE201C"/>
    <w:rsid w:val="00EE252D"/>
    <w:rsid w:val="00EE2709"/>
    <w:rsid w:val="00EE27A4"/>
    <w:rsid w:val="00EE2A5D"/>
    <w:rsid w:val="00EE2AD9"/>
    <w:rsid w:val="00EE2BB3"/>
    <w:rsid w:val="00EE2D93"/>
    <w:rsid w:val="00EE3130"/>
    <w:rsid w:val="00EE358D"/>
    <w:rsid w:val="00EE362C"/>
    <w:rsid w:val="00EE3912"/>
    <w:rsid w:val="00EE3A82"/>
    <w:rsid w:val="00EE3B54"/>
    <w:rsid w:val="00EE3E99"/>
    <w:rsid w:val="00EE3F01"/>
    <w:rsid w:val="00EE4236"/>
    <w:rsid w:val="00EE4289"/>
    <w:rsid w:val="00EE42DD"/>
    <w:rsid w:val="00EE43FD"/>
    <w:rsid w:val="00EE4613"/>
    <w:rsid w:val="00EE4784"/>
    <w:rsid w:val="00EE489F"/>
    <w:rsid w:val="00EE4AC2"/>
    <w:rsid w:val="00EE4F14"/>
    <w:rsid w:val="00EE528B"/>
    <w:rsid w:val="00EE5320"/>
    <w:rsid w:val="00EE55AA"/>
    <w:rsid w:val="00EE5740"/>
    <w:rsid w:val="00EE5987"/>
    <w:rsid w:val="00EE5AF7"/>
    <w:rsid w:val="00EE5C9A"/>
    <w:rsid w:val="00EE5CF0"/>
    <w:rsid w:val="00EE5E84"/>
    <w:rsid w:val="00EE5EDD"/>
    <w:rsid w:val="00EE5F3E"/>
    <w:rsid w:val="00EE5FF8"/>
    <w:rsid w:val="00EE616A"/>
    <w:rsid w:val="00EE620F"/>
    <w:rsid w:val="00EE6473"/>
    <w:rsid w:val="00EE68BA"/>
    <w:rsid w:val="00EE69A2"/>
    <w:rsid w:val="00EE6A57"/>
    <w:rsid w:val="00EE6CEB"/>
    <w:rsid w:val="00EE6E0F"/>
    <w:rsid w:val="00EE6E34"/>
    <w:rsid w:val="00EE6E89"/>
    <w:rsid w:val="00EE708B"/>
    <w:rsid w:val="00EE7105"/>
    <w:rsid w:val="00EE7238"/>
    <w:rsid w:val="00EE7368"/>
    <w:rsid w:val="00EE7453"/>
    <w:rsid w:val="00EE7454"/>
    <w:rsid w:val="00EE755C"/>
    <w:rsid w:val="00EE75BD"/>
    <w:rsid w:val="00EE75BE"/>
    <w:rsid w:val="00EE7713"/>
    <w:rsid w:val="00EE7815"/>
    <w:rsid w:val="00EE787A"/>
    <w:rsid w:val="00EE7A17"/>
    <w:rsid w:val="00EE7A47"/>
    <w:rsid w:val="00EE7AF7"/>
    <w:rsid w:val="00EE7BEA"/>
    <w:rsid w:val="00EE7E1F"/>
    <w:rsid w:val="00EF0012"/>
    <w:rsid w:val="00EF00C8"/>
    <w:rsid w:val="00EF012C"/>
    <w:rsid w:val="00EF017D"/>
    <w:rsid w:val="00EF02DE"/>
    <w:rsid w:val="00EF0381"/>
    <w:rsid w:val="00EF0654"/>
    <w:rsid w:val="00EF0A11"/>
    <w:rsid w:val="00EF0BD5"/>
    <w:rsid w:val="00EF0D02"/>
    <w:rsid w:val="00EF0EDF"/>
    <w:rsid w:val="00EF120E"/>
    <w:rsid w:val="00EF125E"/>
    <w:rsid w:val="00EF1301"/>
    <w:rsid w:val="00EF16A4"/>
    <w:rsid w:val="00EF1843"/>
    <w:rsid w:val="00EF1933"/>
    <w:rsid w:val="00EF2048"/>
    <w:rsid w:val="00EF22C8"/>
    <w:rsid w:val="00EF2401"/>
    <w:rsid w:val="00EF240F"/>
    <w:rsid w:val="00EF25B5"/>
    <w:rsid w:val="00EF26AB"/>
    <w:rsid w:val="00EF2850"/>
    <w:rsid w:val="00EF292B"/>
    <w:rsid w:val="00EF2C5F"/>
    <w:rsid w:val="00EF2C9C"/>
    <w:rsid w:val="00EF2D06"/>
    <w:rsid w:val="00EF2EB8"/>
    <w:rsid w:val="00EF31AE"/>
    <w:rsid w:val="00EF31EA"/>
    <w:rsid w:val="00EF348F"/>
    <w:rsid w:val="00EF3493"/>
    <w:rsid w:val="00EF36FF"/>
    <w:rsid w:val="00EF3A6F"/>
    <w:rsid w:val="00EF3AA6"/>
    <w:rsid w:val="00EF3B55"/>
    <w:rsid w:val="00EF3BC1"/>
    <w:rsid w:val="00EF3BC6"/>
    <w:rsid w:val="00EF3D9B"/>
    <w:rsid w:val="00EF3F87"/>
    <w:rsid w:val="00EF3F9B"/>
    <w:rsid w:val="00EF4121"/>
    <w:rsid w:val="00EF43E9"/>
    <w:rsid w:val="00EF4422"/>
    <w:rsid w:val="00EF449D"/>
    <w:rsid w:val="00EF48F7"/>
    <w:rsid w:val="00EF4A70"/>
    <w:rsid w:val="00EF4E9E"/>
    <w:rsid w:val="00EF4F9B"/>
    <w:rsid w:val="00EF5632"/>
    <w:rsid w:val="00EF5789"/>
    <w:rsid w:val="00EF58C9"/>
    <w:rsid w:val="00EF5D1F"/>
    <w:rsid w:val="00EF5DB0"/>
    <w:rsid w:val="00EF5E8F"/>
    <w:rsid w:val="00EF5FE1"/>
    <w:rsid w:val="00EF6193"/>
    <w:rsid w:val="00EF6247"/>
    <w:rsid w:val="00EF626F"/>
    <w:rsid w:val="00EF63F9"/>
    <w:rsid w:val="00EF64A0"/>
    <w:rsid w:val="00EF65DB"/>
    <w:rsid w:val="00EF663D"/>
    <w:rsid w:val="00EF670A"/>
    <w:rsid w:val="00EF6790"/>
    <w:rsid w:val="00EF68C8"/>
    <w:rsid w:val="00EF6966"/>
    <w:rsid w:val="00EF6D70"/>
    <w:rsid w:val="00EF6E31"/>
    <w:rsid w:val="00EF6E32"/>
    <w:rsid w:val="00EF7388"/>
    <w:rsid w:val="00EF7405"/>
    <w:rsid w:val="00EF745E"/>
    <w:rsid w:val="00EF75A0"/>
    <w:rsid w:val="00EF767C"/>
    <w:rsid w:val="00EF7704"/>
    <w:rsid w:val="00EF787E"/>
    <w:rsid w:val="00EF7902"/>
    <w:rsid w:val="00EF7A1D"/>
    <w:rsid w:val="00EF7CDE"/>
    <w:rsid w:val="00F00113"/>
    <w:rsid w:val="00F00156"/>
    <w:rsid w:val="00F00178"/>
    <w:rsid w:val="00F00198"/>
    <w:rsid w:val="00F003BD"/>
    <w:rsid w:val="00F00661"/>
    <w:rsid w:val="00F00722"/>
    <w:rsid w:val="00F00750"/>
    <w:rsid w:val="00F0079D"/>
    <w:rsid w:val="00F00861"/>
    <w:rsid w:val="00F00C32"/>
    <w:rsid w:val="00F011B9"/>
    <w:rsid w:val="00F01364"/>
    <w:rsid w:val="00F0147F"/>
    <w:rsid w:val="00F018B5"/>
    <w:rsid w:val="00F01C01"/>
    <w:rsid w:val="00F01C37"/>
    <w:rsid w:val="00F01C66"/>
    <w:rsid w:val="00F01D0E"/>
    <w:rsid w:val="00F01DA7"/>
    <w:rsid w:val="00F01DE2"/>
    <w:rsid w:val="00F01E45"/>
    <w:rsid w:val="00F01FEB"/>
    <w:rsid w:val="00F0200F"/>
    <w:rsid w:val="00F0213B"/>
    <w:rsid w:val="00F022B3"/>
    <w:rsid w:val="00F0232C"/>
    <w:rsid w:val="00F025BD"/>
    <w:rsid w:val="00F02723"/>
    <w:rsid w:val="00F02909"/>
    <w:rsid w:val="00F02D7D"/>
    <w:rsid w:val="00F030FD"/>
    <w:rsid w:val="00F03130"/>
    <w:rsid w:val="00F03161"/>
    <w:rsid w:val="00F0316C"/>
    <w:rsid w:val="00F035F8"/>
    <w:rsid w:val="00F03876"/>
    <w:rsid w:val="00F03883"/>
    <w:rsid w:val="00F03971"/>
    <w:rsid w:val="00F03EB6"/>
    <w:rsid w:val="00F03F95"/>
    <w:rsid w:val="00F03FF6"/>
    <w:rsid w:val="00F04579"/>
    <w:rsid w:val="00F04604"/>
    <w:rsid w:val="00F04963"/>
    <w:rsid w:val="00F04968"/>
    <w:rsid w:val="00F04B39"/>
    <w:rsid w:val="00F04D7A"/>
    <w:rsid w:val="00F04DC1"/>
    <w:rsid w:val="00F04FB2"/>
    <w:rsid w:val="00F04FF9"/>
    <w:rsid w:val="00F05149"/>
    <w:rsid w:val="00F052B3"/>
    <w:rsid w:val="00F05418"/>
    <w:rsid w:val="00F05664"/>
    <w:rsid w:val="00F05681"/>
    <w:rsid w:val="00F057A9"/>
    <w:rsid w:val="00F05943"/>
    <w:rsid w:val="00F05A9C"/>
    <w:rsid w:val="00F05E06"/>
    <w:rsid w:val="00F05E0E"/>
    <w:rsid w:val="00F05E1E"/>
    <w:rsid w:val="00F0602C"/>
    <w:rsid w:val="00F06079"/>
    <w:rsid w:val="00F0630D"/>
    <w:rsid w:val="00F06583"/>
    <w:rsid w:val="00F06645"/>
    <w:rsid w:val="00F06DFA"/>
    <w:rsid w:val="00F06EBB"/>
    <w:rsid w:val="00F06FB1"/>
    <w:rsid w:val="00F070AA"/>
    <w:rsid w:val="00F071BE"/>
    <w:rsid w:val="00F073AD"/>
    <w:rsid w:val="00F0786E"/>
    <w:rsid w:val="00F079CB"/>
    <w:rsid w:val="00F079EA"/>
    <w:rsid w:val="00F07B70"/>
    <w:rsid w:val="00F07E27"/>
    <w:rsid w:val="00F07E77"/>
    <w:rsid w:val="00F07E82"/>
    <w:rsid w:val="00F07E93"/>
    <w:rsid w:val="00F07E9C"/>
    <w:rsid w:val="00F07EE1"/>
    <w:rsid w:val="00F07F09"/>
    <w:rsid w:val="00F07F73"/>
    <w:rsid w:val="00F07F87"/>
    <w:rsid w:val="00F07FE8"/>
    <w:rsid w:val="00F10035"/>
    <w:rsid w:val="00F10099"/>
    <w:rsid w:val="00F101EA"/>
    <w:rsid w:val="00F1027B"/>
    <w:rsid w:val="00F103ED"/>
    <w:rsid w:val="00F1052C"/>
    <w:rsid w:val="00F10640"/>
    <w:rsid w:val="00F1085F"/>
    <w:rsid w:val="00F1087A"/>
    <w:rsid w:val="00F10BAA"/>
    <w:rsid w:val="00F10D26"/>
    <w:rsid w:val="00F10E7E"/>
    <w:rsid w:val="00F10E8C"/>
    <w:rsid w:val="00F11032"/>
    <w:rsid w:val="00F1130B"/>
    <w:rsid w:val="00F116D9"/>
    <w:rsid w:val="00F11E81"/>
    <w:rsid w:val="00F11F54"/>
    <w:rsid w:val="00F11FE5"/>
    <w:rsid w:val="00F121B3"/>
    <w:rsid w:val="00F1220B"/>
    <w:rsid w:val="00F1237F"/>
    <w:rsid w:val="00F12766"/>
    <w:rsid w:val="00F127B4"/>
    <w:rsid w:val="00F12867"/>
    <w:rsid w:val="00F12881"/>
    <w:rsid w:val="00F12948"/>
    <w:rsid w:val="00F12A56"/>
    <w:rsid w:val="00F12B28"/>
    <w:rsid w:val="00F12D80"/>
    <w:rsid w:val="00F13079"/>
    <w:rsid w:val="00F130DD"/>
    <w:rsid w:val="00F13183"/>
    <w:rsid w:val="00F131DD"/>
    <w:rsid w:val="00F13356"/>
    <w:rsid w:val="00F1354C"/>
    <w:rsid w:val="00F135FF"/>
    <w:rsid w:val="00F13681"/>
    <w:rsid w:val="00F13774"/>
    <w:rsid w:val="00F138E7"/>
    <w:rsid w:val="00F13986"/>
    <w:rsid w:val="00F139A0"/>
    <w:rsid w:val="00F13BA8"/>
    <w:rsid w:val="00F13C65"/>
    <w:rsid w:val="00F13D37"/>
    <w:rsid w:val="00F13F6D"/>
    <w:rsid w:val="00F1405C"/>
    <w:rsid w:val="00F140D0"/>
    <w:rsid w:val="00F141E1"/>
    <w:rsid w:val="00F14291"/>
    <w:rsid w:val="00F145A6"/>
    <w:rsid w:val="00F14774"/>
    <w:rsid w:val="00F14A68"/>
    <w:rsid w:val="00F14A83"/>
    <w:rsid w:val="00F14AB8"/>
    <w:rsid w:val="00F14AE0"/>
    <w:rsid w:val="00F14AE2"/>
    <w:rsid w:val="00F14D45"/>
    <w:rsid w:val="00F150BD"/>
    <w:rsid w:val="00F15147"/>
    <w:rsid w:val="00F15152"/>
    <w:rsid w:val="00F154F1"/>
    <w:rsid w:val="00F155D0"/>
    <w:rsid w:val="00F15800"/>
    <w:rsid w:val="00F15B5C"/>
    <w:rsid w:val="00F15C07"/>
    <w:rsid w:val="00F16165"/>
    <w:rsid w:val="00F1630B"/>
    <w:rsid w:val="00F16826"/>
    <w:rsid w:val="00F16831"/>
    <w:rsid w:val="00F16891"/>
    <w:rsid w:val="00F16962"/>
    <w:rsid w:val="00F1699A"/>
    <w:rsid w:val="00F16A04"/>
    <w:rsid w:val="00F16A27"/>
    <w:rsid w:val="00F16A33"/>
    <w:rsid w:val="00F16BB0"/>
    <w:rsid w:val="00F16EDC"/>
    <w:rsid w:val="00F17075"/>
    <w:rsid w:val="00F170D9"/>
    <w:rsid w:val="00F17288"/>
    <w:rsid w:val="00F17423"/>
    <w:rsid w:val="00F17533"/>
    <w:rsid w:val="00F17C03"/>
    <w:rsid w:val="00F17D71"/>
    <w:rsid w:val="00F17E18"/>
    <w:rsid w:val="00F2008F"/>
    <w:rsid w:val="00F2010F"/>
    <w:rsid w:val="00F201A6"/>
    <w:rsid w:val="00F201B8"/>
    <w:rsid w:val="00F202DF"/>
    <w:rsid w:val="00F20315"/>
    <w:rsid w:val="00F203BB"/>
    <w:rsid w:val="00F20495"/>
    <w:rsid w:val="00F20582"/>
    <w:rsid w:val="00F20825"/>
    <w:rsid w:val="00F20992"/>
    <w:rsid w:val="00F20A92"/>
    <w:rsid w:val="00F20CD0"/>
    <w:rsid w:val="00F20CD1"/>
    <w:rsid w:val="00F20E42"/>
    <w:rsid w:val="00F20F16"/>
    <w:rsid w:val="00F20F8B"/>
    <w:rsid w:val="00F20FC0"/>
    <w:rsid w:val="00F2144C"/>
    <w:rsid w:val="00F214A3"/>
    <w:rsid w:val="00F216CB"/>
    <w:rsid w:val="00F217DD"/>
    <w:rsid w:val="00F21C59"/>
    <w:rsid w:val="00F21D21"/>
    <w:rsid w:val="00F22047"/>
    <w:rsid w:val="00F222AB"/>
    <w:rsid w:val="00F22385"/>
    <w:rsid w:val="00F226E6"/>
    <w:rsid w:val="00F227AD"/>
    <w:rsid w:val="00F22824"/>
    <w:rsid w:val="00F2284A"/>
    <w:rsid w:val="00F22A80"/>
    <w:rsid w:val="00F22BB0"/>
    <w:rsid w:val="00F22CFF"/>
    <w:rsid w:val="00F22E36"/>
    <w:rsid w:val="00F22F26"/>
    <w:rsid w:val="00F230BF"/>
    <w:rsid w:val="00F23244"/>
    <w:rsid w:val="00F232BE"/>
    <w:rsid w:val="00F235B7"/>
    <w:rsid w:val="00F235E9"/>
    <w:rsid w:val="00F23765"/>
    <w:rsid w:val="00F237AD"/>
    <w:rsid w:val="00F237B6"/>
    <w:rsid w:val="00F23885"/>
    <w:rsid w:val="00F238C8"/>
    <w:rsid w:val="00F23A14"/>
    <w:rsid w:val="00F23C2D"/>
    <w:rsid w:val="00F23CC1"/>
    <w:rsid w:val="00F23EB3"/>
    <w:rsid w:val="00F23FB5"/>
    <w:rsid w:val="00F24324"/>
    <w:rsid w:val="00F24343"/>
    <w:rsid w:val="00F24486"/>
    <w:rsid w:val="00F24508"/>
    <w:rsid w:val="00F245EE"/>
    <w:rsid w:val="00F24726"/>
    <w:rsid w:val="00F247DA"/>
    <w:rsid w:val="00F24807"/>
    <w:rsid w:val="00F24A72"/>
    <w:rsid w:val="00F24B8A"/>
    <w:rsid w:val="00F24C85"/>
    <w:rsid w:val="00F24D7B"/>
    <w:rsid w:val="00F24FBE"/>
    <w:rsid w:val="00F250B4"/>
    <w:rsid w:val="00F25297"/>
    <w:rsid w:val="00F25713"/>
    <w:rsid w:val="00F25730"/>
    <w:rsid w:val="00F25DBD"/>
    <w:rsid w:val="00F25DEC"/>
    <w:rsid w:val="00F25FD4"/>
    <w:rsid w:val="00F2614A"/>
    <w:rsid w:val="00F2637E"/>
    <w:rsid w:val="00F2692C"/>
    <w:rsid w:val="00F2698D"/>
    <w:rsid w:val="00F26A3A"/>
    <w:rsid w:val="00F26A47"/>
    <w:rsid w:val="00F26B3A"/>
    <w:rsid w:val="00F26CB5"/>
    <w:rsid w:val="00F26F00"/>
    <w:rsid w:val="00F27062"/>
    <w:rsid w:val="00F27110"/>
    <w:rsid w:val="00F27391"/>
    <w:rsid w:val="00F273B0"/>
    <w:rsid w:val="00F274D9"/>
    <w:rsid w:val="00F279F5"/>
    <w:rsid w:val="00F27C84"/>
    <w:rsid w:val="00F27E1F"/>
    <w:rsid w:val="00F27ECF"/>
    <w:rsid w:val="00F27FD1"/>
    <w:rsid w:val="00F300D0"/>
    <w:rsid w:val="00F300EC"/>
    <w:rsid w:val="00F30271"/>
    <w:rsid w:val="00F30286"/>
    <w:rsid w:val="00F302D7"/>
    <w:rsid w:val="00F304C9"/>
    <w:rsid w:val="00F30671"/>
    <w:rsid w:val="00F307BD"/>
    <w:rsid w:val="00F30B7D"/>
    <w:rsid w:val="00F30BD6"/>
    <w:rsid w:val="00F30D91"/>
    <w:rsid w:val="00F30DB2"/>
    <w:rsid w:val="00F30F66"/>
    <w:rsid w:val="00F31257"/>
    <w:rsid w:val="00F31322"/>
    <w:rsid w:val="00F31330"/>
    <w:rsid w:val="00F31437"/>
    <w:rsid w:val="00F315D2"/>
    <w:rsid w:val="00F31649"/>
    <w:rsid w:val="00F316A2"/>
    <w:rsid w:val="00F316A9"/>
    <w:rsid w:val="00F316E8"/>
    <w:rsid w:val="00F316FB"/>
    <w:rsid w:val="00F31AE3"/>
    <w:rsid w:val="00F31B2C"/>
    <w:rsid w:val="00F31BB9"/>
    <w:rsid w:val="00F32151"/>
    <w:rsid w:val="00F3234E"/>
    <w:rsid w:val="00F326D7"/>
    <w:rsid w:val="00F326FB"/>
    <w:rsid w:val="00F3292F"/>
    <w:rsid w:val="00F32978"/>
    <w:rsid w:val="00F32983"/>
    <w:rsid w:val="00F32A68"/>
    <w:rsid w:val="00F32C8F"/>
    <w:rsid w:val="00F32E09"/>
    <w:rsid w:val="00F32F42"/>
    <w:rsid w:val="00F32FFF"/>
    <w:rsid w:val="00F33184"/>
    <w:rsid w:val="00F331E3"/>
    <w:rsid w:val="00F3325F"/>
    <w:rsid w:val="00F3331D"/>
    <w:rsid w:val="00F3339A"/>
    <w:rsid w:val="00F3368A"/>
    <w:rsid w:val="00F337E4"/>
    <w:rsid w:val="00F33912"/>
    <w:rsid w:val="00F339DC"/>
    <w:rsid w:val="00F33C33"/>
    <w:rsid w:val="00F34091"/>
    <w:rsid w:val="00F340C7"/>
    <w:rsid w:val="00F341D5"/>
    <w:rsid w:val="00F3423D"/>
    <w:rsid w:val="00F342F0"/>
    <w:rsid w:val="00F34326"/>
    <w:rsid w:val="00F34521"/>
    <w:rsid w:val="00F34998"/>
    <w:rsid w:val="00F34C8D"/>
    <w:rsid w:val="00F34CC3"/>
    <w:rsid w:val="00F34EE3"/>
    <w:rsid w:val="00F35111"/>
    <w:rsid w:val="00F35235"/>
    <w:rsid w:val="00F35912"/>
    <w:rsid w:val="00F35A1D"/>
    <w:rsid w:val="00F35B20"/>
    <w:rsid w:val="00F35B45"/>
    <w:rsid w:val="00F35C03"/>
    <w:rsid w:val="00F35DC7"/>
    <w:rsid w:val="00F35F58"/>
    <w:rsid w:val="00F35F78"/>
    <w:rsid w:val="00F360EE"/>
    <w:rsid w:val="00F3616C"/>
    <w:rsid w:val="00F36357"/>
    <w:rsid w:val="00F36594"/>
    <w:rsid w:val="00F36606"/>
    <w:rsid w:val="00F36612"/>
    <w:rsid w:val="00F36786"/>
    <w:rsid w:val="00F367EA"/>
    <w:rsid w:val="00F367FC"/>
    <w:rsid w:val="00F36AEA"/>
    <w:rsid w:val="00F36D27"/>
    <w:rsid w:val="00F36D71"/>
    <w:rsid w:val="00F370A1"/>
    <w:rsid w:val="00F370B5"/>
    <w:rsid w:val="00F37139"/>
    <w:rsid w:val="00F372BE"/>
    <w:rsid w:val="00F37474"/>
    <w:rsid w:val="00F374C7"/>
    <w:rsid w:val="00F375B4"/>
    <w:rsid w:val="00F376F7"/>
    <w:rsid w:val="00F37830"/>
    <w:rsid w:val="00F37834"/>
    <w:rsid w:val="00F378D4"/>
    <w:rsid w:val="00F37B03"/>
    <w:rsid w:val="00F37BA1"/>
    <w:rsid w:val="00F37DD9"/>
    <w:rsid w:val="00F37E3E"/>
    <w:rsid w:val="00F37F0A"/>
    <w:rsid w:val="00F40097"/>
    <w:rsid w:val="00F401E5"/>
    <w:rsid w:val="00F40234"/>
    <w:rsid w:val="00F40360"/>
    <w:rsid w:val="00F403E0"/>
    <w:rsid w:val="00F40508"/>
    <w:rsid w:val="00F405DC"/>
    <w:rsid w:val="00F40649"/>
    <w:rsid w:val="00F40699"/>
    <w:rsid w:val="00F40A71"/>
    <w:rsid w:val="00F40B46"/>
    <w:rsid w:val="00F40BBC"/>
    <w:rsid w:val="00F40CCB"/>
    <w:rsid w:val="00F40D0A"/>
    <w:rsid w:val="00F40D70"/>
    <w:rsid w:val="00F4105C"/>
    <w:rsid w:val="00F411B8"/>
    <w:rsid w:val="00F41365"/>
    <w:rsid w:val="00F413EB"/>
    <w:rsid w:val="00F41406"/>
    <w:rsid w:val="00F41468"/>
    <w:rsid w:val="00F41475"/>
    <w:rsid w:val="00F4153D"/>
    <w:rsid w:val="00F417B9"/>
    <w:rsid w:val="00F4197D"/>
    <w:rsid w:val="00F419D2"/>
    <w:rsid w:val="00F41E06"/>
    <w:rsid w:val="00F420A4"/>
    <w:rsid w:val="00F426B4"/>
    <w:rsid w:val="00F428EC"/>
    <w:rsid w:val="00F42B80"/>
    <w:rsid w:val="00F42B9B"/>
    <w:rsid w:val="00F42C1E"/>
    <w:rsid w:val="00F42E72"/>
    <w:rsid w:val="00F42F49"/>
    <w:rsid w:val="00F43009"/>
    <w:rsid w:val="00F430E2"/>
    <w:rsid w:val="00F43308"/>
    <w:rsid w:val="00F4338F"/>
    <w:rsid w:val="00F43668"/>
    <w:rsid w:val="00F436C8"/>
    <w:rsid w:val="00F43749"/>
    <w:rsid w:val="00F437AD"/>
    <w:rsid w:val="00F438AF"/>
    <w:rsid w:val="00F43944"/>
    <w:rsid w:val="00F43997"/>
    <w:rsid w:val="00F43AAB"/>
    <w:rsid w:val="00F43FE0"/>
    <w:rsid w:val="00F4422C"/>
    <w:rsid w:val="00F442F0"/>
    <w:rsid w:val="00F44338"/>
    <w:rsid w:val="00F44363"/>
    <w:rsid w:val="00F44366"/>
    <w:rsid w:val="00F443FB"/>
    <w:rsid w:val="00F44486"/>
    <w:rsid w:val="00F444BB"/>
    <w:rsid w:val="00F44646"/>
    <w:rsid w:val="00F44705"/>
    <w:rsid w:val="00F44716"/>
    <w:rsid w:val="00F4488E"/>
    <w:rsid w:val="00F44964"/>
    <w:rsid w:val="00F44CF3"/>
    <w:rsid w:val="00F44CF7"/>
    <w:rsid w:val="00F44D03"/>
    <w:rsid w:val="00F44E0B"/>
    <w:rsid w:val="00F44F52"/>
    <w:rsid w:val="00F44FDB"/>
    <w:rsid w:val="00F4510B"/>
    <w:rsid w:val="00F45281"/>
    <w:rsid w:val="00F45388"/>
    <w:rsid w:val="00F4539B"/>
    <w:rsid w:val="00F453A0"/>
    <w:rsid w:val="00F454D5"/>
    <w:rsid w:val="00F4564F"/>
    <w:rsid w:val="00F457D0"/>
    <w:rsid w:val="00F45813"/>
    <w:rsid w:val="00F45896"/>
    <w:rsid w:val="00F461DB"/>
    <w:rsid w:val="00F46491"/>
    <w:rsid w:val="00F464A9"/>
    <w:rsid w:val="00F464AC"/>
    <w:rsid w:val="00F46570"/>
    <w:rsid w:val="00F46679"/>
    <w:rsid w:val="00F466E2"/>
    <w:rsid w:val="00F46755"/>
    <w:rsid w:val="00F46790"/>
    <w:rsid w:val="00F468F7"/>
    <w:rsid w:val="00F46914"/>
    <w:rsid w:val="00F46AC2"/>
    <w:rsid w:val="00F46B44"/>
    <w:rsid w:val="00F47182"/>
    <w:rsid w:val="00F471AC"/>
    <w:rsid w:val="00F473A1"/>
    <w:rsid w:val="00F47562"/>
    <w:rsid w:val="00F47651"/>
    <w:rsid w:val="00F4793F"/>
    <w:rsid w:val="00F47986"/>
    <w:rsid w:val="00F47A30"/>
    <w:rsid w:val="00F5004B"/>
    <w:rsid w:val="00F500EF"/>
    <w:rsid w:val="00F500F0"/>
    <w:rsid w:val="00F503CE"/>
    <w:rsid w:val="00F50757"/>
    <w:rsid w:val="00F50A45"/>
    <w:rsid w:val="00F50C11"/>
    <w:rsid w:val="00F51195"/>
    <w:rsid w:val="00F5176C"/>
    <w:rsid w:val="00F51895"/>
    <w:rsid w:val="00F519B0"/>
    <w:rsid w:val="00F51C27"/>
    <w:rsid w:val="00F51D0D"/>
    <w:rsid w:val="00F51D0E"/>
    <w:rsid w:val="00F51E02"/>
    <w:rsid w:val="00F521B3"/>
    <w:rsid w:val="00F521FA"/>
    <w:rsid w:val="00F52281"/>
    <w:rsid w:val="00F52A46"/>
    <w:rsid w:val="00F52A6D"/>
    <w:rsid w:val="00F52AAA"/>
    <w:rsid w:val="00F52D2B"/>
    <w:rsid w:val="00F52F4F"/>
    <w:rsid w:val="00F5307F"/>
    <w:rsid w:val="00F53182"/>
    <w:rsid w:val="00F533AF"/>
    <w:rsid w:val="00F533DF"/>
    <w:rsid w:val="00F5361B"/>
    <w:rsid w:val="00F537D6"/>
    <w:rsid w:val="00F53A24"/>
    <w:rsid w:val="00F53A3C"/>
    <w:rsid w:val="00F53D9F"/>
    <w:rsid w:val="00F53E8A"/>
    <w:rsid w:val="00F53F59"/>
    <w:rsid w:val="00F54043"/>
    <w:rsid w:val="00F54238"/>
    <w:rsid w:val="00F544F0"/>
    <w:rsid w:val="00F546FC"/>
    <w:rsid w:val="00F54740"/>
    <w:rsid w:val="00F548EF"/>
    <w:rsid w:val="00F54B9C"/>
    <w:rsid w:val="00F55030"/>
    <w:rsid w:val="00F55167"/>
    <w:rsid w:val="00F5516E"/>
    <w:rsid w:val="00F551DE"/>
    <w:rsid w:val="00F55209"/>
    <w:rsid w:val="00F5530B"/>
    <w:rsid w:val="00F554A1"/>
    <w:rsid w:val="00F5559E"/>
    <w:rsid w:val="00F55A33"/>
    <w:rsid w:val="00F55A7F"/>
    <w:rsid w:val="00F55E04"/>
    <w:rsid w:val="00F55E9A"/>
    <w:rsid w:val="00F56253"/>
    <w:rsid w:val="00F5625E"/>
    <w:rsid w:val="00F5635A"/>
    <w:rsid w:val="00F563AE"/>
    <w:rsid w:val="00F565E7"/>
    <w:rsid w:val="00F56607"/>
    <w:rsid w:val="00F56A51"/>
    <w:rsid w:val="00F56AA1"/>
    <w:rsid w:val="00F56B61"/>
    <w:rsid w:val="00F56E00"/>
    <w:rsid w:val="00F56F21"/>
    <w:rsid w:val="00F56F2B"/>
    <w:rsid w:val="00F579C2"/>
    <w:rsid w:val="00F57AF7"/>
    <w:rsid w:val="00F57B0A"/>
    <w:rsid w:val="00F57B4D"/>
    <w:rsid w:val="00F57B8A"/>
    <w:rsid w:val="00F60034"/>
    <w:rsid w:val="00F60138"/>
    <w:rsid w:val="00F601C2"/>
    <w:rsid w:val="00F6039A"/>
    <w:rsid w:val="00F60431"/>
    <w:rsid w:val="00F60496"/>
    <w:rsid w:val="00F60615"/>
    <w:rsid w:val="00F6069A"/>
    <w:rsid w:val="00F608B4"/>
    <w:rsid w:val="00F6095E"/>
    <w:rsid w:val="00F60972"/>
    <w:rsid w:val="00F609B6"/>
    <w:rsid w:val="00F60A9E"/>
    <w:rsid w:val="00F60B6C"/>
    <w:rsid w:val="00F60DE7"/>
    <w:rsid w:val="00F60E83"/>
    <w:rsid w:val="00F60F1D"/>
    <w:rsid w:val="00F60F2A"/>
    <w:rsid w:val="00F61022"/>
    <w:rsid w:val="00F610E3"/>
    <w:rsid w:val="00F610E6"/>
    <w:rsid w:val="00F6122B"/>
    <w:rsid w:val="00F61299"/>
    <w:rsid w:val="00F6159C"/>
    <w:rsid w:val="00F615DD"/>
    <w:rsid w:val="00F61872"/>
    <w:rsid w:val="00F6194A"/>
    <w:rsid w:val="00F61AA9"/>
    <w:rsid w:val="00F61C11"/>
    <w:rsid w:val="00F620C6"/>
    <w:rsid w:val="00F621C5"/>
    <w:rsid w:val="00F6221D"/>
    <w:rsid w:val="00F62427"/>
    <w:rsid w:val="00F62638"/>
    <w:rsid w:val="00F627F6"/>
    <w:rsid w:val="00F6291A"/>
    <w:rsid w:val="00F62A0C"/>
    <w:rsid w:val="00F62B80"/>
    <w:rsid w:val="00F62BD6"/>
    <w:rsid w:val="00F62DEF"/>
    <w:rsid w:val="00F62E14"/>
    <w:rsid w:val="00F62E72"/>
    <w:rsid w:val="00F62FAD"/>
    <w:rsid w:val="00F62FB4"/>
    <w:rsid w:val="00F6317C"/>
    <w:rsid w:val="00F6325F"/>
    <w:rsid w:val="00F63266"/>
    <w:rsid w:val="00F6336D"/>
    <w:rsid w:val="00F634DB"/>
    <w:rsid w:val="00F634FB"/>
    <w:rsid w:val="00F63786"/>
    <w:rsid w:val="00F637BE"/>
    <w:rsid w:val="00F638CD"/>
    <w:rsid w:val="00F63A3B"/>
    <w:rsid w:val="00F63AA2"/>
    <w:rsid w:val="00F63AF2"/>
    <w:rsid w:val="00F63B99"/>
    <w:rsid w:val="00F63C6A"/>
    <w:rsid w:val="00F64227"/>
    <w:rsid w:val="00F6430D"/>
    <w:rsid w:val="00F64505"/>
    <w:rsid w:val="00F6480C"/>
    <w:rsid w:val="00F649E3"/>
    <w:rsid w:val="00F64ABD"/>
    <w:rsid w:val="00F64AD1"/>
    <w:rsid w:val="00F64B30"/>
    <w:rsid w:val="00F64B62"/>
    <w:rsid w:val="00F64B73"/>
    <w:rsid w:val="00F64B93"/>
    <w:rsid w:val="00F64C7B"/>
    <w:rsid w:val="00F64CDE"/>
    <w:rsid w:val="00F64DF9"/>
    <w:rsid w:val="00F64F4C"/>
    <w:rsid w:val="00F651BF"/>
    <w:rsid w:val="00F6521B"/>
    <w:rsid w:val="00F652D0"/>
    <w:rsid w:val="00F654E7"/>
    <w:rsid w:val="00F6574A"/>
    <w:rsid w:val="00F657DF"/>
    <w:rsid w:val="00F65870"/>
    <w:rsid w:val="00F65F75"/>
    <w:rsid w:val="00F65FA1"/>
    <w:rsid w:val="00F66016"/>
    <w:rsid w:val="00F66431"/>
    <w:rsid w:val="00F664A5"/>
    <w:rsid w:val="00F665E9"/>
    <w:rsid w:val="00F66637"/>
    <w:rsid w:val="00F667B1"/>
    <w:rsid w:val="00F667F6"/>
    <w:rsid w:val="00F6698D"/>
    <w:rsid w:val="00F66C7B"/>
    <w:rsid w:val="00F66D17"/>
    <w:rsid w:val="00F66EAE"/>
    <w:rsid w:val="00F67075"/>
    <w:rsid w:val="00F671C2"/>
    <w:rsid w:val="00F6729D"/>
    <w:rsid w:val="00F673AC"/>
    <w:rsid w:val="00F6745A"/>
    <w:rsid w:val="00F674C9"/>
    <w:rsid w:val="00F675FD"/>
    <w:rsid w:val="00F6769D"/>
    <w:rsid w:val="00F67A26"/>
    <w:rsid w:val="00F67A87"/>
    <w:rsid w:val="00F67BD8"/>
    <w:rsid w:val="00F67C9F"/>
    <w:rsid w:val="00F67D49"/>
    <w:rsid w:val="00F67DD1"/>
    <w:rsid w:val="00F67E87"/>
    <w:rsid w:val="00F70151"/>
    <w:rsid w:val="00F701C8"/>
    <w:rsid w:val="00F70202"/>
    <w:rsid w:val="00F7022E"/>
    <w:rsid w:val="00F703C2"/>
    <w:rsid w:val="00F703D1"/>
    <w:rsid w:val="00F70778"/>
    <w:rsid w:val="00F70845"/>
    <w:rsid w:val="00F708AF"/>
    <w:rsid w:val="00F70A16"/>
    <w:rsid w:val="00F70A1D"/>
    <w:rsid w:val="00F70AE7"/>
    <w:rsid w:val="00F70BBE"/>
    <w:rsid w:val="00F711F3"/>
    <w:rsid w:val="00F71246"/>
    <w:rsid w:val="00F712FE"/>
    <w:rsid w:val="00F71D9B"/>
    <w:rsid w:val="00F71DD0"/>
    <w:rsid w:val="00F71E99"/>
    <w:rsid w:val="00F71F14"/>
    <w:rsid w:val="00F71F27"/>
    <w:rsid w:val="00F72261"/>
    <w:rsid w:val="00F72313"/>
    <w:rsid w:val="00F72348"/>
    <w:rsid w:val="00F72729"/>
    <w:rsid w:val="00F7272F"/>
    <w:rsid w:val="00F72849"/>
    <w:rsid w:val="00F72A7A"/>
    <w:rsid w:val="00F72B96"/>
    <w:rsid w:val="00F72CD9"/>
    <w:rsid w:val="00F72D21"/>
    <w:rsid w:val="00F72DDF"/>
    <w:rsid w:val="00F730BC"/>
    <w:rsid w:val="00F73472"/>
    <w:rsid w:val="00F734ED"/>
    <w:rsid w:val="00F736AF"/>
    <w:rsid w:val="00F73C02"/>
    <w:rsid w:val="00F73D49"/>
    <w:rsid w:val="00F73E3C"/>
    <w:rsid w:val="00F73E69"/>
    <w:rsid w:val="00F73EAD"/>
    <w:rsid w:val="00F74020"/>
    <w:rsid w:val="00F74175"/>
    <w:rsid w:val="00F74181"/>
    <w:rsid w:val="00F745A2"/>
    <w:rsid w:val="00F74D87"/>
    <w:rsid w:val="00F74DE4"/>
    <w:rsid w:val="00F74E7E"/>
    <w:rsid w:val="00F750B8"/>
    <w:rsid w:val="00F75132"/>
    <w:rsid w:val="00F752CD"/>
    <w:rsid w:val="00F754AB"/>
    <w:rsid w:val="00F75597"/>
    <w:rsid w:val="00F7573C"/>
    <w:rsid w:val="00F757E0"/>
    <w:rsid w:val="00F759F7"/>
    <w:rsid w:val="00F75D2B"/>
    <w:rsid w:val="00F75F8B"/>
    <w:rsid w:val="00F75FAE"/>
    <w:rsid w:val="00F76132"/>
    <w:rsid w:val="00F762D2"/>
    <w:rsid w:val="00F7644A"/>
    <w:rsid w:val="00F76608"/>
    <w:rsid w:val="00F7671B"/>
    <w:rsid w:val="00F768D6"/>
    <w:rsid w:val="00F768E4"/>
    <w:rsid w:val="00F76A89"/>
    <w:rsid w:val="00F76ADA"/>
    <w:rsid w:val="00F76B49"/>
    <w:rsid w:val="00F76BE2"/>
    <w:rsid w:val="00F76BEB"/>
    <w:rsid w:val="00F76C87"/>
    <w:rsid w:val="00F76FBD"/>
    <w:rsid w:val="00F771FF"/>
    <w:rsid w:val="00F77214"/>
    <w:rsid w:val="00F775B5"/>
    <w:rsid w:val="00F779FA"/>
    <w:rsid w:val="00F77A57"/>
    <w:rsid w:val="00F77AAB"/>
    <w:rsid w:val="00F77ABE"/>
    <w:rsid w:val="00F77ACD"/>
    <w:rsid w:val="00F77AFF"/>
    <w:rsid w:val="00F77BAF"/>
    <w:rsid w:val="00F77BD3"/>
    <w:rsid w:val="00F77D1C"/>
    <w:rsid w:val="00F77DAC"/>
    <w:rsid w:val="00F77E1E"/>
    <w:rsid w:val="00F77E31"/>
    <w:rsid w:val="00F80005"/>
    <w:rsid w:val="00F80225"/>
    <w:rsid w:val="00F80260"/>
    <w:rsid w:val="00F803E1"/>
    <w:rsid w:val="00F8048A"/>
    <w:rsid w:val="00F80734"/>
    <w:rsid w:val="00F80941"/>
    <w:rsid w:val="00F80B74"/>
    <w:rsid w:val="00F8104D"/>
    <w:rsid w:val="00F81201"/>
    <w:rsid w:val="00F81284"/>
    <w:rsid w:val="00F817E3"/>
    <w:rsid w:val="00F8186F"/>
    <w:rsid w:val="00F81934"/>
    <w:rsid w:val="00F81A8E"/>
    <w:rsid w:val="00F81CD8"/>
    <w:rsid w:val="00F82022"/>
    <w:rsid w:val="00F8228D"/>
    <w:rsid w:val="00F82407"/>
    <w:rsid w:val="00F82472"/>
    <w:rsid w:val="00F82B15"/>
    <w:rsid w:val="00F831BD"/>
    <w:rsid w:val="00F831E8"/>
    <w:rsid w:val="00F83274"/>
    <w:rsid w:val="00F833C1"/>
    <w:rsid w:val="00F83573"/>
    <w:rsid w:val="00F83584"/>
    <w:rsid w:val="00F83629"/>
    <w:rsid w:val="00F836D6"/>
    <w:rsid w:val="00F83A1E"/>
    <w:rsid w:val="00F83C89"/>
    <w:rsid w:val="00F83D3B"/>
    <w:rsid w:val="00F83FBE"/>
    <w:rsid w:val="00F84092"/>
    <w:rsid w:val="00F84181"/>
    <w:rsid w:val="00F84694"/>
    <w:rsid w:val="00F846DC"/>
    <w:rsid w:val="00F84A25"/>
    <w:rsid w:val="00F84D7A"/>
    <w:rsid w:val="00F85154"/>
    <w:rsid w:val="00F85166"/>
    <w:rsid w:val="00F8531E"/>
    <w:rsid w:val="00F85364"/>
    <w:rsid w:val="00F855B2"/>
    <w:rsid w:val="00F8568D"/>
    <w:rsid w:val="00F85A79"/>
    <w:rsid w:val="00F85ADB"/>
    <w:rsid w:val="00F85B69"/>
    <w:rsid w:val="00F85B93"/>
    <w:rsid w:val="00F85D8E"/>
    <w:rsid w:val="00F85F2A"/>
    <w:rsid w:val="00F85FCF"/>
    <w:rsid w:val="00F8609B"/>
    <w:rsid w:val="00F8623E"/>
    <w:rsid w:val="00F86F29"/>
    <w:rsid w:val="00F8711E"/>
    <w:rsid w:val="00F8763D"/>
    <w:rsid w:val="00F876B9"/>
    <w:rsid w:val="00F877B8"/>
    <w:rsid w:val="00F877CD"/>
    <w:rsid w:val="00F8788F"/>
    <w:rsid w:val="00F878CD"/>
    <w:rsid w:val="00F8791C"/>
    <w:rsid w:val="00F8798E"/>
    <w:rsid w:val="00F87B47"/>
    <w:rsid w:val="00F87D8E"/>
    <w:rsid w:val="00F900AC"/>
    <w:rsid w:val="00F901BE"/>
    <w:rsid w:val="00F9034F"/>
    <w:rsid w:val="00F903EA"/>
    <w:rsid w:val="00F904AF"/>
    <w:rsid w:val="00F906BC"/>
    <w:rsid w:val="00F90749"/>
    <w:rsid w:val="00F90C85"/>
    <w:rsid w:val="00F90E4B"/>
    <w:rsid w:val="00F90EAC"/>
    <w:rsid w:val="00F912EB"/>
    <w:rsid w:val="00F9132E"/>
    <w:rsid w:val="00F918A4"/>
    <w:rsid w:val="00F9193C"/>
    <w:rsid w:val="00F91A04"/>
    <w:rsid w:val="00F91A40"/>
    <w:rsid w:val="00F91C9C"/>
    <w:rsid w:val="00F91D89"/>
    <w:rsid w:val="00F91DBD"/>
    <w:rsid w:val="00F91E1D"/>
    <w:rsid w:val="00F91EC3"/>
    <w:rsid w:val="00F920F2"/>
    <w:rsid w:val="00F9216F"/>
    <w:rsid w:val="00F921B5"/>
    <w:rsid w:val="00F922EA"/>
    <w:rsid w:val="00F9232E"/>
    <w:rsid w:val="00F92402"/>
    <w:rsid w:val="00F92427"/>
    <w:rsid w:val="00F92663"/>
    <w:rsid w:val="00F9267D"/>
    <w:rsid w:val="00F92A84"/>
    <w:rsid w:val="00F92B82"/>
    <w:rsid w:val="00F93265"/>
    <w:rsid w:val="00F932A7"/>
    <w:rsid w:val="00F9349F"/>
    <w:rsid w:val="00F9361E"/>
    <w:rsid w:val="00F936DB"/>
    <w:rsid w:val="00F937EF"/>
    <w:rsid w:val="00F93933"/>
    <w:rsid w:val="00F94040"/>
    <w:rsid w:val="00F94144"/>
    <w:rsid w:val="00F94396"/>
    <w:rsid w:val="00F9448C"/>
    <w:rsid w:val="00F9467F"/>
    <w:rsid w:val="00F94A05"/>
    <w:rsid w:val="00F94A30"/>
    <w:rsid w:val="00F94A88"/>
    <w:rsid w:val="00F94BDE"/>
    <w:rsid w:val="00F94E8B"/>
    <w:rsid w:val="00F94F50"/>
    <w:rsid w:val="00F94FAB"/>
    <w:rsid w:val="00F9506C"/>
    <w:rsid w:val="00F95285"/>
    <w:rsid w:val="00F954C0"/>
    <w:rsid w:val="00F954F6"/>
    <w:rsid w:val="00F95598"/>
    <w:rsid w:val="00F95676"/>
    <w:rsid w:val="00F956DC"/>
    <w:rsid w:val="00F9576E"/>
    <w:rsid w:val="00F9585F"/>
    <w:rsid w:val="00F9599F"/>
    <w:rsid w:val="00F95BC6"/>
    <w:rsid w:val="00F95DFB"/>
    <w:rsid w:val="00F95E22"/>
    <w:rsid w:val="00F95E74"/>
    <w:rsid w:val="00F9609D"/>
    <w:rsid w:val="00F96280"/>
    <w:rsid w:val="00F96715"/>
    <w:rsid w:val="00F968DD"/>
    <w:rsid w:val="00F96B58"/>
    <w:rsid w:val="00F96D36"/>
    <w:rsid w:val="00F96D6A"/>
    <w:rsid w:val="00F96EF6"/>
    <w:rsid w:val="00F96F24"/>
    <w:rsid w:val="00F96F35"/>
    <w:rsid w:val="00F973C2"/>
    <w:rsid w:val="00F973F3"/>
    <w:rsid w:val="00F974C1"/>
    <w:rsid w:val="00F976A0"/>
    <w:rsid w:val="00F9771F"/>
    <w:rsid w:val="00F978FB"/>
    <w:rsid w:val="00F97993"/>
    <w:rsid w:val="00F97B28"/>
    <w:rsid w:val="00F97C4E"/>
    <w:rsid w:val="00F97C86"/>
    <w:rsid w:val="00F97D05"/>
    <w:rsid w:val="00FA0320"/>
    <w:rsid w:val="00FA0410"/>
    <w:rsid w:val="00FA0AAA"/>
    <w:rsid w:val="00FA0B52"/>
    <w:rsid w:val="00FA0BF2"/>
    <w:rsid w:val="00FA0D5B"/>
    <w:rsid w:val="00FA0D7A"/>
    <w:rsid w:val="00FA1280"/>
    <w:rsid w:val="00FA1622"/>
    <w:rsid w:val="00FA1AE2"/>
    <w:rsid w:val="00FA1BC5"/>
    <w:rsid w:val="00FA1C69"/>
    <w:rsid w:val="00FA20CB"/>
    <w:rsid w:val="00FA21A4"/>
    <w:rsid w:val="00FA2218"/>
    <w:rsid w:val="00FA254C"/>
    <w:rsid w:val="00FA25EB"/>
    <w:rsid w:val="00FA26B1"/>
    <w:rsid w:val="00FA27D2"/>
    <w:rsid w:val="00FA281C"/>
    <w:rsid w:val="00FA282B"/>
    <w:rsid w:val="00FA2968"/>
    <w:rsid w:val="00FA2D46"/>
    <w:rsid w:val="00FA2DD5"/>
    <w:rsid w:val="00FA2EB4"/>
    <w:rsid w:val="00FA2F9C"/>
    <w:rsid w:val="00FA37BA"/>
    <w:rsid w:val="00FA37C5"/>
    <w:rsid w:val="00FA37E2"/>
    <w:rsid w:val="00FA380D"/>
    <w:rsid w:val="00FA387F"/>
    <w:rsid w:val="00FA3BA8"/>
    <w:rsid w:val="00FA3CCF"/>
    <w:rsid w:val="00FA3F0C"/>
    <w:rsid w:val="00FA3F7F"/>
    <w:rsid w:val="00FA4012"/>
    <w:rsid w:val="00FA49CD"/>
    <w:rsid w:val="00FA49DB"/>
    <w:rsid w:val="00FA5268"/>
    <w:rsid w:val="00FA55CE"/>
    <w:rsid w:val="00FA55EA"/>
    <w:rsid w:val="00FA571E"/>
    <w:rsid w:val="00FA5A31"/>
    <w:rsid w:val="00FA5B13"/>
    <w:rsid w:val="00FA5C13"/>
    <w:rsid w:val="00FA5E03"/>
    <w:rsid w:val="00FA5FEE"/>
    <w:rsid w:val="00FA6266"/>
    <w:rsid w:val="00FA64C9"/>
    <w:rsid w:val="00FA6506"/>
    <w:rsid w:val="00FA69EA"/>
    <w:rsid w:val="00FA6B21"/>
    <w:rsid w:val="00FA6C10"/>
    <w:rsid w:val="00FA6F24"/>
    <w:rsid w:val="00FA740B"/>
    <w:rsid w:val="00FA7508"/>
    <w:rsid w:val="00FA772D"/>
    <w:rsid w:val="00FA77D5"/>
    <w:rsid w:val="00FA77EC"/>
    <w:rsid w:val="00FA7AB5"/>
    <w:rsid w:val="00FA7B17"/>
    <w:rsid w:val="00FA7B3A"/>
    <w:rsid w:val="00FA7B44"/>
    <w:rsid w:val="00FA7E04"/>
    <w:rsid w:val="00FA7FC1"/>
    <w:rsid w:val="00FB0345"/>
    <w:rsid w:val="00FB0351"/>
    <w:rsid w:val="00FB03DA"/>
    <w:rsid w:val="00FB0789"/>
    <w:rsid w:val="00FB0C1E"/>
    <w:rsid w:val="00FB0C6B"/>
    <w:rsid w:val="00FB0D89"/>
    <w:rsid w:val="00FB0E2D"/>
    <w:rsid w:val="00FB11F6"/>
    <w:rsid w:val="00FB12F5"/>
    <w:rsid w:val="00FB1356"/>
    <w:rsid w:val="00FB1409"/>
    <w:rsid w:val="00FB15C1"/>
    <w:rsid w:val="00FB16DC"/>
    <w:rsid w:val="00FB19F3"/>
    <w:rsid w:val="00FB1AC4"/>
    <w:rsid w:val="00FB1D15"/>
    <w:rsid w:val="00FB1F66"/>
    <w:rsid w:val="00FB205E"/>
    <w:rsid w:val="00FB20F4"/>
    <w:rsid w:val="00FB21E3"/>
    <w:rsid w:val="00FB233D"/>
    <w:rsid w:val="00FB248A"/>
    <w:rsid w:val="00FB2503"/>
    <w:rsid w:val="00FB250D"/>
    <w:rsid w:val="00FB2629"/>
    <w:rsid w:val="00FB27CF"/>
    <w:rsid w:val="00FB295B"/>
    <w:rsid w:val="00FB29AD"/>
    <w:rsid w:val="00FB2B8F"/>
    <w:rsid w:val="00FB2C6F"/>
    <w:rsid w:val="00FB2D0D"/>
    <w:rsid w:val="00FB314C"/>
    <w:rsid w:val="00FB32DC"/>
    <w:rsid w:val="00FB3302"/>
    <w:rsid w:val="00FB346F"/>
    <w:rsid w:val="00FB3502"/>
    <w:rsid w:val="00FB357D"/>
    <w:rsid w:val="00FB39F5"/>
    <w:rsid w:val="00FB3A15"/>
    <w:rsid w:val="00FB3DC7"/>
    <w:rsid w:val="00FB465A"/>
    <w:rsid w:val="00FB481C"/>
    <w:rsid w:val="00FB4824"/>
    <w:rsid w:val="00FB4848"/>
    <w:rsid w:val="00FB48B1"/>
    <w:rsid w:val="00FB48C6"/>
    <w:rsid w:val="00FB49B4"/>
    <w:rsid w:val="00FB4E2D"/>
    <w:rsid w:val="00FB4E45"/>
    <w:rsid w:val="00FB5079"/>
    <w:rsid w:val="00FB524A"/>
    <w:rsid w:val="00FB548D"/>
    <w:rsid w:val="00FB54F3"/>
    <w:rsid w:val="00FB5577"/>
    <w:rsid w:val="00FB5592"/>
    <w:rsid w:val="00FB5A4F"/>
    <w:rsid w:val="00FB5A7A"/>
    <w:rsid w:val="00FB5B05"/>
    <w:rsid w:val="00FB5B73"/>
    <w:rsid w:val="00FB5C03"/>
    <w:rsid w:val="00FB5F31"/>
    <w:rsid w:val="00FB6247"/>
    <w:rsid w:val="00FB6566"/>
    <w:rsid w:val="00FB66B0"/>
    <w:rsid w:val="00FB6794"/>
    <w:rsid w:val="00FB67CF"/>
    <w:rsid w:val="00FB6ACE"/>
    <w:rsid w:val="00FB6BE6"/>
    <w:rsid w:val="00FB6D29"/>
    <w:rsid w:val="00FB6E06"/>
    <w:rsid w:val="00FB6E19"/>
    <w:rsid w:val="00FB72F2"/>
    <w:rsid w:val="00FB737F"/>
    <w:rsid w:val="00FB74DB"/>
    <w:rsid w:val="00FB7597"/>
    <w:rsid w:val="00FB75D8"/>
    <w:rsid w:val="00FB7638"/>
    <w:rsid w:val="00FB7735"/>
    <w:rsid w:val="00FB7758"/>
    <w:rsid w:val="00FB78ED"/>
    <w:rsid w:val="00FB79E4"/>
    <w:rsid w:val="00FB7A9E"/>
    <w:rsid w:val="00FB7F04"/>
    <w:rsid w:val="00FB7FA8"/>
    <w:rsid w:val="00FC014F"/>
    <w:rsid w:val="00FC0193"/>
    <w:rsid w:val="00FC0268"/>
    <w:rsid w:val="00FC049F"/>
    <w:rsid w:val="00FC058A"/>
    <w:rsid w:val="00FC074B"/>
    <w:rsid w:val="00FC0840"/>
    <w:rsid w:val="00FC0894"/>
    <w:rsid w:val="00FC0A53"/>
    <w:rsid w:val="00FC0B45"/>
    <w:rsid w:val="00FC0B6A"/>
    <w:rsid w:val="00FC0C2E"/>
    <w:rsid w:val="00FC1135"/>
    <w:rsid w:val="00FC11D9"/>
    <w:rsid w:val="00FC158C"/>
    <w:rsid w:val="00FC15E1"/>
    <w:rsid w:val="00FC15F4"/>
    <w:rsid w:val="00FC162D"/>
    <w:rsid w:val="00FC1A50"/>
    <w:rsid w:val="00FC1B39"/>
    <w:rsid w:val="00FC1C22"/>
    <w:rsid w:val="00FC1DC5"/>
    <w:rsid w:val="00FC1F2D"/>
    <w:rsid w:val="00FC1F38"/>
    <w:rsid w:val="00FC20F0"/>
    <w:rsid w:val="00FC2210"/>
    <w:rsid w:val="00FC230E"/>
    <w:rsid w:val="00FC2561"/>
    <w:rsid w:val="00FC2578"/>
    <w:rsid w:val="00FC2650"/>
    <w:rsid w:val="00FC2718"/>
    <w:rsid w:val="00FC2776"/>
    <w:rsid w:val="00FC293D"/>
    <w:rsid w:val="00FC295E"/>
    <w:rsid w:val="00FC2A01"/>
    <w:rsid w:val="00FC2A59"/>
    <w:rsid w:val="00FC2A7B"/>
    <w:rsid w:val="00FC2C3D"/>
    <w:rsid w:val="00FC2D7D"/>
    <w:rsid w:val="00FC30DA"/>
    <w:rsid w:val="00FC30FC"/>
    <w:rsid w:val="00FC3141"/>
    <w:rsid w:val="00FC31B6"/>
    <w:rsid w:val="00FC321E"/>
    <w:rsid w:val="00FC3224"/>
    <w:rsid w:val="00FC3256"/>
    <w:rsid w:val="00FC32C8"/>
    <w:rsid w:val="00FC3407"/>
    <w:rsid w:val="00FC343A"/>
    <w:rsid w:val="00FC359D"/>
    <w:rsid w:val="00FC3AFE"/>
    <w:rsid w:val="00FC3BF5"/>
    <w:rsid w:val="00FC3C51"/>
    <w:rsid w:val="00FC3D10"/>
    <w:rsid w:val="00FC3E03"/>
    <w:rsid w:val="00FC3FC7"/>
    <w:rsid w:val="00FC40DF"/>
    <w:rsid w:val="00FC419A"/>
    <w:rsid w:val="00FC4326"/>
    <w:rsid w:val="00FC432F"/>
    <w:rsid w:val="00FC4468"/>
    <w:rsid w:val="00FC450B"/>
    <w:rsid w:val="00FC470D"/>
    <w:rsid w:val="00FC4985"/>
    <w:rsid w:val="00FC4AC2"/>
    <w:rsid w:val="00FC4AE9"/>
    <w:rsid w:val="00FC4C64"/>
    <w:rsid w:val="00FC4D27"/>
    <w:rsid w:val="00FC504B"/>
    <w:rsid w:val="00FC51D3"/>
    <w:rsid w:val="00FC5227"/>
    <w:rsid w:val="00FC52AB"/>
    <w:rsid w:val="00FC55C0"/>
    <w:rsid w:val="00FC56FD"/>
    <w:rsid w:val="00FC595B"/>
    <w:rsid w:val="00FC5982"/>
    <w:rsid w:val="00FC599A"/>
    <w:rsid w:val="00FC5C91"/>
    <w:rsid w:val="00FC5DED"/>
    <w:rsid w:val="00FC5EA7"/>
    <w:rsid w:val="00FC5F47"/>
    <w:rsid w:val="00FC61F4"/>
    <w:rsid w:val="00FC6213"/>
    <w:rsid w:val="00FC62C6"/>
    <w:rsid w:val="00FC6401"/>
    <w:rsid w:val="00FC655B"/>
    <w:rsid w:val="00FC65BD"/>
    <w:rsid w:val="00FC66B7"/>
    <w:rsid w:val="00FC6BCA"/>
    <w:rsid w:val="00FC6CE7"/>
    <w:rsid w:val="00FC6FE4"/>
    <w:rsid w:val="00FC7208"/>
    <w:rsid w:val="00FC73BB"/>
    <w:rsid w:val="00FC74F4"/>
    <w:rsid w:val="00FC752A"/>
    <w:rsid w:val="00FC7548"/>
    <w:rsid w:val="00FC75B0"/>
    <w:rsid w:val="00FC7961"/>
    <w:rsid w:val="00FC79EC"/>
    <w:rsid w:val="00FC7CCE"/>
    <w:rsid w:val="00FC7E39"/>
    <w:rsid w:val="00FC7EB0"/>
    <w:rsid w:val="00FC7F0A"/>
    <w:rsid w:val="00FC7F3A"/>
    <w:rsid w:val="00FC7F81"/>
    <w:rsid w:val="00FD016C"/>
    <w:rsid w:val="00FD0245"/>
    <w:rsid w:val="00FD0254"/>
    <w:rsid w:val="00FD0529"/>
    <w:rsid w:val="00FD0603"/>
    <w:rsid w:val="00FD0636"/>
    <w:rsid w:val="00FD06EE"/>
    <w:rsid w:val="00FD07D5"/>
    <w:rsid w:val="00FD0B64"/>
    <w:rsid w:val="00FD0E0E"/>
    <w:rsid w:val="00FD0FA5"/>
    <w:rsid w:val="00FD1010"/>
    <w:rsid w:val="00FD1197"/>
    <w:rsid w:val="00FD11A8"/>
    <w:rsid w:val="00FD11D2"/>
    <w:rsid w:val="00FD13E5"/>
    <w:rsid w:val="00FD1499"/>
    <w:rsid w:val="00FD1528"/>
    <w:rsid w:val="00FD15A2"/>
    <w:rsid w:val="00FD15DD"/>
    <w:rsid w:val="00FD1675"/>
    <w:rsid w:val="00FD1685"/>
    <w:rsid w:val="00FD16A9"/>
    <w:rsid w:val="00FD16DD"/>
    <w:rsid w:val="00FD1881"/>
    <w:rsid w:val="00FD1936"/>
    <w:rsid w:val="00FD1A34"/>
    <w:rsid w:val="00FD1A86"/>
    <w:rsid w:val="00FD1B69"/>
    <w:rsid w:val="00FD1D69"/>
    <w:rsid w:val="00FD1DD2"/>
    <w:rsid w:val="00FD1EF0"/>
    <w:rsid w:val="00FD1FFE"/>
    <w:rsid w:val="00FD2035"/>
    <w:rsid w:val="00FD20BA"/>
    <w:rsid w:val="00FD257D"/>
    <w:rsid w:val="00FD2602"/>
    <w:rsid w:val="00FD26EA"/>
    <w:rsid w:val="00FD2866"/>
    <w:rsid w:val="00FD2C05"/>
    <w:rsid w:val="00FD2D4D"/>
    <w:rsid w:val="00FD309D"/>
    <w:rsid w:val="00FD3189"/>
    <w:rsid w:val="00FD31F5"/>
    <w:rsid w:val="00FD3232"/>
    <w:rsid w:val="00FD3248"/>
    <w:rsid w:val="00FD3476"/>
    <w:rsid w:val="00FD3577"/>
    <w:rsid w:val="00FD3738"/>
    <w:rsid w:val="00FD3887"/>
    <w:rsid w:val="00FD3919"/>
    <w:rsid w:val="00FD3B7C"/>
    <w:rsid w:val="00FD3CF1"/>
    <w:rsid w:val="00FD3D63"/>
    <w:rsid w:val="00FD3F41"/>
    <w:rsid w:val="00FD40AC"/>
    <w:rsid w:val="00FD446C"/>
    <w:rsid w:val="00FD45E1"/>
    <w:rsid w:val="00FD4673"/>
    <w:rsid w:val="00FD4676"/>
    <w:rsid w:val="00FD4681"/>
    <w:rsid w:val="00FD48DB"/>
    <w:rsid w:val="00FD4965"/>
    <w:rsid w:val="00FD4A08"/>
    <w:rsid w:val="00FD4A3D"/>
    <w:rsid w:val="00FD4BEA"/>
    <w:rsid w:val="00FD4C67"/>
    <w:rsid w:val="00FD4E5C"/>
    <w:rsid w:val="00FD4E87"/>
    <w:rsid w:val="00FD505A"/>
    <w:rsid w:val="00FD5064"/>
    <w:rsid w:val="00FD50A5"/>
    <w:rsid w:val="00FD555C"/>
    <w:rsid w:val="00FD5592"/>
    <w:rsid w:val="00FD55E3"/>
    <w:rsid w:val="00FD594E"/>
    <w:rsid w:val="00FD5A83"/>
    <w:rsid w:val="00FD5B4D"/>
    <w:rsid w:val="00FD5B5B"/>
    <w:rsid w:val="00FD5B79"/>
    <w:rsid w:val="00FD5EB0"/>
    <w:rsid w:val="00FD5F07"/>
    <w:rsid w:val="00FD5F41"/>
    <w:rsid w:val="00FD5F78"/>
    <w:rsid w:val="00FD5FF6"/>
    <w:rsid w:val="00FD6038"/>
    <w:rsid w:val="00FD6441"/>
    <w:rsid w:val="00FD64D1"/>
    <w:rsid w:val="00FD6523"/>
    <w:rsid w:val="00FD699A"/>
    <w:rsid w:val="00FD69E0"/>
    <w:rsid w:val="00FD6B23"/>
    <w:rsid w:val="00FD6BA1"/>
    <w:rsid w:val="00FD6C59"/>
    <w:rsid w:val="00FD6C9E"/>
    <w:rsid w:val="00FD6CC5"/>
    <w:rsid w:val="00FD6DA2"/>
    <w:rsid w:val="00FD6F71"/>
    <w:rsid w:val="00FD7019"/>
    <w:rsid w:val="00FD705C"/>
    <w:rsid w:val="00FD71A3"/>
    <w:rsid w:val="00FD7295"/>
    <w:rsid w:val="00FD729A"/>
    <w:rsid w:val="00FD74C5"/>
    <w:rsid w:val="00FD7503"/>
    <w:rsid w:val="00FD7530"/>
    <w:rsid w:val="00FD7548"/>
    <w:rsid w:val="00FD78EE"/>
    <w:rsid w:val="00FD7BD7"/>
    <w:rsid w:val="00FD7D68"/>
    <w:rsid w:val="00FD7EF1"/>
    <w:rsid w:val="00FD7F5D"/>
    <w:rsid w:val="00FE017E"/>
    <w:rsid w:val="00FE0305"/>
    <w:rsid w:val="00FE04F8"/>
    <w:rsid w:val="00FE0661"/>
    <w:rsid w:val="00FE07CF"/>
    <w:rsid w:val="00FE0800"/>
    <w:rsid w:val="00FE0AD7"/>
    <w:rsid w:val="00FE0B0A"/>
    <w:rsid w:val="00FE0B13"/>
    <w:rsid w:val="00FE0B6A"/>
    <w:rsid w:val="00FE0D37"/>
    <w:rsid w:val="00FE0F7F"/>
    <w:rsid w:val="00FE0F90"/>
    <w:rsid w:val="00FE101E"/>
    <w:rsid w:val="00FE1138"/>
    <w:rsid w:val="00FE11DF"/>
    <w:rsid w:val="00FE12AB"/>
    <w:rsid w:val="00FE13F4"/>
    <w:rsid w:val="00FE1523"/>
    <w:rsid w:val="00FE1763"/>
    <w:rsid w:val="00FE195B"/>
    <w:rsid w:val="00FE1AA1"/>
    <w:rsid w:val="00FE1B36"/>
    <w:rsid w:val="00FE1B6C"/>
    <w:rsid w:val="00FE1FBF"/>
    <w:rsid w:val="00FE208D"/>
    <w:rsid w:val="00FE2139"/>
    <w:rsid w:val="00FE21A3"/>
    <w:rsid w:val="00FE2212"/>
    <w:rsid w:val="00FE22D5"/>
    <w:rsid w:val="00FE23C0"/>
    <w:rsid w:val="00FE240E"/>
    <w:rsid w:val="00FE25E2"/>
    <w:rsid w:val="00FE26D6"/>
    <w:rsid w:val="00FE2861"/>
    <w:rsid w:val="00FE2965"/>
    <w:rsid w:val="00FE2977"/>
    <w:rsid w:val="00FE2E91"/>
    <w:rsid w:val="00FE306E"/>
    <w:rsid w:val="00FE323A"/>
    <w:rsid w:val="00FE34D1"/>
    <w:rsid w:val="00FE383D"/>
    <w:rsid w:val="00FE3969"/>
    <w:rsid w:val="00FE3AAA"/>
    <w:rsid w:val="00FE4058"/>
    <w:rsid w:val="00FE40D0"/>
    <w:rsid w:val="00FE45BD"/>
    <w:rsid w:val="00FE4753"/>
    <w:rsid w:val="00FE4784"/>
    <w:rsid w:val="00FE48EF"/>
    <w:rsid w:val="00FE49C0"/>
    <w:rsid w:val="00FE4A75"/>
    <w:rsid w:val="00FE4C56"/>
    <w:rsid w:val="00FE4DCE"/>
    <w:rsid w:val="00FE5098"/>
    <w:rsid w:val="00FE517C"/>
    <w:rsid w:val="00FE5225"/>
    <w:rsid w:val="00FE5274"/>
    <w:rsid w:val="00FE55C5"/>
    <w:rsid w:val="00FE5726"/>
    <w:rsid w:val="00FE5A0B"/>
    <w:rsid w:val="00FE5C2E"/>
    <w:rsid w:val="00FE5C79"/>
    <w:rsid w:val="00FE5DA1"/>
    <w:rsid w:val="00FE5EEE"/>
    <w:rsid w:val="00FE617A"/>
    <w:rsid w:val="00FE6491"/>
    <w:rsid w:val="00FE670A"/>
    <w:rsid w:val="00FE6878"/>
    <w:rsid w:val="00FE69B4"/>
    <w:rsid w:val="00FE6BF6"/>
    <w:rsid w:val="00FE6C09"/>
    <w:rsid w:val="00FE6D1F"/>
    <w:rsid w:val="00FE6D9E"/>
    <w:rsid w:val="00FE6EA3"/>
    <w:rsid w:val="00FE6EAA"/>
    <w:rsid w:val="00FE7267"/>
    <w:rsid w:val="00FE728F"/>
    <w:rsid w:val="00FE72D3"/>
    <w:rsid w:val="00FE7303"/>
    <w:rsid w:val="00FE7398"/>
    <w:rsid w:val="00FE77EB"/>
    <w:rsid w:val="00FE787F"/>
    <w:rsid w:val="00FE7907"/>
    <w:rsid w:val="00FE79C4"/>
    <w:rsid w:val="00FE7A50"/>
    <w:rsid w:val="00FE7A53"/>
    <w:rsid w:val="00FE7B3A"/>
    <w:rsid w:val="00FE7D47"/>
    <w:rsid w:val="00FE7FF7"/>
    <w:rsid w:val="00FF0119"/>
    <w:rsid w:val="00FF01C4"/>
    <w:rsid w:val="00FF0225"/>
    <w:rsid w:val="00FF02F4"/>
    <w:rsid w:val="00FF0430"/>
    <w:rsid w:val="00FF051C"/>
    <w:rsid w:val="00FF084C"/>
    <w:rsid w:val="00FF0B4B"/>
    <w:rsid w:val="00FF0BC2"/>
    <w:rsid w:val="00FF0CC7"/>
    <w:rsid w:val="00FF0EDF"/>
    <w:rsid w:val="00FF0F5C"/>
    <w:rsid w:val="00FF1085"/>
    <w:rsid w:val="00FF118D"/>
    <w:rsid w:val="00FF11B5"/>
    <w:rsid w:val="00FF1221"/>
    <w:rsid w:val="00FF12D0"/>
    <w:rsid w:val="00FF1621"/>
    <w:rsid w:val="00FF1686"/>
    <w:rsid w:val="00FF16AA"/>
    <w:rsid w:val="00FF1884"/>
    <w:rsid w:val="00FF1A84"/>
    <w:rsid w:val="00FF1C06"/>
    <w:rsid w:val="00FF1EBB"/>
    <w:rsid w:val="00FF218B"/>
    <w:rsid w:val="00FF21E0"/>
    <w:rsid w:val="00FF2442"/>
    <w:rsid w:val="00FF2510"/>
    <w:rsid w:val="00FF2644"/>
    <w:rsid w:val="00FF285D"/>
    <w:rsid w:val="00FF28CD"/>
    <w:rsid w:val="00FF29D7"/>
    <w:rsid w:val="00FF2B72"/>
    <w:rsid w:val="00FF2CF3"/>
    <w:rsid w:val="00FF2D84"/>
    <w:rsid w:val="00FF2DA9"/>
    <w:rsid w:val="00FF2E86"/>
    <w:rsid w:val="00FF2EB9"/>
    <w:rsid w:val="00FF2EE2"/>
    <w:rsid w:val="00FF2F9C"/>
    <w:rsid w:val="00FF3390"/>
    <w:rsid w:val="00FF33B2"/>
    <w:rsid w:val="00FF352A"/>
    <w:rsid w:val="00FF35AB"/>
    <w:rsid w:val="00FF3673"/>
    <w:rsid w:val="00FF368C"/>
    <w:rsid w:val="00FF36E7"/>
    <w:rsid w:val="00FF3724"/>
    <w:rsid w:val="00FF3756"/>
    <w:rsid w:val="00FF391C"/>
    <w:rsid w:val="00FF3BAB"/>
    <w:rsid w:val="00FF3ED0"/>
    <w:rsid w:val="00FF3FC9"/>
    <w:rsid w:val="00FF3FCC"/>
    <w:rsid w:val="00FF40F3"/>
    <w:rsid w:val="00FF4113"/>
    <w:rsid w:val="00FF422C"/>
    <w:rsid w:val="00FF44FA"/>
    <w:rsid w:val="00FF45FA"/>
    <w:rsid w:val="00FF4785"/>
    <w:rsid w:val="00FF4A01"/>
    <w:rsid w:val="00FF4A5E"/>
    <w:rsid w:val="00FF4AF1"/>
    <w:rsid w:val="00FF4BA9"/>
    <w:rsid w:val="00FF4BE6"/>
    <w:rsid w:val="00FF4DB4"/>
    <w:rsid w:val="00FF4FE7"/>
    <w:rsid w:val="00FF52C0"/>
    <w:rsid w:val="00FF5715"/>
    <w:rsid w:val="00FF5A7D"/>
    <w:rsid w:val="00FF5AD3"/>
    <w:rsid w:val="00FF5D64"/>
    <w:rsid w:val="00FF5D74"/>
    <w:rsid w:val="00FF5E81"/>
    <w:rsid w:val="00FF5F33"/>
    <w:rsid w:val="00FF5FAA"/>
    <w:rsid w:val="00FF607C"/>
    <w:rsid w:val="00FF677F"/>
    <w:rsid w:val="00FF6B66"/>
    <w:rsid w:val="00FF6E1B"/>
    <w:rsid w:val="00FF6E2C"/>
    <w:rsid w:val="00FF700E"/>
    <w:rsid w:val="00FF7116"/>
    <w:rsid w:val="00FF714F"/>
    <w:rsid w:val="00FF7236"/>
    <w:rsid w:val="00FF723E"/>
    <w:rsid w:val="00FF7495"/>
    <w:rsid w:val="00FF7579"/>
    <w:rsid w:val="00FF765F"/>
    <w:rsid w:val="00FF7757"/>
    <w:rsid w:val="00FF77F0"/>
    <w:rsid w:val="00FF77FD"/>
    <w:rsid w:val="00FF7930"/>
    <w:rsid w:val="00FF7ADA"/>
    <w:rsid w:val="00FF7BFE"/>
    <w:rsid w:val="00FF7C17"/>
    <w:rsid w:val="00FF7F2B"/>
    <w:rsid w:val="00FF7F51"/>
    <w:rsid w:val="00FF7FBE"/>
    <w:rsid w:val="03815C6D"/>
    <w:rsid w:val="05411633"/>
    <w:rsid w:val="05C4F20B"/>
    <w:rsid w:val="0660E69C"/>
    <w:rsid w:val="07D52600"/>
    <w:rsid w:val="0A8A8E6A"/>
    <w:rsid w:val="0D8688C4"/>
    <w:rsid w:val="122F4688"/>
    <w:rsid w:val="13154CDF"/>
    <w:rsid w:val="13B14FFE"/>
    <w:rsid w:val="16F0053E"/>
    <w:rsid w:val="19E96203"/>
    <w:rsid w:val="1CB36B63"/>
    <w:rsid w:val="1D8DBE62"/>
    <w:rsid w:val="1F859547"/>
    <w:rsid w:val="223B676C"/>
    <w:rsid w:val="22AAD641"/>
    <w:rsid w:val="233A7555"/>
    <w:rsid w:val="23F76903"/>
    <w:rsid w:val="2492C0A4"/>
    <w:rsid w:val="24C18F75"/>
    <w:rsid w:val="27915897"/>
    <w:rsid w:val="279DEB52"/>
    <w:rsid w:val="27FAA049"/>
    <w:rsid w:val="29129499"/>
    <w:rsid w:val="2DA635EB"/>
    <w:rsid w:val="2F1420F0"/>
    <w:rsid w:val="2FA73770"/>
    <w:rsid w:val="2FB5923A"/>
    <w:rsid w:val="316A77AF"/>
    <w:rsid w:val="322E528C"/>
    <w:rsid w:val="371A7A9F"/>
    <w:rsid w:val="399FC16D"/>
    <w:rsid w:val="3D3969FB"/>
    <w:rsid w:val="3FD952B8"/>
    <w:rsid w:val="40C714BF"/>
    <w:rsid w:val="445AFD1D"/>
    <w:rsid w:val="4503081C"/>
    <w:rsid w:val="455E1745"/>
    <w:rsid w:val="46765009"/>
    <w:rsid w:val="47EA98B1"/>
    <w:rsid w:val="48D88FE4"/>
    <w:rsid w:val="4B1EB634"/>
    <w:rsid w:val="4EA0E47F"/>
    <w:rsid w:val="50F3D539"/>
    <w:rsid w:val="5ABD294E"/>
    <w:rsid w:val="5E3AEA46"/>
    <w:rsid w:val="5FC873E1"/>
    <w:rsid w:val="64DBF9B5"/>
    <w:rsid w:val="6BAF54A6"/>
    <w:rsid w:val="6E08B49D"/>
    <w:rsid w:val="728399B7"/>
    <w:rsid w:val="75850178"/>
    <w:rsid w:val="761D0C34"/>
    <w:rsid w:val="788F7372"/>
    <w:rsid w:val="7A07B216"/>
    <w:rsid w:val="7AE3E043"/>
    <w:rsid w:val="7E25E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22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698A"/>
    <w:pPr>
      <w:spacing w:after="0" w:line="240" w:lineRule="auto"/>
      <w:jc w:val="both"/>
    </w:pPr>
    <w:rPr>
      <w:rFonts w:asciiTheme="majorHAnsi" w:hAnsiTheme="majorHAnsi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ED49F0"/>
    <w:pPr>
      <w:keepNext/>
      <w:keepLines/>
      <w:pageBreakBefore/>
      <w:numPr>
        <w:numId w:val="4"/>
      </w:numPr>
      <w:spacing w:after="240" w:line="276" w:lineRule="auto"/>
      <w:ind w:left="567" w:hanging="567"/>
      <w:jc w:val="left"/>
      <w:outlineLvl w:val="0"/>
    </w:pPr>
    <w:rPr>
      <w:rFonts w:ascii="Trebuchet MS" w:eastAsiaTheme="majorEastAsia" w:hAnsi="Trebuchet MS" w:cstheme="majorBidi"/>
      <w:b/>
      <w:bCs/>
      <w:caps/>
      <w:color w:val="98794A" w:themeColor="background2" w:themeShade="80"/>
      <w:spacing w:val="24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634FD5"/>
    <w:pPr>
      <w:keepNext/>
      <w:keepLines/>
      <w:numPr>
        <w:ilvl w:val="1"/>
        <w:numId w:val="4"/>
      </w:numPr>
      <w:tabs>
        <w:tab w:val="left" w:pos="851"/>
      </w:tabs>
      <w:spacing w:before="240" w:after="120" w:line="264" w:lineRule="auto"/>
      <w:ind w:left="578" w:hanging="578"/>
      <w:outlineLvl w:val="1"/>
    </w:pPr>
    <w:rPr>
      <w:rFonts w:asciiTheme="minorHAnsi" w:eastAsiaTheme="majorEastAsia" w:hAnsiTheme="minorHAnsi" w:cstheme="minorHAnsi"/>
      <w:b/>
      <w:color w:val="DE5E5B"/>
      <w:sz w:val="28"/>
      <w:szCs w:val="28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FC1F2D"/>
    <w:pPr>
      <w:keepNext/>
      <w:keepLines/>
      <w:numPr>
        <w:ilvl w:val="2"/>
        <w:numId w:val="4"/>
      </w:numPr>
      <w:spacing w:before="240" w:after="120"/>
      <w:outlineLvl w:val="2"/>
    </w:pPr>
    <w:rPr>
      <w:rFonts w:asciiTheme="minorHAnsi" w:eastAsiaTheme="minorEastAsia" w:hAnsiTheme="minorHAnsi" w:cstheme="majorBidi"/>
      <w:b/>
      <w:color w:val="97774A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96AB6"/>
    <w:pPr>
      <w:keepNext/>
      <w:keepLines/>
      <w:numPr>
        <w:ilvl w:val="3"/>
        <w:numId w:val="4"/>
      </w:numPr>
      <w:spacing w:before="40"/>
      <w:outlineLvl w:val="3"/>
    </w:pPr>
    <w:rPr>
      <w:rFonts w:eastAsiaTheme="majorEastAsia" w:cstheme="majorBidi"/>
      <w:i/>
      <w:iCs/>
      <w:color w:val="705937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40A64"/>
    <w:pPr>
      <w:keepNext/>
      <w:keepLines/>
      <w:numPr>
        <w:ilvl w:val="4"/>
        <w:numId w:val="4"/>
      </w:numPr>
      <w:spacing w:before="40"/>
      <w:outlineLvl w:val="4"/>
    </w:pPr>
    <w:rPr>
      <w:rFonts w:eastAsiaTheme="majorEastAsia" w:cstheme="majorBidi"/>
      <w:color w:val="705937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0A64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color w:val="4B3B25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40A64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i/>
      <w:iCs/>
      <w:color w:val="4B3B25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40A64"/>
    <w:pPr>
      <w:keepNext/>
      <w:keepLines/>
      <w:numPr>
        <w:ilvl w:val="7"/>
        <w:numId w:val="4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40A64"/>
    <w:pPr>
      <w:keepNext/>
      <w:keepLines/>
      <w:numPr>
        <w:ilvl w:val="8"/>
        <w:numId w:val="4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barevnseznamzvraznn11">
    <w:name w:val="x_barevnseznamzvraznn11"/>
    <w:basedOn w:val="Normln"/>
    <w:rsid w:val="004B5BDF"/>
    <w:pPr>
      <w:spacing w:before="100" w:beforeAutospacing="1" w:after="100" w:afterAutospacing="1"/>
    </w:pPr>
    <w:rPr>
      <w:rFonts w:eastAsia="Times New Roman"/>
      <w:lang w:eastAsia="cs-CZ"/>
    </w:rPr>
  </w:style>
  <w:style w:type="character" w:customStyle="1" w:styleId="apple-converted-space">
    <w:name w:val="apple-converted-space"/>
    <w:basedOn w:val="Standardnpsmoodstavce"/>
    <w:rsid w:val="004B5BDF"/>
  </w:style>
  <w:style w:type="character" w:customStyle="1" w:styleId="Nadpis1Char">
    <w:name w:val="Nadpis 1 Char"/>
    <w:basedOn w:val="Standardnpsmoodstavce"/>
    <w:link w:val="Nadpis1"/>
    <w:uiPriority w:val="9"/>
    <w:rsid w:val="00ED49F0"/>
    <w:rPr>
      <w:rFonts w:ascii="Trebuchet MS" w:eastAsiaTheme="majorEastAsia" w:hAnsi="Trebuchet MS" w:cstheme="majorBidi"/>
      <w:b/>
      <w:bCs/>
      <w:caps/>
      <w:color w:val="98794A" w:themeColor="background2" w:themeShade="80"/>
      <w:spacing w:val="24"/>
      <w:sz w:val="32"/>
      <w:szCs w:val="32"/>
    </w:rPr>
  </w:style>
  <w:style w:type="paragraph" w:styleId="Odstavecseseznamem">
    <w:name w:val="List Paragraph"/>
    <w:aliases w:val="Nad,Odstavec_muj,Odstavec cíl se seznamem,Odstavec se seznamem5,Odrážky"/>
    <w:basedOn w:val="Normln"/>
    <w:link w:val="OdstavecseseznamemChar"/>
    <w:uiPriority w:val="99"/>
    <w:qFormat/>
    <w:rsid w:val="009A1ED7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"/>
    <w:basedOn w:val="Normln"/>
    <w:link w:val="TextpoznpodarouChar"/>
    <w:uiPriority w:val="99"/>
    <w:unhideWhenUsed/>
    <w:rsid w:val="009A1ED7"/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"/>
    <w:basedOn w:val="Standardnpsmoodstavce"/>
    <w:link w:val="Textpoznpodarou"/>
    <w:uiPriority w:val="99"/>
    <w:rsid w:val="009A1ED7"/>
    <w:rPr>
      <w:sz w:val="20"/>
      <w:szCs w:val="20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uiPriority w:val="99"/>
    <w:semiHidden/>
    <w:unhideWhenUsed/>
    <w:rsid w:val="009A1ED7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634FD5"/>
    <w:rPr>
      <w:rFonts w:eastAsiaTheme="majorEastAsia" w:cstheme="minorHAnsi"/>
      <w:b/>
      <w:color w:val="DE5E5B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FC1F2D"/>
    <w:rPr>
      <w:rFonts w:eastAsiaTheme="minorEastAsia" w:cstheme="majorBidi"/>
      <w:b/>
      <w:color w:val="97774A" w:themeColor="accent1"/>
      <w:sz w:val="24"/>
      <w:szCs w:val="24"/>
    </w:rPr>
  </w:style>
  <w:style w:type="table" w:styleId="Mkatabulky">
    <w:name w:val="Table Grid"/>
    <w:basedOn w:val="Normlntabulka"/>
    <w:uiPriority w:val="59"/>
    <w:rsid w:val="006A1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2723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723A3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723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723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723A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23A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23A3"/>
    <w:rPr>
      <w:rFonts w:ascii="Segoe UI" w:hAnsi="Segoe UI" w:cs="Segoe UI"/>
      <w:sz w:val="18"/>
      <w:szCs w:val="18"/>
    </w:rPr>
  </w:style>
  <w:style w:type="paragraph" w:customStyle="1" w:styleId="Pravidla111">
    <w:name w:val="Pravidla 1.1.1."/>
    <w:basedOn w:val="Nadpis3"/>
    <w:link w:val="Pravidla111Char"/>
    <w:qFormat/>
    <w:rsid w:val="00531B30"/>
    <w:pPr>
      <w:spacing w:before="200"/>
    </w:pPr>
    <w:rPr>
      <w:rFonts w:ascii="Cambria" w:eastAsia="Times New Roman" w:hAnsi="Cambria" w:cs="Times New Roman"/>
      <w:b w:val="0"/>
      <w:bCs/>
      <w:lang w:eastAsia="ja-JP"/>
    </w:rPr>
  </w:style>
  <w:style w:type="character" w:customStyle="1" w:styleId="Pravidla111Char">
    <w:name w:val="Pravidla 1.1.1. Char"/>
    <w:basedOn w:val="Nadpis3Char"/>
    <w:link w:val="Pravidla111"/>
    <w:locked/>
    <w:rsid w:val="00531B30"/>
    <w:rPr>
      <w:rFonts w:ascii="Cambria" w:eastAsia="Times New Roman" w:hAnsi="Cambria" w:cs="Times New Roman"/>
      <w:b w:val="0"/>
      <w:bCs/>
      <w:color w:val="97774A" w:themeColor="accent1"/>
      <w:sz w:val="24"/>
      <w:szCs w:val="24"/>
      <w:lang w:eastAsia="ja-JP"/>
    </w:rPr>
  </w:style>
  <w:style w:type="character" w:customStyle="1" w:styleId="OdstavecseseznamemChar">
    <w:name w:val="Odstavec se seznamem Char"/>
    <w:aliases w:val="Nad Char,Odstavec_muj Char,Odstavec cíl se seznamem Char,Odstavec se seznamem5 Char,Odrážky Char"/>
    <w:link w:val="Odstavecseseznamem"/>
    <w:uiPriority w:val="99"/>
    <w:locked/>
    <w:rsid w:val="00531B30"/>
  </w:style>
  <w:style w:type="character" w:styleId="Hypertextovodkaz">
    <w:name w:val="Hyperlink"/>
    <w:basedOn w:val="Standardnpsmoodstavce"/>
    <w:uiPriority w:val="99"/>
    <w:unhideWhenUsed/>
    <w:rsid w:val="001102F0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796AB6"/>
    <w:rPr>
      <w:rFonts w:eastAsia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796AB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0">
    <w:name w:val="Normální~~~~~~"/>
    <w:basedOn w:val="Normln"/>
    <w:rsid w:val="00796AB6"/>
    <w:pPr>
      <w:widowControl w:val="0"/>
      <w:spacing w:line="288" w:lineRule="auto"/>
      <w:jc w:val="center"/>
    </w:pPr>
    <w:rPr>
      <w:rFonts w:eastAsia="Times New Roman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796AB6"/>
    <w:rPr>
      <w:rFonts w:asciiTheme="majorHAnsi" w:eastAsiaTheme="majorEastAsia" w:hAnsiTheme="majorHAnsi" w:cstheme="majorBidi"/>
      <w:i/>
      <w:iCs/>
      <w:color w:val="705937" w:themeColor="accent1" w:themeShade="BF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970AF3"/>
    <w:pPr>
      <w:contextualSpacing/>
    </w:pPr>
    <w:rPr>
      <w:rFonts w:eastAsiaTheme="majorEastAsia" w:cstheme="majorBidi"/>
      <w:spacing w:val="-10"/>
      <w:kern w:val="28"/>
      <w:sz w:val="9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0AF3"/>
    <w:rPr>
      <w:rFonts w:asciiTheme="majorHAnsi" w:eastAsiaTheme="majorEastAsia" w:hAnsiTheme="majorHAnsi" w:cstheme="majorBidi"/>
      <w:spacing w:val="-10"/>
      <w:kern w:val="28"/>
      <w:sz w:val="96"/>
      <w:szCs w:val="56"/>
    </w:rPr>
  </w:style>
  <w:style w:type="character" w:styleId="Sledovanodkaz">
    <w:name w:val="FollowedHyperlink"/>
    <w:basedOn w:val="Standardnpsmoodstavce"/>
    <w:uiPriority w:val="99"/>
    <w:semiHidden/>
    <w:unhideWhenUsed/>
    <w:rsid w:val="00FB6D29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C67A9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C67A9"/>
  </w:style>
  <w:style w:type="paragraph" w:styleId="Zpat">
    <w:name w:val="footer"/>
    <w:basedOn w:val="Normln"/>
    <w:link w:val="ZpatChar"/>
    <w:uiPriority w:val="99"/>
    <w:unhideWhenUsed/>
    <w:rsid w:val="003C67A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C67A9"/>
  </w:style>
  <w:style w:type="paragraph" w:customStyle="1" w:styleId="Zkladnodstavec">
    <w:name w:val="[Základní odstavec]"/>
    <w:basedOn w:val="Normln"/>
    <w:uiPriority w:val="99"/>
    <w:rsid w:val="009411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Normlnweb">
    <w:name w:val="Normal (Web)"/>
    <w:basedOn w:val="Normln"/>
    <w:uiPriority w:val="99"/>
    <w:unhideWhenUsed/>
    <w:rsid w:val="00362711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434EE5"/>
    <w:pPr>
      <w:spacing w:after="0" w:line="240" w:lineRule="auto"/>
      <w:jc w:val="both"/>
    </w:pPr>
    <w:rPr>
      <w:color w:val="1F4D78"/>
      <w:sz w:val="24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419F6"/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419F6"/>
    <w:rPr>
      <w:rFonts w:ascii="Times New Roman" w:hAnsi="Times New Roman" w:cs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40A64"/>
    <w:rPr>
      <w:rFonts w:asciiTheme="majorHAnsi" w:eastAsiaTheme="majorEastAsia" w:hAnsiTheme="majorHAnsi" w:cstheme="majorBidi"/>
      <w:color w:val="705937" w:themeColor="accent1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40A64"/>
    <w:rPr>
      <w:rFonts w:asciiTheme="majorHAnsi" w:eastAsiaTheme="majorEastAsia" w:hAnsiTheme="majorHAnsi" w:cstheme="majorBidi"/>
      <w:color w:val="4B3B25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40A64"/>
    <w:rPr>
      <w:rFonts w:asciiTheme="majorHAnsi" w:eastAsiaTheme="majorEastAsia" w:hAnsiTheme="majorHAnsi" w:cstheme="majorBidi"/>
      <w:i/>
      <w:iCs/>
      <w:color w:val="4B3B25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40A6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40A6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ze">
    <w:name w:val="Revision"/>
    <w:hidden/>
    <w:uiPriority w:val="99"/>
    <w:semiHidden/>
    <w:rsid w:val="001078EE"/>
    <w:pPr>
      <w:spacing w:after="0" w:line="240" w:lineRule="auto"/>
    </w:pPr>
  </w:style>
  <w:style w:type="paragraph" w:styleId="Zkladntext2">
    <w:name w:val="Body Text 2"/>
    <w:basedOn w:val="Normln"/>
    <w:link w:val="Zkladntext2Char"/>
    <w:uiPriority w:val="99"/>
    <w:semiHidden/>
    <w:unhideWhenUsed/>
    <w:rsid w:val="00A5226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5226A"/>
  </w:style>
  <w:style w:type="paragraph" w:customStyle="1" w:styleId="Default">
    <w:name w:val="Default"/>
    <w:rsid w:val="00B00BF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PodpisNzevspolenosti">
    <w:name w:val="Podpis Název společnosti"/>
    <w:basedOn w:val="Podpis"/>
    <w:next w:val="Podpis-jmno"/>
    <w:rsid w:val="008713C4"/>
    <w:pPr>
      <w:keepNext/>
      <w:spacing w:line="220" w:lineRule="atLeast"/>
      <w:ind w:left="0"/>
    </w:pPr>
    <w:rPr>
      <w:rFonts w:ascii="Arial" w:eastAsia="Times New Roman" w:hAnsi="Arial"/>
      <w:spacing w:val="-5"/>
      <w:sz w:val="20"/>
      <w:szCs w:val="20"/>
    </w:rPr>
  </w:style>
  <w:style w:type="paragraph" w:customStyle="1" w:styleId="Podpis-jmno">
    <w:name w:val="Podpis - jméno"/>
    <w:basedOn w:val="Podpis"/>
    <w:next w:val="Normln"/>
    <w:rsid w:val="008713C4"/>
    <w:pPr>
      <w:keepNext/>
      <w:spacing w:before="880" w:line="220" w:lineRule="atLeast"/>
      <w:ind w:left="0"/>
    </w:pPr>
    <w:rPr>
      <w:rFonts w:ascii="Arial" w:eastAsia="Times New Roman" w:hAnsi="Arial"/>
      <w:spacing w:val="-5"/>
      <w:sz w:val="20"/>
      <w:szCs w:val="20"/>
    </w:rPr>
  </w:style>
  <w:style w:type="paragraph" w:styleId="Podpis">
    <w:name w:val="Signature"/>
    <w:basedOn w:val="Normln"/>
    <w:link w:val="PodpisChar"/>
    <w:uiPriority w:val="99"/>
    <w:semiHidden/>
    <w:unhideWhenUsed/>
    <w:rsid w:val="008713C4"/>
    <w:pPr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8713C4"/>
    <w:rPr>
      <w:rFonts w:ascii="Times New Roman" w:hAnsi="Times New Roman" w:cs="Times New Roman"/>
      <w:sz w:val="24"/>
      <w:szCs w:val="24"/>
      <w:lang w:val="en-US"/>
    </w:rPr>
  </w:style>
  <w:style w:type="table" w:customStyle="1" w:styleId="Mkatabulky1">
    <w:name w:val="Mřížka tabulky1"/>
    <w:basedOn w:val="Normlntabulka"/>
    <w:next w:val="Mkatabulky"/>
    <w:uiPriority w:val="39"/>
    <w:rsid w:val="00213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AC48F0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925C6"/>
    <w:pPr>
      <w:tabs>
        <w:tab w:val="left" w:pos="660"/>
        <w:tab w:val="right" w:leader="dot" w:pos="9205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C48F0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4500CC"/>
    <w:pPr>
      <w:tabs>
        <w:tab w:val="left" w:pos="1320"/>
        <w:tab w:val="right" w:leader="dot" w:pos="9214"/>
      </w:tabs>
      <w:spacing w:after="100"/>
      <w:ind w:left="284"/>
    </w:pPr>
  </w:style>
  <w:style w:type="paragraph" w:styleId="Obsah4">
    <w:name w:val="toc 4"/>
    <w:basedOn w:val="Normln"/>
    <w:next w:val="Normln"/>
    <w:autoRedefine/>
    <w:uiPriority w:val="39"/>
    <w:unhideWhenUsed/>
    <w:rsid w:val="00AC48F0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AC48F0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AC48F0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AC48F0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AC48F0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AC48F0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21545A"/>
    <w:pPr>
      <w:jc w:val="left"/>
    </w:pPr>
    <w:rPr>
      <w:rFonts w:ascii="Calibri" w:hAnsi="Calibri" w:cstheme="minorBid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1545A"/>
    <w:rPr>
      <w:rFonts w:ascii="Calibri" w:hAnsi="Calibri"/>
      <w:szCs w:val="21"/>
    </w:rPr>
  </w:style>
  <w:style w:type="paragraph" w:styleId="Titulek">
    <w:name w:val="caption"/>
    <w:basedOn w:val="Normln"/>
    <w:next w:val="Normln"/>
    <w:uiPriority w:val="35"/>
    <w:qFormat/>
    <w:rsid w:val="00956890"/>
    <w:pPr>
      <w:keepNext/>
      <w:spacing w:before="120" w:after="60"/>
      <w:jc w:val="left"/>
    </w:pPr>
    <w:rPr>
      <w:rFonts w:ascii="Calibri" w:eastAsia="Times New Roman" w:hAnsi="Calibri"/>
      <w:b/>
      <w:bCs/>
      <w:sz w:val="20"/>
      <w:szCs w:val="20"/>
      <w:lang w:eastAsia="cs-CZ"/>
    </w:rPr>
  </w:style>
  <w:style w:type="character" w:customStyle="1" w:styleId="nadpisdesky">
    <w:name w:val="nadpis_desky"/>
    <w:rsid w:val="009D1B94"/>
    <w:rPr>
      <w:spacing w:val="36"/>
      <w:sz w:val="26"/>
    </w:rPr>
  </w:style>
  <w:style w:type="paragraph" w:customStyle="1" w:styleId="TextA">
    <w:name w:val="Text A"/>
    <w:rsid w:val="006E76E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u w:color="000000"/>
      <w:bdr w:val="nil"/>
      <w:lang w:eastAsia="cs-CZ"/>
    </w:rPr>
  </w:style>
  <w:style w:type="character" w:styleId="Zvraznn">
    <w:name w:val="Emphasis"/>
    <w:uiPriority w:val="20"/>
    <w:qFormat/>
    <w:rsid w:val="005369DB"/>
    <w:rPr>
      <w:i/>
      <w:iCs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4F66F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4F66FA"/>
    <w:rPr>
      <w:rFonts w:asciiTheme="majorHAnsi" w:hAnsiTheme="majorHAnsi" w:cs="Times New Roman"/>
      <w:sz w:val="16"/>
      <w:szCs w:val="16"/>
    </w:rPr>
  </w:style>
  <w:style w:type="numbering" w:customStyle="1" w:styleId="Importovanstyl1">
    <w:name w:val="Importovaný styl 1"/>
    <w:rsid w:val="004F66FA"/>
    <w:pPr>
      <w:numPr>
        <w:numId w:val="1"/>
      </w:numPr>
    </w:pPr>
  </w:style>
  <w:style w:type="paragraph" w:customStyle="1" w:styleId="4992uroven">
    <w:name w:val="499_2uroven"/>
    <w:rsid w:val="006915DB"/>
    <w:pPr>
      <w:pBdr>
        <w:top w:val="nil"/>
        <w:left w:val="nil"/>
        <w:bottom w:val="nil"/>
        <w:right w:val="nil"/>
        <w:between w:val="nil"/>
        <w:bar w:val="nil"/>
      </w:pBdr>
      <w:spacing w:before="120" w:after="200" w:line="276" w:lineRule="auto"/>
      <w:ind w:left="709" w:hanging="709"/>
    </w:pPr>
    <w:rPr>
      <w:rFonts w:ascii="Arial" w:eastAsia="Arial Unicode MS" w:hAnsi="Arial" w:cs="Arial Unicode MS"/>
      <w:b/>
      <w:bCs/>
      <w:color w:val="000000"/>
      <w:u w:color="000000"/>
      <w:bdr w:val="nil"/>
      <w:lang w:eastAsia="cs-CZ"/>
    </w:rPr>
  </w:style>
  <w:style w:type="numbering" w:customStyle="1" w:styleId="Harvard">
    <w:name w:val="Harvard"/>
    <w:rsid w:val="00656AC4"/>
    <w:pPr>
      <w:numPr>
        <w:numId w:val="2"/>
      </w:numPr>
    </w:pPr>
  </w:style>
  <w:style w:type="paragraph" w:customStyle="1" w:styleId="Text">
    <w:name w:val="Text"/>
    <w:rsid w:val="0029667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cs-CZ"/>
    </w:rPr>
  </w:style>
  <w:style w:type="paragraph" w:customStyle="1" w:styleId="4993uroven">
    <w:name w:val="499_3uroven"/>
    <w:rsid w:val="0004276B"/>
    <w:pPr>
      <w:pBdr>
        <w:top w:val="nil"/>
        <w:left w:val="nil"/>
        <w:bottom w:val="nil"/>
        <w:right w:val="nil"/>
        <w:between w:val="nil"/>
        <w:bar w:val="nil"/>
      </w:pBdr>
      <w:spacing w:before="120" w:after="200" w:line="276" w:lineRule="auto"/>
      <w:ind w:left="709" w:hanging="709"/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eastAsia="cs-CZ"/>
    </w:rPr>
  </w:style>
  <w:style w:type="character" w:styleId="Siln">
    <w:name w:val="Strong"/>
    <w:basedOn w:val="Standardnpsmoodstavce"/>
    <w:uiPriority w:val="22"/>
    <w:qFormat/>
    <w:rsid w:val="00CE0C73"/>
    <w:rPr>
      <w:b/>
      <w:bCs/>
    </w:rPr>
  </w:style>
  <w:style w:type="character" w:customStyle="1" w:styleId="Zmnka1">
    <w:name w:val="Zmínka1"/>
    <w:basedOn w:val="Standardnpsmoodstavce"/>
    <w:uiPriority w:val="99"/>
    <w:semiHidden/>
    <w:unhideWhenUsed/>
    <w:rsid w:val="00B10870"/>
    <w:rPr>
      <w:color w:val="2B579A"/>
      <w:shd w:val="clear" w:color="auto" w:fill="E6E6E6"/>
    </w:rPr>
  </w:style>
  <w:style w:type="paragraph" w:styleId="Podtitul">
    <w:name w:val="Subtitle"/>
    <w:basedOn w:val="Normln"/>
    <w:next w:val="Normln"/>
    <w:link w:val="PodtitulChar"/>
    <w:autoRedefine/>
    <w:uiPriority w:val="11"/>
    <w:qFormat/>
    <w:rsid w:val="008003FA"/>
    <w:pPr>
      <w:numPr>
        <w:ilvl w:val="1"/>
      </w:numPr>
      <w:spacing w:after="160"/>
    </w:pPr>
    <w:rPr>
      <w:rFonts w:eastAsiaTheme="minorEastAsia" w:cstheme="minorBidi"/>
      <w:color w:val="C07354"/>
      <w:spacing w:val="15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820BDB"/>
    <w:rPr>
      <w:rFonts w:asciiTheme="majorHAnsi" w:eastAsiaTheme="minorEastAsia" w:hAnsiTheme="majorHAnsi"/>
      <w:color w:val="C07354"/>
      <w:spacing w:val="15"/>
      <w:sz w:val="24"/>
    </w:rPr>
  </w:style>
  <w:style w:type="paragraph" w:customStyle="1" w:styleId="Smlouva-slo">
    <w:name w:val="Smlouva-číslo"/>
    <w:basedOn w:val="Normln"/>
    <w:uiPriority w:val="99"/>
    <w:rsid w:val="002230F3"/>
    <w:pPr>
      <w:spacing w:before="120" w:line="240" w:lineRule="atLeast"/>
    </w:pPr>
    <w:rPr>
      <w:rFonts w:ascii="Times New Roman" w:eastAsia="Times New Roman" w:hAnsi="Times New Roman"/>
      <w:szCs w:val="20"/>
      <w:lang w:eastAsia="cs-CZ"/>
    </w:rPr>
  </w:style>
  <w:style w:type="paragraph" w:customStyle="1" w:styleId="paragraph">
    <w:name w:val="paragraph"/>
    <w:basedOn w:val="Normln"/>
    <w:rsid w:val="00D52E95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character" w:customStyle="1" w:styleId="normaltextrun">
    <w:name w:val="normaltextrun"/>
    <w:basedOn w:val="Standardnpsmoodstavce"/>
    <w:rsid w:val="00D52E95"/>
  </w:style>
  <w:style w:type="character" w:customStyle="1" w:styleId="eop">
    <w:name w:val="eop"/>
    <w:basedOn w:val="Standardnpsmoodstavce"/>
    <w:rsid w:val="00D52E95"/>
  </w:style>
  <w:style w:type="character" w:customStyle="1" w:styleId="contextualspellingandgrammarerror">
    <w:name w:val="contextualspellingandgrammarerror"/>
    <w:basedOn w:val="Standardnpsmoodstavce"/>
    <w:rsid w:val="00D52E95"/>
  </w:style>
  <w:style w:type="character" w:customStyle="1" w:styleId="spellingerror">
    <w:name w:val="spellingerror"/>
    <w:basedOn w:val="Standardnpsmoodstavce"/>
    <w:rsid w:val="00D52E95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314D81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30244E"/>
  </w:style>
  <w:style w:type="character" w:customStyle="1" w:styleId="st">
    <w:name w:val="st"/>
    <w:basedOn w:val="Standardnpsmoodstavce"/>
    <w:rsid w:val="0030244E"/>
  </w:style>
  <w:style w:type="character" w:styleId="CittHTML">
    <w:name w:val="HTML Cite"/>
    <w:basedOn w:val="Standardnpsmoodstavce"/>
    <w:uiPriority w:val="99"/>
    <w:semiHidden/>
    <w:unhideWhenUsed/>
    <w:rsid w:val="0030244E"/>
    <w:rPr>
      <w:i/>
      <w:iCs/>
    </w:rPr>
  </w:style>
  <w:style w:type="paragraph" w:styleId="Seznamobrzk">
    <w:name w:val="table of figures"/>
    <w:basedOn w:val="Normln"/>
    <w:next w:val="Normln"/>
    <w:uiPriority w:val="99"/>
    <w:unhideWhenUsed/>
    <w:rsid w:val="00507AE0"/>
  </w:style>
  <w:style w:type="paragraph" w:customStyle="1" w:styleId="odstavec">
    <w:name w:val="odstavec"/>
    <w:basedOn w:val="Normln"/>
    <w:link w:val="odstavecChar"/>
    <w:qFormat/>
    <w:rsid w:val="0010271B"/>
    <w:pPr>
      <w:spacing w:before="120" w:after="120"/>
    </w:pPr>
    <w:rPr>
      <w:rFonts w:eastAsia="Times New Roman" w:cstheme="majorHAnsi"/>
      <w:bCs/>
      <w:color w:val="000000"/>
      <w:sz w:val="20"/>
      <w:szCs w:val="22"/>
      <w:lang w:eastAsia="cs-CZ"/>
    </w:rPr>
  </w:style>
  <w:style w:type="character" w:customStyle="1" w:styleId="odstavecChar">
    <w:name w:val="odstavec Char"/>
    <w:basedOn w:val="Standardnpsmoodstavce"/>
    <w:link w:val="odstavec"/>
    <w:rsid w:val="0010271B"/>
    <w:rPr>
      <w:rFonts w:asciiTheme="majorHAnsi" w:eastAsia="Times New Roman" w:hAnsiTheme="majorHAnsi" w:cstheme="majorHAnsi"/>
      <w:bCs/>
      <w:color w:val="000000"/>
      <w:sz w:val="20"/>
      <w:lang w:eastAsia="cs-CZ"/>
    </w:rPr>
  </w:style>
  <w:style w:type="paragraph" w:customStyle="1" w:styleId="community-discusion">
    <w:name w:val="community-discusion"/>
    <w:basedOn w:val="Normln"/>
    <w:rsid w:val="0004024E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customStyle="1" w:styleId="community-facebook">
    <w:name w:val="community-facebook"/>
    <w:basedOn w:val="Normln"/>
    <w:rsid w:val="0004024E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customStyle="1" w:styleId="community-twitter">
    <w:name w:val="community-twitter"/>
    <w:basedOn w:val="Normln"/>
    <w:rsid w:val="0004024E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customStyle="1" w:styleId="Nzev1">
    <w:name w:val="Název1"/>
    <w:basedOn w:val="Normln"/>
    <w:rsid w:val="006314BA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character" w:styleId="KdHTML">
    <w:name w:val="HTML Code"/>
    <w:basedOn w:val="Standardnpsmoodstavce"/>
    <w:uiPriority w:val="99"/>
    <w:semiHidden/>
    <w:unhideWhenUsed/>
    <w:rsid w:val="008A5D20"/>
    <w:rPr>
      <w:rFonts w:ascii="Courier New" w:eastAsia="Times New Roman" w:hAnsi="Courier New" w:cs="Courier New"/>
      <w:sz w:val="20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682660"/>
    <w:rPr>
      <w:rFonts w:ascii="Courier New" w:eastAsia="Times New Roman" w:hAnsi="Courier New" w:cs="Courier New"/>
      <w:sz w:val="20"/>
      <w:szCs w:val="20"/>
    </w:rPr>
  </w:style>
  <w:style w:type="paragraph" w:customStyle="1" w:styleId="selectionshareable">
    <w:name w:val="selectionshareable"/>
    <w:basedOn w:val="Normln"/>
    <w:rsid w:val="00E45742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BF0BA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BF0BA8"/>
    <w:rPr>
      <w:rFonts w:asciiTheme="majorHAnsi" w:hAnsiTheme="majorHAnsi" w:cs="Times New Roman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5372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372D4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s-default">
    <w:name w:val="fs-default"/>
    <w:basedOn w:val="Standardnpsmoodstavce"/>
    <w:rsid w:val="005372D4"/>
  </w:style>
  <w:style w:type="paragraph" w:customStyle="1" w:styleId="bold">
    <w:name w:val="bold"/>
    <w:basedOn w:val="Normln"/>
    <w:rsid w:val="00B30774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character" w:customStyle="1" w:styleId="notranslate">
    <w:name w:val="notranslate"/>
    <w:basedOn w:val="Standardnpsmoodstavce"/>
    <w:rsid w:val="002203C1"/>
  </w:style>
  <w:style w:type="table" w:customStyle="1" w:styleId="GridTable5DarkAccent1">
    <w:name w:val="Grid Table 5 Dark Accent 1"/>
    <w:basedOn w:val="Normlntabulka"/>
    <w:uiPriority w:val="50"/>
    <w:rsid w:val="00D358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4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774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774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774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774A" w:themeFill="accent1"/>
      </w:tcPr>
    </w:tblStylePr>
    <w:tblStylePr w:type="band1Vert">
      <w:tblPr/>
      <w:tcPr>
        <w:shd w:val="clear" w:color="auto" w:fill="D9C9B2" w:themeFill="accent1" w:themeFillTint="66"/>
      </w:tcPr>
    </w:tblStylePr>
    <w:tblStylePr w:type="band1Horz">
      <w:tblPr/>
      <w:tcPr>
        <w:shd w:val="clear" w:color="auto" w:fill="D9C9B2" w:themeFill="accent1" w:themeFillTint="66"/>
      </w:tcPr>
    </w:tblStylePr>
  </w:style>
  <w:style w:type="paragraph" w:customStyle="1" w:styleId="JVPVH-NADPIS-1">
    <w:name w:val="JVPVH-NADPIS-1"/>
    <w:basedOn w:val="Normln"/>
    <w:rsid w:val="00CA5D8D"/>
    <w:pPr>
      <w:numPr>
        <w:numId w:val="10"/>
      </w:numPr>
      <w:spacing w:before="240"/>
      <w:jc w:val="left"/>
    </w:pPr>
    <w:rPr>
      <w:rFonts w:ascii="Arial" w:eastAsia="Times New Roman" w:hAnsi="Arial" w:cs="Arial"/>
      <w:b/>
      <w:caps/>
      <w:sz w:val="28"/>
      <w:lang w:eastAsia="cs-CZ"/>
    </w:rPr>
  </w:style>
  <w:style w:type="paragraph" w:customStyle="1" w:styleId="JVPVH-NADPIS-2">
    <w:name w:val="JVPVH-NADPIS-2"/>
    <w:basedOn w:val="Normln"/>
    <w:rsid w:val="00ED567F"/>
    <w:pPr>
      <w:numPr>
        <w:ilvl w:val="1"/>
        <w:numId w:val="10"/>
      </w:numPr>
      <w:spacing w:before="240"/>
    </w:pPr>
    <w:rPr>
      <w:rFonts w:ascii="Arial" w:eastAsia="Times New Roman" w:hAnsi="Arial" w:cs="Arial"/>
      <w:b/>
      <w:caps/>
      <w:lang w:eastAsia="cs-CZ"/>
    </w:rPr>
  </w:style>
  <w:style w:type="paragraph" w:customStyle="1" w:styleId="JVPVH-NADPIS-3">
    <w:name w:val="JVPVH-NADPIS-3"/>
    <w:basedOn w:val="Normln"/>
    <w:rsid w:val="00ED567F"/>
    <w:pPr>
      <w:numPr>
        <w:ilvl w:val="2"/>
        <w:numId w:val="10"/>
      </w:numPr>
      <w:spacing w:before="240" w:after="60"/>
      <w:jc w:val="left"/>
    </w:pPr>
    <w:rPr>
      <w:rFonts w:ascii="Arial" w:eastAsia="Times New Roman" w:hAnsi="Arial" w:cs="Arial"/>
      <w:b/>
      <w:sz w:val="22"/>
      <w:szCs w:val="22"/>
      <w:lang w:eastAsia="cs-CZ"/>
    </w:rPr>
  </w:style>
  <w:style w:type="paragraph" w:customStyle="1" w:styleId="JVPVH-NADPIS-4">
    <w:name w:val="JVPVH-NADPIS-4"/>
    <w:basedOn w:val="Normln"/>
    <w:rsid w:val="00ED567F"/>
    <w:pPr>
      <w:numPr>
        <w:ilvl w:val="3"/>
        <w:numId w:val="10"/>
      </w:numPr>
      <w:spacing w:before="120" w:after="60"/>
      <w:jc w:val="left"/>
    </w:pPr>
    <w:rPr>
      <w:rFonts w:ascii="Arial" w:eastAsia="Times New Roman" w:hAnsi="Arial" w:cs="Arial"/>
      <w:sz w:val="22"/>
      <w:u w:val="single"/>
      <w:lang w:eastAsia="cs-CZ"/>
    </w:rPr>
  </w:style>
  <w:style w:type="paragraph" w:customStyle="1" w:styleId="JVPVH-NADPIS-5">
    <w:name w:val="JVPVH-NADPIS-5"/>
    <w:basedOn w:val="Normln"/>
    <w:rsid w:val="00ED567F"/>
    <w:pPr>
      <w:numPr>
        <w:ilvl w:val="4"/>
        <w:numId w:val="10"/>
      </w:numPr>
      <w:spacing w:before="120" w:after="60"/>
      <w:jc w:val="left"/>
    </w:pPr>
    <w:rPr>
      <w:rFonts w:ascii="Arial" w:eastAsia="Times New Roman" w:hAnsi="Arial" w:cs="Arial"/>
      <w:sz w:val="22"/>
      <w:lang w:eastAsia="cs-CZ"/>
    </w:rPr>
  </w:style>
  <w:style w:type="paragraph" w:customStyle="1" w:styleId="JVPVH-NADPIS-6">
    <w:name w:val="JVPVH-NADPIS-6"/>
    <w:basedOn w:val="Normln"/>
    <w:rsid w:val="00ED567F"/>
    <w:pPr>
      <w:numPr>
        <w:ilvl w:val="5"/>
        <w:numId w:val="10"/>
      </w:numPr>
      <w:spacing w:before="120" w:after="60"/>
      <w:jc w:val="left"/>
    </w:pPr>
    <w:rPr>
      <w:rFonts w:ascii="Arial" w:eastAsia="Times New Roman" w:hAnsi="Arial" w:cs="Arial"/>
      <w:b/>
      <w:sz w:val="22"/>
      <w:lang w:eastAsia="cs-CZ"/>
    </w:rPr>
  </w:style>
  <w:style w:type="paragraph" w:customStyle="1" w:styleId="JVPVH-NADPIS-7">
    <w:name w:val="JVPVH-NADPIS-7"/>
    <w:basedOn w:val="Normln"/>
    <w:rsid w:val="00ED567F"/>
    <w:pPr>
      <w:numPr>
        <w:ilvl w:val="6"/>
        <w:numId w:val="10"/>
      </w:numPr>
      <w:spacing w:before="120" w:after="60"/>
      <w:jc w:val="left"/>
    </w:pPr>
    <w:rPr>
      <w:rFonts w:ascii="Arial" w:eastAsia="Times New Roman" w:hAnsi="Arial" w:cs="Arial"/>
      <w:b/>
      <w:sz w:val="22"/>
      <w:lang w:eastAsia="cs-CZ"/>
    </w:rPr>
  </w:style>
  <w:style w:type="character" w:customStyle="1" w:styleId="JVPVH-odstavec-normalniChar">
    <w:name w:val="JVPVH-odstavec-normalni Char"/>
    <w:link w:val="JVPVH-odstavec-normalni"/>
    <w:rsid w:val="00ED567F"/>
    <w:rPr>
      <w:rFonts w:ascii="Arial" w:hAnsi="Arial"/>
      <w:lang w:eastAsia="cs-CZ"/>
    </w:rPr>
  </w:style>
  <w:style w:type="paragraph" w:customStyle="1" w:styleId="JVPVH-odstavec-normalni">
    <w:name w:val="JVPVH-odstavec-normalni"/>
    <w:link w:val="JVPVH-odstavec-normalniChar"/>
    <w:qFormat/>
    <w:rsid w:val="00ED567F"/>
    <w:pPr>
      <w:spacing w:before="120" w:after="0" w:line="240" w:lineRule="auto"/>
      <w:jc w:val="both"/>
    </w:pPr>
    <w:rPr>
      <w:rFonts w:ascii="Arial" w:hAnsi="Arial"/>
      <w:lang w:eastAsia="cs-CZ"/>
    </w:rPr>
  </w:style>
  <w:style w:type="table" w:customStyle="1" w:styleId="Zprva">
    <w:name w:val="Zpráva"/>
    <w:basedOn w:val="Normlntabulka"/>
    <w:uiPriority w:val="99"/>
    <w:rsid w:val="00FA254C"/>
    <w:pPr>
      <w:spacing w:after="0" w:line="240" w:lineRule="auto"/>
    </w:pPr>
    <w:rPr>
      <w:sz w:val="20"/>
    </w:rPr>
    <w:tblPr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pPr>
        <w:jc w:val="left"/>
      </w:pPr>
      <w:rPr>
        <w:rFonts w:asciiTheme="minorHAnsi" w:hAnsiTheme="minorHAnsi"/>
        <w:b/>
        <w:sz w:val="20"/>
      </w:rPr>
      <w:tblPr/>
      <w:tcPr>
        <w:vAlign w:val="bottom"/>
      </w:tcPr>
    </w:tblStylePr>
  </w:style>
  <w:style w:type="table" w:customStyle="1" w:styleId="GridTable4Accent1">
    <w:name w:val="Grid Table 4 Accent 1"/>
    <w:basedOn w:val="Normlntabulka"/>
    <w:uiPriority w:val="49"/>
    <w:rsid w:val="00526B71"/>
    <w:pPr>
      <w:spacing w:after="0" w:line="240" w:lineRule="auto"/>
    </w:pPr>
    <w:tblPr>
      <w:tblStyleRowBandSize w:val="1"/>
      <w:tblStyleColBandSize w:val="1"/>
      <w:tblBorders>
        <w:top w:val="single" w:sz="4" w:space="0" w:color="C6AE8C" w:themeColor="accent1" w:themeTint="99"/>
        <w:left w:val="single" w:sz="4" w:space="0" w:color="C6AE8C" w:themeColor="accent1" w:themeTint="99"/>
        <w:bottom w:val="single" w:sz="4" w:space="0" w:color="C6AE8C" w:themeColor="accent1" w:themeTint="99"/>
        <w:right w:val="single" w:sz="4" w:space="0" w:color="C6AE8C" w:themeColor="accent1" w:themeTint="99"/>
        <w:insideH w:val="single" w:sz="4" w:space="0" w:color="C6AE8C" w:themeColor="accent1" w:themeTint="99"/>
        <w:insideV w:val="single" w:sz="4" w:space="0" w:color="C6AE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774A" w:themeColor="accent1"/>
          <w:left w:val="single" w:sz="4" w:space="0" w:color="97774A" w:themeColor="accent1"/>
          <w:bottom w:val="single" w:sz="4" w:space="0" w:color="97774A" w:themeColor="accent1"/>
          <w:right w:val="single" w:sz="4" w:space="0" w:color="97774A" w:themeColor="accent1"/>
          <w:insideH w:val="nil"/>
          <w:insideV w:val="nil"/>
        </w:tcBorders>
        <w:shd w:val="clear" w:color="auto" w:fill="97774A" w:themeFill="accent1"/>
      </w:tcPr>
    </w:tblStylePr>
    <w:tblStylePr w:type="lastRow">
      <w:rPr>
        <w:b/>
        <w:bCs/>
      </w:rPr>
      <w:tblPr/>
      <w:tcPr>
        <w:tcBorders>
          <w:top w:val="double" w:sz="4" w:space="0" w:color="97774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8" w:themeFill="accent1" w:themeFillTint="33"/>
      </w:tcPr>
    </w:tblStylePr>
    <w:tblStylePr w:type="band1Horz">
      <w:tblPr/>
      <w:tcPr>
        <w:shd w:val="clear" w:color="auto" w:fill="ECE4D8" w:themeFill="accent1" w:themeFillTint="33"/>
      </w:tcPr>
    </w:tblStylePr>
  </w:style>
  <w:style w:type="table" w:customStyle="1" w:styleId="GridTable4Accent3">
    <w:name w:val="Grid Table 4 Accent 3"/>
    <w:basedOn w:val="Normlntabulka"/>
    <w:uiPriority w:val="49"/>
    <w:rsid w:val="00C551A9"/>
    <w:pPr>
      <w:spacing w:after="0" w:line="240" w:lineRule="auto"/>
    </w:pPr>
    <w:tblPr>
      <w:tblStyleRowBandSize w:val="1"/>
      <w:tblStyleColBandSize w:val="1"/>
      <w:tblBorders>
        <w:top w:val="single" w:sz="4" w:space="0" w:color="ECBF9D" w:themeColor="accent3" w:themeTint="99"/>
        <w:left w:val="single" w:sz="4" w:space="0" w:color="ECBF9D" w:themeColor="accent3" w:themeTint="99"/>
        <w:bottom w:val="single" w:sz="4" w:space="0" w:color="ECBF9D" w:themeColor="accent3" w:themeTint="99"/>
        <w:right w:val="single" w:sz="4" w:space="0" w:color="ECBF9D" w:themeColor="accent3" w:themeTint="99"/>
        <w:insideH w:val="single" w:sz="4" w:space="0" w:color="ECBF9D" w:themeColor="accent3" w:themeTint="99"/>
        <w:insideV w:val="single" w:sz="4" w:space="0" w:color="ECBF9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955D" w:themeColor="accent3"/>
          <w:left w:val="single" w:sz="4" w:space="0" w:color="E0955D" w:themeColor="accent3"/>
          <w:bottom w:val="single" w:sz="4" w:space="0" w:color="E0955D" w:themeColor="accent3"/>
          <w:right w:val="single" w:sz="4" w:space="0" w:color="E0955D" w:themeColor="accent3"/>
          <w:insideH w:val="nil"/>
          <w:insideV w:val="nil"/>
        </w:tcBorders>
        <w:shd w:val="clear" w:color="auto" w:fill="E0955D" w:themeFill="accent3"/>
      </w:tcPr>
    </w:tblStylePr>
    <w:tblStylePr w:type="lastRow">
      <w:rPr>
        <w:b/>
        <w:bCs/>
      </w:rPr>
      <w:tblPr/>
      <w:tcPr>
        <w:tcBorders>
          <w:top w:val="double" w:sz="4" w:space="0" w:color="E095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9DE" w:themeFill="accent3" w:themeFillTint="33"/>
      </w:tcPr>
    </w:tblStylePr>
    <w:tblStylePr w:type="band1Horz">
      <w:tblPr/>
      <w:tcPr>
        <w:shd w:val="clear" w:color="auto" w:fill="F8E9DE" w:themeFill="accent3" w:themeFillTint="33"/>
      </w:tcPr>
    </w:tblStylePr>
  </w:style>
  <w:style w:type="paragraph" w:customStyle="1" w:styleId="ld-fh-element">
    <w:name w:val="ld-fh-element"/>
    <w:basedOn w:val="Normln"/>
    <w:rsid w:val="00AB3675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customStyle="1" w:styleId="font-156269">
    <w:name w:val="font-156269"/>
    <w:basedOn w:val="Normln"/>
    <w:rsid w:val="00240805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character" w:customStyle="1" w:styleId="uncode-counter">
    <w:name w:val="uncode-counter"/>
    <w:basedOn w:val="Standardnpsmoodstavce"/>
    <w:rsid w:val="00240805"/>
  </w:style>
  <w:style w:type="character" w:customStyle="1" w:styleId="split-inner">
    <w:name w:val="split-inner"/>
    <w:basedOn w:val="Standardnpsmoodstavce"/>
    <w:rsid w:val="00004250"/>
  </w:style>
  <w:style w:type="table" w:customStyle="1" w:styleId="Tabulkasmkou4zvraznn11">
    <w:name w:val="Tabulka s mřížkou 4 – zvýraznění 11"/>
    <w:basedOn w:val="Normlntabulka"/>
    <w:uiPriority w:val="49"/>
    <w:rsid w:val="00450427"/>
    <w:pPr>
      <w:spacing w:after="0" w:line="240" w:lineRule="auto"/>
    </w:pPr>
    <w:tblPr>
      <w:tblStyleRowBandSize w:val="1"/>
      <w:tblStyleColBandSize w:val="1"/>
      <w:tblBorders>
        <w:top w:val="single" w:sz="4" w:space="0" w:color="C6AE8C" w:themeColor="accent1" w:themeTint="99"/>
        <w:left w:val="single" w:sz="4" w:space="0" w:color="C6AE8C" w:themeColor="accent1" w:themeTint="99"/>
        <w:bottom w:val="single" w:sz="4" w:space="0" w:color="C6AE8C" w:themeColor="accent1" w:themeTint="99"/>
        <w:right w:val="single" w:sz="4" w:space="0" w:color="C6AE8C" w:themeColor="accent1" w:themeTint="99"/>
        <w:insideH w:val="single" w:sz="4" w:space="0" w:color="C6AE8C" w:themeColor="accent1" w:themeTint="99"/>
        <w:insideV w:val="single" w:sz="4" w:space="0" w:color="C6AE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774A" w:themeColor="accent1"/>
          <w:left w:val="single" w:sz="4" w:space="0" w:color="97774A" w:themeColor="accent1"/>
          <w:bottom w:val="single" w:sz="4" w:space="0" w:color="97774A" w:themeColor="accent1"/>
          <w:right w:val="single" w:sz="4" w:space="0" w:color="97774A" w:themeColor="accent1"/>
          <w:insideH w:val="nil"/>
          <w:insideV w:val="nil"/>
        </w:tcBorders>
        <w:shd w:val="clear" w:color="auto" w:fill="97774A" w:themeFill="accent1"/>
      </w:tcPr>
    </w:tblStylePr>
    <w:tblStylePr w:type="lastRow">
      <w:rPr>
        <w:b/>
        <w:bCs/>
      </w:rPr>
      <w:tblPr/>
      <w:tcPr>
        <w:tcBorders>
          <w:top w:val="double" w:sz="4" w:space="0" w:color="97774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8" w:themeFill="accent1" w:themeFillTint="33"/>
      </w:tcPr>
    </w:tblStylePr>
    <w:tblStylePr w:type="band1Horz">
      <w:tblPr/>
      <w:tcPr>
        <w:shd w:val="clear" w:color="auto" w:fill="ECE4D8" w:themeFill="accent1" w:themeFillTint="33"/>
      </w:tcPr>
    </w:tblStylePr>
  </w:style>
  <w:style w:type="character" w:customStyle="1" w:styleId="cf01">
    <w:name w:val="cf01"/>
    <w:basedOn w:val="Standardnpsmoodstavce"/>
    <w:rsid w:val="00C852DC"/>
    <w:rPr>
      <w:rFonts w:ascii="Segoe UI" w:hAnsi="Segoe UI" w:cs="Segoe UI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698A"/>
    <w:pPr>
      <w:spacing w:after="0" w:line="240" w:lineRule="auto"/>
      <w:jc w:val="both"/>
    </w:pPr>
    <w:rPr>
      <w:rFonts w:asciiTheme="majorHAnsi" w:hAnsiTheme="majorHAnsi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ED49F0"/>
    <w:pPr>
      <w:keepNext/>
      <w:keepLines/>
      <w:pageBreakBefore/>
      <w:numPr>
        <w:numId w:val="4"/>
      </w:numPr>
      <w:spacing w:after="240" w:line="276" w:lineRule="auto"/>
      <w:ind w:left="567" w:hanging="567"/>
      <w:jc w:val="left"/>
      <w:outlineLvl w:val="0"/>
    </w:pPr>
    <w:rPr>
      <w:rFonts w:ascii="Trebuchet MS" w:eastAsiaTheme="majorEastAsia" w:hAnsi="Trebuchet MS" w:cstheme="majorBidi"/>
      <w:b/>
      <w:bCs/>
      <w:caps/>
      <w:color w:val="98794A" w:themeColor="background2" w:themeShade="80"/>
      <w:spacing w:val="24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634FD5"/>
    <w:pPr>
      <w:keepNext/>
      <w:keepLines/>
      <w:numPr>
        <w:ilvl w:val="1"/>
        <w:numId w:val="4"/>
      </w:numPr>
      <w:tabs>
        <w:tab w:val="left" w:pos="851"/>
      </w:tabs>
      <w:spacing w:before="240" w:after="120" w:line="264" w:lineRule="auto"/>
      <w:ind w:left="578" w:hanging="578"/>
      <w:outlineLvl w:val="1"/>
    </w:pPr>
    <w:rPr>
      <w:rFonts w:asciiTheme="minorHAnsi" w:eastAsiaTheme="majorEastAsia" w:hAnsiTheme="minorHAnsi" w:cstheme="minorHAnsi"/>
      <w:b/>
      <w:color w:val="DE5E5B"/>
      <w:sz w:val="28"/>
      <w:szCs w:val="28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FC1F2D"/>
    <w:pPr>
      <w:keepNext/>
      <w:keepLines/>
      <w:numPr>
        <w:ilvl w:val="2"/>
        <w:numId w:val="4"/>
      </w:numPr>
      <w:spacing w:before="240" w:after="120"/>
      <w:outlineLvl w:val="2"/>
    </w:pPr>
    <w:rPr>
      <w:rFonts w:asciiTheme="minorHAnsi" w:eastAsiaTheme="minorEastAsia" w:hAnsiTheme="minorHAnsi" w:cstheme="majorBidi"/>
      <w:b/>
      <w:color w:val="97774A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96AB6"/>
    <w:pPr>
      <w:keepNext/>
      <w:keepLines/>
      <w:numPr>
        <w:ilvl w:val="3"/>
        <w:numId w:val="4"/>
      </w:numPr>
      <w:spacing w:before="40"/>
      <w:outlineLvl w:val="3"/>
    </w:pPr>
    <w:rPr>
      <w:rFonts w:eastAsiaTheme="majorEastAsia" w:cstheme="majorBidi"/>
      <w:i/>
      <w:iCs/>
      <w:color w:val="705937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40A64"/>
    <w:pPr>
      <w:keepNext/>
      <w:keepLines/>
      <w:numPr>
        <w:ilvl w:val="4"/>
        <w:numId w:val="4"/>
      </w:numPr>
      <w:spacing w:before="40"/>
      <w:outlineLvl w:val="4"/>
    </w:pPr>
    <w:rPr>
      <w:rFonts w:eastAsiaTheme="majorEastAsia" w:cstheme="majorBidi"/>
      <w:color w:val="705937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0A64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color w:val="4B3B25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40A64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i/>
      <w:iCs/>
      <w:color w:val="4B3B25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40A64"/>
    <w:pPr>
      <w:keepNext/>
      <w:keepLines/>
      <w:numPr>
        <w:ilvl w:val="7"/>
        <w:numId w:val="4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40A64"/>
    <w:pPr>
      <w:keepNext/>
      <w:keepLines/>
      <w:numPr>
        <w:ilvl w:val="8"/>
        <w:numId w:val="4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barevnseznamzvraznn11">
    <w:name w:val="x_barevnseznamzvraznn11"/>
    <w:basedOn w:val="Normln"/>
    <w:rsid w:val="004B5BDF"/>
    <w:pPr>
      <w:spacing w:before="100" w:beforeAutospacing="1" w:after="100" w:afterAutospacing="1"/>
    </w:pPr>
    <w:rPr>
      <w:rFonts w:eastAsia="Times New Roman"/>
      <w:lang w:eastAsia="cs-CZ"/>
    </w:rPr>
  </w:style>
  <w:style w:type="character" w:customStyle="1" w:styleId="apple-converted-space">
    <w:name w:val="apple-converted-space"/>
    <w:basedOn w:val="Standardnpsmoodstavce"/>
    <w:rsid w:val="004B5BDF"/>
  </w:style>
  <w:style w:type="character" w:customStyle="1" w:styleId="Nadpis1Char">
    <w:name w:val="Nadpis 1 Char"/>
    <w:basedOn w:val="Standardnpsmoodstavce"/>
    <w:link w:val="Nadpis1"/>
    <w:uiPriority w:val="9"/>
    <w:rsid w:val="00ED49F0"/>
    <w:rPr>
      <w:rFonts w:ascii="Trebuchet MS" w:eastAsiaTheme="majorEastAsia" w:hAnsi="Trebuchet MS" w:cstheme="majorBidi"/>
      <w:b/>
      <w:bCs/>
      <w:caps/>
      <w:color w:val="98794A" w:themeColor="background2" w:themeShade="80"/>
      <w:spacing w:val="24"/>
      <w:sz w:val="32"/>
      <w:szCs w:val="32"/>
    </w:rPr>
  </w:style>
  <w:style w:type="paragraph" w:styleId="Odstavecseseznamem">
    <w:name w:val="List Paragraph"/>
    <w:aliases w:val="Nad,Odstavec_muj,Odstavec cíl se seznamem,Odstavec se seznamem5,Odrážky"/>
    <w:basedOn w:val="Normln"/>
    <w:link w:val="OdstavecseseznamemChar"/>
    <w:uiPriority w:val="99"/>
    <w:qFormat/>
    <w:rsid w:val="009A1ED7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"/>
    <w:basedOn w:val="Normln"/>
    <w:link w:val="TextpoznpodarouChar"/>
    <w:uiPriority w:val="99"/>
    <w:unhideWhenUsed/>
    <w:rsid w:val="009A1ED7"/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"/>
    <w:basedOn w:val="Standardnpsmoodstavce"/>
    <w:link w:val="Textpoznpodarou"/>
    <w:uiPriority w:val="99"/>
    <w:rsid w:val="009A1ED7"/>
    <w:rPr>
      <w:sz w:val="20"/>
      <w:szCs w:val="20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uiPriority w:val="99"/>
    <w:semiHidden/>
    <w:unhideWhenUsed/>
    <w:rsid w:val="009A1ED7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634FD5"/>
    <w:rPr>
      <w:rFonts w:eastAsiaTheme="majorEastAsia" w:cstheme="minorHAnsi"/>
      <w:b/>
      <w:color w:val="DE5E5B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FC1F2D"/>
    <w:rPr>
      <w:rFonts w:eastAsiaTheme="minorEastAsia" w:cstheme="majorBidi"/>
      <w:b/>
      <w:color w:val="97774A" w:themeColor="accent1"/>
      <w:sz w:val="24"/>
      <w:szCs w:val="24"/>
    </w:rPr>
  </w:style>
  <w:style w:type="table" w:styleId="Mkatabulky">
    <w:name w:val="Table Grid"/>
    <w:basedOn w:val="Normlntabulka"/>
    <w:uiPriority w:val="59"/>
    <w:rsid w:val="006A1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2723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723A3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723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723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723A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23A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23A3"/>
    <w:rPr>
      <w:rFonts w:ascii="Segoe UI" w:hAnsi="Segoe UI" w:cs="Segoe UI"/>
      <w:sz w:val="18"/>
      <w:szCs w:val="18"/>
    </w:rPr>
  </w:style>
  <w:style w:type="paragraph" w:customStyle="1" w:styleId="Pravidla111">
    <w:name w:val="Pravidla 1.1.1."/>
    <w:basedOn w:val="Nadpis3"/>
    <w:link w:val="Pravidla111Char"/>
    <w:qFormat/>
    <w:rsid w:val="00531B30"/>
    <w:pPr>
      <w:spacing w:before="200"/>
    </w:pPr>
    <w:rPr>
      <w:rFonts w:ascii="Cambria" w:eastAsia="Times New Roman" w:hAnsi="Cambria" w:cs="Times New Roman"/>
      <w:b w:val="0"/>
      <w:bCs/>
      <w:lang w:eastAsia="ja-JP"/>
    </w:rPr>
  </w:style>
  <w:style w:type="character" w:customStyle="1" w:styleId="Pravidla111Char">
    <w:name w:val="Pravidla 1.1.1. Char"/>
    <w:basedOn w:val="Nadpis3Char"/>
    <w:link w:val="Pravidla111"/>
    <w:locked/>
    <w:rsid w:val="00531B30"/>
    <w:rPr>
      <w:rFonts w:ascii="Cambria" w:eastAsia="Times New Roman" w:hAnsi="Cambria" w:cs="Times New Roman"/>
      <w:b w:val="0"/>
      <w:bCs/>
      <w:color w:val="97774A" w:themeColor="accent1"/>
      <w:sz w:val="24"/>
      <w:szCs w:val="24"/>
      <w:lang w:eastAsia="ja-JP"/>
    </w:rPr>
  </w:style>
  <w:style w:type="character" w:customStyle="1" w:styleId="OdstavecseseznamemChar">
    <w:name w:val="Odstavec se seznamem Char"/>
    <w:aliases w:val="Nad Char,Odstavec_muj Char,Odstavec cíl se seznamem Char,Odstavec se seznamem5 Char,Odrážky Char"/>
    <w:link w:val="Odstavecseseznamem"/>
    <w:uiPriority w:val="99"/>
    <w:locked/>
    <w:rsid w:val="00531B30"/>
  </w:style>
  <w:style w:type="character" w:styleId="Hypertextovodkaz">
    <w:name w:val="Hyperlink"/>
    <w:basedOn w:val="Standardnpsmoodstavce"/>
    <w:uiPriority w:val="99"/>
    <w:unhideWhenUsed/>
    <w:rsid w:val="001102F0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796AB6"/>
    <w:rPr>
      <w:rFonts w:eastAsia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796AB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0">
    <w:name w:val="Normální~~~~~~"/>
    <w:basedOn w:val="Normln"/>
    <w:rsid w:val="00796AB6"/>
    <w:pPr>
      <w:widowControl w:val="0"/>
      <w:spacing w:line="288" w:lineRule="auto"/>
      <w:jc w:val="center"/>
    </w:pPr>
    <w:rPr>
      <w:rFonts w:eastAsia="Times New Roman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796AB6"/>
    <w:rPr>
      <w:rFonts w:asciiTheme="majorHAnsi" w:eastAsiaTheme="majorEastAsia" w:hAnsiTheme="majorHAnsi" w:cstheme="majorBidi"/>
      <w:i/>
      <w:iCs/>
      <w:color w:val="705937" w:themeColor="accent1" w:themeShade="BF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970AF3"/>
    <w:pPr>
      <w:contextualSpacing/>
    </w:pPr>
    <w:rPr>
      <w:rFonts w:eastAsiaTheme="majorEastAsia" w:cstheme="majorBidi"/>
      <w:spacing w:val="-10"/>
      <w:kern w:val="28"/>
      <w:sz w:val="9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0AF3"/>
    <w:rPr>
      <w:rFonts w:asciiTheme="majorHAnsi" w:eastAsiaTheme="majorEastAsia" w:hAnsiTheme="majorHAnsi" w:cstheme="majorBidi"/>
      <w:spacing w:val="-10"/>
      <w:kern w:val="28"/>
      <w:sz w:val="96"/>
      <w:szCs w:val="56"/>
    </w:rPr>
  </w:style>
  <w:style w:type="character" w:styleId="Sledovanodkaz">
    <w:name w:val="FollowedHyperlink"/>
    <w:basedOn w:val="Standardnpsmoodstavce"/>
    <w:uiPriority w:val="99"/>
    <w:semiHidden/>
    <w:unhideWhenUsed/>
    <w:rsid w:val="00FB6D29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C67A9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C67A9"/>
  </w:style>
  <w:style w:type="paragraph" w:styleId="Zpat">
    <w:name w:val="footer"/>
    <w:basedOn w:val="Normln"/>
    <w:link w:val="ZpatChar"/>
    <w:uiPriority w:val="99"/>
    <w:unhideWhenUsed/>
    <w:rsid w:val="003C67A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C67A9"/>
  </w:style>
  <w:style w:type="paragraph" w:customStyle="1" w:styleId="Zkladnodstavec">
    <w:name w:val="[Základní odstavec]"/>
    <w:basedOn w:val="Normln"/>
    <w:uiPriority w:val="99"/>
    <w:rsid w:val="009411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Normlnweb">
    <w:name w:val="Normal (Web)"/>
    <w:basedOn w:val="Normln"/>
    <w:uiPriority w:val="99"/>
    <w:unhideWhenUsed/>
    <w:rsid w:val="00362711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434EE5"/>
    <w:pPr>
      <w:spacing w:after="0" w:line="240" w:lineRule="auto"/>
      <w:jc w:val="both"/>
    </w:pPr>
    <w:rPr>
      <w:color w:val="1F4D78"/>
      <w:sz w:val="24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419F6"/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419F6"/>
    <w:rPr>
      <w:rFonts w:ascii="Times New Roman" w:hAnsi="Times New Roman" w:cs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40A64"/>
    <w:rPr>
      <w:rFonts w:asciiTheme="majorHAnsi" w:eastAsiaTheme="majorEastAsia" w:hAnsiTheme="majorHAnsi" w:cstheme="majorBidi"/>
      <w:color w:val="705937" w:themeColor="accent1" w:themeShade="BF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40A64"/>
    <w:rPr>
      <w:rFonts w:asciiTheme="majorHAnsi" w:eastAsiaTheme="majorEastAsia" w:hAnsiTheme="majorHAnsi" w:cstheme="majorBidi"/>
      <w:color w:val="4B3B25" w:themeColor="accent1" w:themeShade="7F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40A64"/>
    <w:rPr>
      <w:rFonts w:asciiTheme="majorHAnsi" w:eastAsiaTheme="majorEastAsia" w:hAnsiTheme="majorHAnsi" w:cstheme="majorBidi"/>
      <w:i/>
      <w:iCs/>
      <w:color w:val="4B3B25" w:themeColor="accent1" w:themeShade="7F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40A6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40A6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ze">
    <w:name w:val="Revision"/>
    <w:hidden/>
    <w:uiPriority w:val="99"/>
    <w:semiHidden/>
    <w:rsid w:val="001078EE"/>
    <w:pPr>
      <w:spacing w:after="0" w:line="240" w:lineRule="auto"/>
    </w:pPr>
  </w:style>
  <w:style w:type="paragraph" w:styleId="Zkladntext2">
    <w:name w:val="Body Text 2"/>
    <w:basedOn w:val="Normln"/>
    <w:link w:val="Zkladntext2Char"/>
    <w:uiPriority w:val="99"/>
    <w:semiHidden/>
    <w:unhideWhenUsed/>
    <w:rsid w:val="00A5226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5226A"/>
  </w:style>
  <w:style w:type="paragraph" w:customStyle="1" w:styleId="Default">
    <w:name w:val="Default"/>
    <w:rsid w:val="00B00BF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PodpisNzevspolenosti">
    <w:name w:val="Podpis Název společnosti"/>
    <w:basedOn w:val="Podpis"/>
    <w:next w:val="Podpis-jmno"/>
    <w:rsid w:val="008713C4"/>
    <w:pPr>
      <w:keepNext/>
      <w:spacing w:line="220" w:lineRule="atLeast"/>
      <w:ind w:left="0"/>
    </w:pPr>
    <w:rPr>
      <w:rFonts w:ascii="Arial" w:eastAsia="Times New Roman" w:hAnsi="Arial"/>
      <w:spacing w:val="-5"/>
      <w:sz w:val="20"/>
      <w:szCs w:val="20"/>
    </w:rPr>
  </w:style>
  <w:style w:type="paragraph" w:customStyle="1" w:styleId="Podpis-jmno">
    <w:name w:val="Podpis - jméno"/>
    <w:basedOn w:val="Podpis"/>
    <w:next w:val="Normln"/>
    <w:rsid w:val="008713C4"/>
    <w:pPr>
      <w:keepNext/>
      <w:spacing w:before="880" w:line="220" w:lineRule="atLeast"/>
      <w:ind w:left="0"/>
    </w:pPr>
    <w:rPr>
      <w:rFonts w:ascii="Arial" w:eastAsia="Times New Roman" w:hAnsi="Arial"/>
      <w:spacing w:val="-5"/>
      <w:sz w:val="20"/>
      <w:szCs w:val="20"/>
    </w:rPr>
  </w:style>
  <w:style w:type="paragraph" w:styleId="Podpis">
    <w:name w:val="Signature"/>
    <w:basedOn w:val="Normln"/>
    <w:link w:val="PodpisChar"/>
    <w:uiPriority w:val="99"/>
    <w:semiHidden/>
    <w:unhideWhenUsed/>
    <w:rsid w:val="008713C4"/>
    <w:pPr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8713C4"/>
    <w:rPr>
      <w:rFonts w:ascii="Times New Roman" w:hAnsi="Times New Roman" w:cs="Times New Roman"/>
      <w:sz w:val="24"/>
      <w:szCs w:val="24"/>
      <w:lang w:val="en-US"/>
    </w:rPr>
  </w:style>
  <w:style w:type="table" w:customStyle="1" w:styleId="Mkatabulky1">
    <w:name w:val="Mřížka tabulky1"/>
    <w:basedOn w:val="Normlntabulka"/>
    <w:next w:val="Mkatabulky"/>
    <w:uiPriority w:val="39"/>
    <w:rsid w:val="00213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AC48F0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925C6"/>
    <w:pPr>
      <w:tabs>
        <w:tab w:val="left" w:pos="660"/>
        <w:tab w:val="right" w:leader="dot" w:pos="9205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C48F0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4500CC"/>
    <w:pPr>
      <w:tabs>
        <w:tab w:val="left" w:pos="1320"/>
        <w:tab w:val="right" w:leader="dot" w:pos="9214"/>
      </w:tabs>
      <w:spacing w:after="100"/>
      <w:ind w:left="284"/>
    </w:pPr>
  </w:style>
  <w:style w:type="paragraph" w:styleId="Obsah4">
    <w:name w:val="toc 4"/>
    <w:basedOn w:val="Normln"/>
    <w:next w:val="Normln"/>
    <w:autoRedefine/>
    <w:uiPriority w:val="39"/>
    <w:unhideWhenUsed/>
    <w:rsid w:val="00AC48F0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AC48F0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AC48F0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AC48F0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AC48F0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AC48F0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21545A"/>
    <w:pPr>
      <w:jc w:val="left"/>
    </w:pPr>
    <w:rPr>
      <w:rFonts w:ascii="Calibri" w:hAnsi="Calibri" w:cstheme="minorBid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1545A"/>
    <w:rPr>
      <w:rFonts w:ascii="Calibri" w:hAnsi="Calibri"/>
      <w:szCs w:val="21"/>
    </w:rPr>
  </w:style>
  <w:style w:type="paragraph" w:styleId="Titulek">
    <w:name w:val="caption"/>
    <w:basedOn w:val="Normln"/>
    <w:next w:val="Normln"/>
    <w:uiPriority w:val="35"/>
    <w:qFormat/>
    <w:rsid w:val="00956890"/>
    <w:pPr>
      <w:keepNext/>
      <w:spacing w:before="120" w:after="60"/>
      <w:jc w:val="left"/>
    </w:pPr>
    <w:rPr>
      <w:rFonts w:ascii="Calibri" w:eastAsia="Times New Roman" w:hAnsi="Calibri"/>
      <w:b/>
      <w:bCs/>
      <w:sz w:val="20"/>
      <w:szCs w:val="20"/>
      <w:lang w:eastAsia="cs-CZ"/>
    </w:rPr>
  </w:style>
  <w:style w:type="character" w:customStyle="1" w:styleId="nadpisdesky">
    <w:name w:val="nadpis_desky"/>
    <w:rsid w:val="009D1B94"/>
    <w:rPr>
      <w:spacing w:val="36"/>
      <w:sz w:val="26"/>
    </w:rPr>
  </w:style>
  <w:style w:type="paragraph" w:customStyle="1" w:styleId="TextA">
    <w:name w:val="Text A"/>
    <w:rsid w:val="006E76E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u w:color="000000"/>
      <w:bdr w:val="nil"/>
      <w:lang w:eastAsia="cs-CZ"/>
    </w:rPr>
  </w:style>
  <w:style w:type="character" w:styleId="Zvraznn">
    <w:name w:val="Emphasis"/>
    <w:uiPriority w:val="20"/>
    <w:qFormat/>
    <w:rsid w:val="005369DB"/>
    <w:rPr>
      <w:i/>
      <w:iCs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4F66F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4F66FA"/>
    <w:rPr>
      <w:rFonts w:asciiTheme="majorHAnsi" w:hAnsiTheme="majorHAnsi" w:cs="Times New Roman"/>
      <w:sz w:val="16"/>
      <w:szCs w:val="16"/>
    </w:rPr>
  </w:style>
  <w:style w:type="numbering" w:customStyle="1" w:styleId="Importovanstyl1">
    <w:name w:val="Importovaný styl 1"/>
    <w:rsid w:val="004F66FA"/>
    <w:pPr>
      <w:numPr>
        <w:numId w:val="1"/>
      </w:numPr>
    </w:pPr>
  </w:style>
  <w:style w:type="paragraph" w:customStyle="1" w:styleId="4992uroven">
    <w:name w:val="499_2uroven"/>
    <w:rsid w:val="006915DB"/>
    <w:pPr>
      <w:pBdr>
        <w:top w:val="nil"/>
        <w:left w:val="nil"/>
        <w:bottom w:val="nil"/>
        <w:right w:val="nil"/>
        <w:between w:val="nil"/>
        <w:bar w:val="nil"/>
      </w:pBdr>
      <w:spacing w:before="120" w:after="200" w:line="276" w:lineRule="auto"/>
      <w:ind w:left="709" w:hanging="709"/>
    </w:pPr>
    <w:rPr>
      <w:rFonts w:ascii="Arial" w:eastAsia="Arial Unicode MS" w:hAnsi="Arial" w:cs="Arial Unicode MS"/>
      <w:b/>
      <w:bCs/>
      <w:color w:val="000000"/>
      <w:u w:color="000000"/>
      <w:bdr w:val="nil"/>
      <w:lang w:eastAsia="cs-CZ"/>
    </w:rPr>
  </w:style>
  <w:style w:type="numbering" w:customStyle="1" w:styleId="Harvard">
    <w:name w:val="Harvard"/>
    <w:rsid w:val="00656AC4"/>
    <w:pPr>
      <w:numPr>
        <w:numId w:val="2"/>
      </w:numPr>
    </w:pPr>
  </w:style>
  <w:style w:type="paragraph" w:customStyle="1" w:styleId="Text">
    <w:name w:val="Text"/>
    <w:rsid w:val="0029667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cs-CZ"/>
    </w:rPr>
  </w:style>
  <w:style w:type="paragraph" w:customStyle="1" w:styleId="4993uroven">
    <w:name w:val="499_3uroven"/>
    <w:rsid w:val="0004276B"/>
    <w:pPr>
      <w:pBdr>
        <w:top w:val="nil"/>
        <w:left w:val="nil"/>
        <w:bottom w:val="nil"/>
        <w:right w:val="nil"/>
        <w:between w:val="nil"/>
        <w:bar w:val="nil"/>
      </w:pBdr>
      <w:spacing w:before="120" w:after="200" w:line="276" w:lineRule="auto"/>
      <w:ind w:left="709" w:hanging="709"/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eastAsia="cs-CZ"/>
    </w:rPr>
  </w:style>
  <w:style w:type="character" w:styleId="Siln">
    <w:name w:val="Strong"/>
    <w:basedOn w:val="Standardnpsmoodstavce"/>
    <w:uiPriority w:val="22"/>
    <w:qFormat/>
    <w:rsid w:val="00CE0C73"/>
    <w:rPr>
      <w:b/>
      <w:bCs/>
    </w:rPr>
  </w:style>
  <w:style w:type="character" w:customStyle="1" w:styleId="Zmnka1">
    <w:name w:val="Zmínka1"/>
    <w:basedOn w:val="Standardnpsmoodstavce"/>
    <w:uiPriority w:val="99"/>
    <w:semiHidden/>
    <w:unhideWhenUsed/>
    <w:rsid w:val="00B10870"/>
    <w:rPr>
      <w:color w:val="2B579A"/>
      <w:shd w:val="clear" w:color="auto" w:fill="E6E6E6"/>
    </w:rPr>
  </w:style>
  <w:style w:type="paragraph" w:styleId="Podtitul">
    <w:name w:val="Subtitle"/>
    <w:basedOn w:val="Normln"/>
    <w:next w:val="Normln"/>
    <w:link w:val="PodtitulChar"/>
    <w:autoRedefine/>
    <w:uiPriority w:val="11"/>
    <w:qFormat/>
    <w:rsid w:val="008003FA"/>
    <w:pPr>
      <w:numPr>
        <w:ilvl w:val="1"/>
      </w:numPr>
      <w:spacing w:after="160"/>
    </w:pPr>
    <w:rPr>
      <w:rFonts w:eastAsiaTheme="minorEastAsia" w:cstheme="minorBidi"/>
      <w:color w:val="C07354"/>
      <w:spacing w:val="15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820BDB"/>
    <w:rPr>
      <w:rFonts w:asciiTheme="majorHAnsi" w:eastAsiaTheme="minorEastAsia" w:hAnsiTheme="majorHAnsi"/>
      <w:color w:val="C07354"/>
      <w:spacing w:val="15"/>
      <w:sz w:val="24"/>
    </w:rPr>
  </w:style>
  <w:style w:type="paragraph" w:customStyle="1" w:styleId="Smlouva-slo">
    <w:name w:val="Smlouva-číslo"/>
    <w:basedOn w:val="Normln"/>
    <w:uiPriority w:val="99"/>
    <w:rsid w:val="002230F3"/>
    <w:pPr>
      <w:spacing w:before="120" w:line="240" w:lineRule="atLeast"/>
    </w:pPr>
    <w:rPr>
      <w:rFonts w:ascii="Times New Roman" w:eastAsia="Times New Roman" w:hAnsi="Times New Roman"/>
      <w:szCs w:val="20"/>
      <w:lang w:eastAsia="cs-CZ"/>
    </w:rPr>
  </w:style>
  <w:style w:type="paragraph" w:customStyle="1" w:styleId="paragraph">
    <w:name w:val="paragraph"/>
    <w:basedOn w:val="Normln"/>
    <w:rsid w:val="00D52E95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character" w:customStyle="1" w:styleId="normaltextrun">
    <w:name w:val="normaltextrun"/>
    <w:basedOn w:val="Standardnpsmoodstavce"/>
    <w:rsid w:val="00D52E95"/>
  </w:style>
  <w:style w:type="character" w:customStyle="1" w:styleId="eop">
    <w:name w:val="eop"/>
    <w:basedOn w:val="Standardnpsmoodstavce"/>
    <w:rsid w:val="00D52E95"/>
  </w:style>
  <w:style w:type="character" w:customStyle="1" w:styleId="contextualspellingandgrammarerror">
    <w:name w:val="contextualspellingandgrammarerror"/>
    <w:basedOn w:val="Standardnpsmoodstavce"/>
    <w:rsid w:val="00D52E95"/>
  </w:style>
  <w:style w:type="character" w:customStyle="1" w:styleId="spellingerror">
    <w:name w:val="spellingerror"/>
    <w:basedOn w:val="Standardnpsmoodstavce"/>
    <w:rsid w:val="00D52E95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314D81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30244E"/>
  </w:style>
  <w:style w:type="character" w:customStyle="1" w:styleId="st">
    <w:name w:val="st"/>
    <w:basedOn w:val="Standardnpsmoodstavce"/>
    <w:rsid w:val="0030244E"/>
  </w:style>
  <w:style w:type="character" w:styleId="CittHTML">
    <w:name w:val="HTML Cite"/>
    <w:basedOn w:val="Standardnpsmoodstavce"/>
    <w:uiPriority w:val="99"/>
    <w:semiHidden/>
    <w:unhideWhenUsed/>
    <w:rsid w:val="0030244E"/>
    <w:rPr>
      <w:i/>
      <w:iCs/>
    </w:rPr>
  </w:style>
  <w:style w:type="paragraph" w:styleId="Seznamobrzk">
    <w:name w:val="table of figures"/>
    <w:basedOn w:val="Normln"/>
    <w:next w:val="Normln"/>
    <w:uiPriority w:val="99"/>
    <w:unhideWhenUsed/>
    <w:rsid w:val="00507AE0"/>
  </w:style>
  <w:style w:type="paragraph" w:customStyle="1" w:styleId="odstavec">
    <w:name w:val="odstavec"/>
    <w:basedOn w:val="Normln"/>
    <w:link w:val="odstavecChar"/>
    <w:qFormat/>
    <w:rsid w:val="0010271B"/>
    <w:pPr>
      <w:spacing w:before="120" w:after="120"/>
    </w:pPr>
    <w:rPr>
      <w:rFonts w:eastAsia="Times New Roman" w:cstheme="majorHAnsi"/>
      <w:bCs/>
      <w:color w:val="000000"/>
      <w:sz w:val="20"/>
      <w:szCs w:val="22"/>
      <w:lang w:eastAsia="cs-CZ"/>
    </w:rPr>
  </w:style>
  <w:style w:type="character" w:customStyle="1" w:styleId="odstavecChar">
    <w:name w:val="odstavec Char"/>
    <w:basedOn w:val="Standardnpsmoodstavce"/>
    <w:link w:val="odstavec"/>
    <w:rsid w:val="0010271B"/>
    <w:rPr>
      <w:rFonts w:asciiTheme="majorHAnsi" w:eastAsia="Times New Roman" w:hAnsiTheme="majorHAnsi" w:cstheme="majorHAnsi"/>
      <w:bCs/>
      <w:color w:val="000000"/>
      <w:sz w:val="20"/>
      <w:lang w:eastAsia="cs-CZ"/>
    </w:rPr>
  </w:style>
  <w:style w:type="paragraph" w:customStyle="1" w:styleId="community-discusion">
    <w:name w:val="community-discusion"/>
    <w:basedOn w:val="Normln"/>
    <w:rsid w:val="0004024E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customStyle="1" w:styleId="community-facebook">
    <w:name w:val="community-facebook"/>
    <w:basedOn w:val="Normln"/>
    <w:rsid w:val="0004024E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customStyle="1" w:styleId="community-twitter">
    <w:name w:val="community-twitter"/>
    <w:basedOn w:val="Normln"/>
    <w:rsid w:val="0004024E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customStyle="1" w:styleId="Nzev1">
    <w:name w:val="Název1"/>
    <w:basedOn w:val="Normln"/>
    <w:rsid w:val="006314BA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character" w:styleId="KdHTML">
    <w:name w:val="HTML Code"/>
    <w:basedOn w:val="Standardnpsmoodstavce"/>
    <w:uiPriority w:val="99"/>
    <w:semiHidden/>
    <w:unhideWhenUsed/>
    <w:rsid w:val="008A5D20"/>
    <w:rPr>
      <w:rFonts w:ascii="Courier New" w:eastAsia="Times New Roman" w:hAnsi="Courier New" w:cs="Courier New"/>
      <w:sz w:val="20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682660"/>
    <w:rPr>
      <w:rFonts w:ascii="Courier New" w:eastAsia="Times New Roman" w:hAnsi="Courier New" w:cs="Courier New"/>
      <w:sz w:val="20"/>
      <w:szCs w:val="20"/>
    </w:rPr>
  </w:style>
  <w:style w:type="paragraph" w:customStyle="1" w:styleId="selectionshareable">
    <w:name w:val="selectionshareable"/>
    <w:basedOn w:val="Normln"/>
    <w:rsid w:val="00E45742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BF0BA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BF0BA8"/>
    <w:rPr>
      <w:rFonts w:asciiTheme="majorHAnsi" w:hAnsiTheme="majorHAnsi" w:cs="Times New Roman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5372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372D4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s-default">
    <w:name w:val="fs-default"/>
    <w:basedOn w:val="Standardnpsmoodstavce"/>
    <w:rsid w:val="005372D4"/>
  </w:style>
  <w:style w:type="paragraph" w:customStyle="1" w:styleId="bold">
    <w:name w:val="bold"/>
    <w:basedOn w:val="Normln"/>
    <w:rsid w:val="00B30774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character" w:customStyle="1" w:styleId="notranslate">
    <w:name w:val="notranslate"/>
    <w:basedOn w:val="Standardnpsmoodstavce"/>
    <w:rsid w:val="002203C1"/>
  </w:style>
  <w:style w:type="table" w:customStyle="1" w:styleId="GridTable5DarkAccent1">
    <w:name w:val="Grid Table 5 Dark Accent 1"/>
    <w:basedOn w:val="Normlntabulka"/>
    <w:uiPriority w:val="50"/>
    <w:rsid w:val="00D358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4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774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774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774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774A" w:themeFill="accent1"/>
      </w:tcPr>
    </w:tblStylePr>
    <w:tblStylePr w:type="band1Vert">
      <w:tblPr/>
      <w:tcPr>
        <w:shd w:val="clear" w:color="auto" w:fill="D9C9B2" w:themeFill="accent1" w:themeFillTint="66"/>
      </w:tcPr>
    </w:tblStylePr>
    <w:tblStylePr w:type="band1Horz">
      <w:tblPr/>
      <w:tcPr>
        <w:shd w:val="clear" w:color="auto" w:fill="D9C9B2" w:themeFill="accent1" w:themeFillTint="66"/>
      </w:tcPr>
    </w:tblStylePr>
  </w:style>
  <w:style w:type="paragraph" w:customStyle="1" w:styleId="JVPVH-NADPIS-1">
    <w:name w:val="JVPVH-NADPIS-1"/>
    <w:basedOn w:val="Normln"/>
    <w:rsid w:val="00CA5D8D"/>
    <w:pPr>
      <w:numPr>
        <w:numId w:val="10"/>
      </w:numPr>
      <w:spacing w:before="240"/>
      <w:jc w:val="left"/>
    </w:pPr>
    <w:rPr>
      <w:rFonts w:ascii="Arial" w:eastAsia="Times New Roman" w:hAnsi="Arial" w:cs="Arial"/>
      <w:b/>
      <w:caps/>
      <w:sz w:val="28"/>
      <w:lang w:eastAsia="cs-CZ"/>
    </w:rPr>
  </w:style>
  <w:style w:type="paragraph" w:customStyle="1" w:styleId="JVPVH-NADPIS-2">
    <w:name w:val="JVPVH-NADPIS-2"/>
    <w:basedOn w:val="Normln"/>
    <w:rsid w:val="00ED567F"/>
    <w:pPr>
      <w:numPr>
        <w:ilvl w:val="1"/>
        <w:numId w:val="10"/>
      </w:numPr>
      <w:spacing w:before="240"/>
    </w:pPr>
    <w:rPr>
      <w:rFonts w:ascii="Arial" w:eastAsia="Times New Roman" w:hAnsi="Arial" w:cs="Arial"/>
      <w:b/>
      <w:caps/>
      <w:lang w:eastAsia="cs-CZ"/>
    </w:rPr>
  </w:style>
  <w:style w:type="paragraph" w:customStyle="1" w:styleId="JVPVH-NADPIS-3">
    <w:name w:val="JVPVH-NADPIS-3"/>
    <w:basedOn w:val="Normln"/>
    <w:rsid w:val="00ED567F"/>
    <w:pPr>
      <w:numPr>
        <w:ilvl w:val="2"/>
        <w:numId w:val="10"/>
      </w:numPr>
      <w:spacing w:before="240" w:after="60"/>
      <w:jc w:val="left"/>
    </w:pPr>
    <w:rPr>
      <w:rFonts w:ascii="Arial" w:eastAsia="Times New Roman" w:hAnsi="Arial" w:cs="Arial"/>
      <w:b/>
      <w:sz w:val="22"/>
      <w:szCs w:val="22"/>
      <w:lang w:eastAsia="cs-CZ"/>
    </w:rPr>
  </w:style>
  <w:style w:type="paragraph" w:customStyle="1" w:styleId="JVPVH-NADPIS-4">
    <w:name w:val="JVPVH-NADPIS-4"/>
    <w:basedOn w:val="Normln"/>
    <w:rsid w:val="00ED567F"/>
    <w:pPr>
      <w:numPr>
        <w:ilvl w:val="3"/>
        <w:numId w:val="10"/>
      </w:numPr>
      <w:spacing w:before="120" w:after="60"/>
      <w:jc w:val="left"/>
    </w:pPr>
    <w:rPr>
      <w:rFonts w:ascii="Arial" w:eastAsia="Times New Roman" w:hAnsi="Arial" w:cs="Arial"/>
      <w:sz w:val="22"/>
      <w:u w:val="single"/>
      <w:lang w:eastAsia="cs-CZ"/>
    </w:rPr>
  </w:style>
  <w:style w:type="paragraph" w:customStyle="1" w:styleId="JVPVH-NADPIS-5">
    <w:name w:val="JVPVH-NADPIS-5"/>
    <w:basedOn w:val="Normln"/>
    <w:rsid w:val="00ED567F"/>
    <w:pPr>
      <w:numPr>
        <w:ilvl w:val="4"/>
        <w:numId w:val="10"/>
      </w:numPr>
      <w:spacing w:before="120" w:after="60"/>
      <w:jc w:val="left"/>
    </w:pPr>
    <w:rPr>
      <w:rFonts w:ascii="Arial" w:eastAsia="Times New Roman" w:hAnsi="Arial" w:cs="Arial"/>
      <w:sz w:val="22"/>
      <w:lang w:eastAsia="cs-CZ"/>
    </w:rPr>
  </w:style>
  <w:style w:type="paragraph" w:customStyle="1" w:styleId="JVPVH-NADPIS-6">
    <w:name w:val="JVPVH-NADPIS-6"/>
    <w:basedOn w:val="Normln"/>
    <w:rsid w:val="00ED567F"/>
    <w:pPr>
      <w:numPr>
        <w:ilvl w:val="5"/>
        <w:numId w:val="10"/>
      </w:numPr>
      <w:spacing w:before="120" w:after="60"/>
      <w:jc w:val="left"/>
    </w:pPr>
    <w:rPr>
      <w:rFonts w:ascii="Arial" w:eastAsia="Times New Roman" w:hAnsi="Arial" w:cs="Arial"/>
      <w:b/>
      <w:sz w:val="22"/>
      <w:lang w:eastAsia="cs-CZ"/>
    </w:rPr>
  </w:style>
  <w:style w:type="paragraph" w:customStyle="1" w:styleId="JVPVH-NADPIS-7">
    <w:name w:val="JVPVH-NADPIS-7"/>
    <w:basedOn w:val="Normln"/>
    <w:rsid w:val="00ED567F"/>
    <w:pPr>
      <w:numPr>
        <w:ilvl w:val="6"/>
        <w:numId w:val="10"/>
      </w:numPr>
      <w:spacing w:before="120" w:after="60"/>
      <w:jc w:val="left"/>
    </w:pPr>
    <w:rPr>
      <w:rFonts w:ascii="Arial" w:eastAsia="Times New Roman" w:hAnsi="Arial" w:cs="Arial"/>
      <w:b/>
      <w:sz w:val="22"/>
      <w:lang w:eastAsia="cs-CZ"/>
    </w:rPr>
  </w:style>
  <w:style w:type="character" w:customStyle="1" w:styleId="JVPVH-odstavec-normalniChar">
    <w:name w:val="JVPVH-odstavec-normalni Char"/>
    <w:link w:val="JVPVH-odstavec-normalni"/>
    <w:rsid w:val="00ED567F"/>
    <w:rPr>
      <w:rFonts w:ascii="Arial" w:hAnsi="Arial"/>
      <w:lang w:eastAsia="cs-CZ"/>
    </w:rPr>
  </w:style>
  <w:style w:type="paragraph" w:customStyle="1" w:styleId="JVPVH-odstavec-normalni">
    <w:name w:val="JVPVH-odstavec-normalni"/>
    <w:link w:val="JVPVH-odstavec-normalniChar"/>
    <w:qFormat/>
    <w:rsid w:val="00ED567F"/>
    <w:pPr>
      <w:spacing w:before="120" w:after="0" w:line="240" w:lineRule="auto"/>
      <w:jc w:val="both"/>
    </w:pPr>
    <w:rPr>
      <w:rFonts w:ascii="Arial" w:hAnsi="Arial"/>
      <w:lang w:eastAsia="cs-CZ"/>
    </w:rPr>
  </w:style>
  <w:style w:type="table" w:customStyle="1" w:styleId="Zprva">
    <w:name w:val="Zpráva"/>
    <w:basedOn w:val="Normlntabulka"/>
    <w:uiPriority w:val="99"/>
    <w:rsid w:val="00FA254C"/>
    <w:pPr>
      <w:spacing w:after="0" w:line="240" w:lineRule="auto"/>
    </w:pPr>
    <w:rPr>
      <w:sz w:val="20"/>
    </w:rPr>
    <w:tblPr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pPr>
        <w:jc w:val="left"/>
      </w:pPr>
      <w:rPr>
        <w:rFonts w:asciiTheme="minorHAnsi" w:hAnsiTheme="minorHAnsi"/>
        <w:b/>
        <w:sz w:val="20"/>
      </w:rPr>
      <w:tblPr/>
      <w:tcPr>
        <w:vAlign w:val="bottom"/>
      </w:tcPr>
    </w:tblStylePr>
  </w:style>
  <w:style w:type="table" w:customStyle="1" w:styleId="GridTable4Accent1">
    <w:name w:val="Grid Table 4 Accent 1"/>
    <w:basedOn w:val="Normlntabulka"/>
    <w:uiPriority w:val="49"/>
    <w:rsid w:val="00526B71"/>
    <w:pPr>
      <w:spacing w:after="0" w:line="240" w:lineRule="auto"/>
    </w:pPr>
    <w:tblPr>
      <w:tblStyleRowBandSize w:val="1"/>
      <w:tblStyleColBandSize w:val="1"/>
      <w:tblBorders>
        <w:top w:val="single" w:sz="4" w:space="0" w:color="C6AE8C" w:themeColor="accent1" w:themeTint="99"/>
        <w:left w:val="single" w:sz="4" w:space="0" w:color="C6AE8C" w:themeColor="accent1" w:themeTint="99"/>
        <w:bottom w:val="single" w:sz="4" w:space="0" w:color="C6AE8C" w:themeColor="accent1" w:themeTint="99"/>
        <w:right w:val="single" w:sz="4" w:space="0" w:color="C6AE8C" w:themeColor="accent1" w:themeTint="99"/>
        <w:insideH w:val="single" w:sz="4" w:space="0" w:color="C6AE8C" w:themeColor="accent1" w:themeTint="99"/>
        <w:insideV w:val="single" w:sz="4" w:space="0" w:color="C6AE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774A" w:themeColor="accent1"/>
          <w:left w:val="single" w:sz="4" w:space="0" w:color="97774A" w:themeColor="accent1"/>
          <w:bottom w:val="single" w:sz="4" w:space="0" w:color="97774A" w:themeColor="accent1"/>
          <w:right w:val="single" w:sz="4" w:space="0" w:color="97774A" w:themeColor="accent1"/>
          <w:insideH w:val="nil"/>
          <w:insideV w:val="nil"/>
        </w:tcBorders>
        <w:shd w:val="clear" w:color="auto" w:fill="97774A" w:themeFill="accent1"/>
      </w:tcPr>
    </w:tblStylePr>
    <w:tblStylePr w:type="lastRow">
      <w:rPr>
        <w:b/>
        <w:bCs/>
      </w:rPr>
      <w:tblPr/>
      <w:tcPr>
        <w:tcBorders>
          <w:top w:val="double" w:sz="4" w:space="0" w:color="97774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8" w:themeFill="accent1" w:themeFillTint="33"/>
      </w:tcPr>
    </w:tblStylePr>
    <w:tblStylePr w:type="band1Horz">
      <w:tblPr/>
      <w:tcPr>
        <w:shd w:val="clear" w:color="auto" w:fill="ECE4D8" w:themeFill="accent1" w:themeFillTint="33"/>
      </w:tcPr>
    </w:tblStylePr>
  </w:style>
  <w:style w:type="table" w:customStyle="1" w:styleId="GridTable4Accent3">
    <w:name w:val="Grid Table 4 Accent 3"/>
    <w:basedOn w:val="Normlntabulka"/>
    <w:uiPriority w:val="49"/>
    <w:rsid w:val="00C551A9"/>
    <w:pPr>
      <w:spacing w:after="0" w:line="240" w:lineRule="auto"/>
    </w:pPr>
    <w:tblPr>
      <w:tblStyleRowBandSize w:val="1"/>
      <w:tblStyleColBandSize w:val="1"/>
      <w:tblBorders>
        <w:top w:val="single" w:sz="4" w:space="0" w:color="ECBF9D" w:themeColor="accent3" w:themeTint="99"/>
        <w:left w:val="single" w:sz="4" w:space="0" w:color="ECBF9D" w:themeColor="accent3" w:themeTint="99"/>
        <w:bottom w:val="single" w:sz="4" w:space="0" w:color="ECBF9D" w:themeColor="accent3" w:themeTint="99"/>
        <w:right w:val="single" w:sz="4" w:space="0" w:color="ECBF9D" w:themeColor="accent3" w:themeTint="99"/>
        <w:insideH w:val="single" w:sz="4" w:space="0" w:color="ECBF9D" w:themeColor="accent3" w:themeTint="99"/>
        <w:insideV w:val="single" w:sz="4" w:space="0" w:color="ECBF9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955D" w:themeColor="accent3"/>
          <w:left w:val="single" w:sz="4" w:space="0" w:color="E0955D" w:themeColor="accent3"/>
          <w:bottom w:val="single" w:sz="4" w:space="0" w:color="E0955D" w:themeColor="accent3"/>
          <w:right w:val="single" w:sz="4" w:space="0" w:color="E0955D" w:themeColor="accent3"/>
          <w:insideH w:val="nil"/>
          <w:insideV w:val="nil"/>
        </w:tcBorders>
        <w:shd w:val="clear" w:color="auto" w:fill="E0955D" w:themeFill="accent3"/>
      </w:tcPr>
    </w:tblStylePr>
    <w:tblStylePr w:type="lastRow">
      <w:rPr>
        <w:b/>
        <w:bCs/>
      </w:rPr>
      <w:tblPr/>
      <w:tcPr>
        <w:tcBorders>
          <w:top w:val="double" w:sz="4" w:space="0" w:color="E095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9DE" w:themeFill="accent3" w:themeFillTint="33"/>
      </w:tcPr>
    </w:tblStylePr>
    <w:tblStylePr w:type="band1Horz">
      <w:tblPr/>
      <w:tcPr>
        <w:shd w:val="clear" w:color="auto" w:fill="F8E9DE" w:themeFill="accent3" w:themeFillTint="33"/>
      </w:tcPr>
    </w:tblStylePr>
  </w:style>
  <w:style w:type="paragraph" w:customStyle="1" w:styleId="ld-fh-element">
    <w:name w:val="ld-fh-element"/>
    <w:basedOn w:val="Normln"/>
    <w:rsid w:val="00AB3675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paragraph" w:customStyle="1" w:styleId="font-156269">
    <w:name w:val="font-156269"/>
    <w:basedOn w:val="Normln"/>
    <w:rsid w:val="00240805"/>
    <w:pPr>
      <w:spacing w:before="100" w:beforeAutospacing="1" w:after="100" w:afterAutospacing="1"/>
      <w:jc w:val="left"/>
    </w:pPr>
    <w:rPr>
      <w:rFonts w:ascii="Times New Roman" w:eastAsia="Times New Roman" w:hAnsi="Times New Roman"/>
      <w:lang w:eastAsia="cs-CZ"/>
    </w:rPr>
  </w:style>
  <w:style w:type="character" w:customStyle="1" w:styleId="uncode-counter">
    <w:name w:val="uncode-counter"/>
    <w:basedOn w:val="Standardnpsmoodstavce"/>
    <w:rsid w:val="00240805"/>
  </w:style>
  <w:style w:type="character" w:customStyle="1" w:styleId="split-inner">
    <w:name w:val="split-inner"/>
    <w:basedOn w:val="Standardnpsmoodstavce"/>
    <w:rsid w:val="00004250"/>
  </w:style>
  <w:style w:type="table" w:customStyle="1" w:styleId="Tabulkasmkou4zvraznn11">
    <w:name w:val="Tabulka s mřížkou 4 – zvýraznění 11"/>
    <w:basedOn w:val="Normlntabulka"/>
    <w:uiPriority w:val="49"/>
    <w:rsid w:val="00450427"/>
    <w:pPr>
      <w:spacing w:after="0" w:line="240" w:lineRule="auto"/>
    </w:pPr>
    <w:tblPr>
      <w:tblStyleRowBandSize w:val="1"/>
      <w:tblStyleColBandSize w:val="1"/>
      <w:tblBorders>
        <w:top w:val="single" w:sz="4" w:space="0" w:color="C6AE8C" w:themeColor="accent1" w:themeTint="99"/>
        <w:left w:val="single" w:sz="4" w:space="0" w:color="C6AE8C" w:themeColor="accent1" w:themeTint="99"/>
        <w:bottom w:val="single" w:sz="4" w:space="0" w:color="C6AE8C" w:themeColor="accent1" w:themeTint="99"/>
        <w:right w:val="single" w:sz="4" w:space="0" w:color="C6AE8C" w:themeColor="accent1" w:themeTint="99"/>
        <w:insideH w:val="single" w:sz="4" w:space="0" w:color="C6AE8C" w:themeColor="accent1" w:themeTint="99"/>
        <w:insideV w:val="single" w:sz="4" w:space="0" w:color="C6AE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774A" w:themeColor="accent1"/>
          <w:left w:val="single" w:sz="4" w:space="0" w:color="97774A" w:themeColor="accent1"/>
          <w:bottom w:val="single" w:sz="4" w:space="0" w:color="97774A" w:themeColor="accent1"/>
          <w:right w:val="single" w:sz="4" w:space="0" w:color="97774A" w:themeColor="accent1"/>
          <w:insideH w:val="nil"/>
          <w:insideV w:val="nil"/>
        </w:tcBorders>
        <w:shd w:val="clear" w:color="auto" w:fill="97774A" w:themeFill="accent1"/>
      </w:tcPr>
    </w:tblStylePr>
    <w:tblStylePr w:type="lastRow">
      <w:rPr>
        <w:b/>
        <w:bCs/>
      </w:rPr>
      <w:tblPr/>
      <w:tcPr>
        <w:tcBorders>
          <w:top w:val="double" w:sz="4" w:space="0" w:color="97774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8" w:themeFill="accent1" w:themeFillTint="33"/>
      </w:tcPr>
    </w:tblStylePr>
    <w:tblStylePr w:type="band1Horz">
      <w:tblPr/>
      <w:tcPr>
        <w:shd w:val="clear" w:color="auto" w:fill="ECE4D8" w:themeFill="accent1" w:themeFillTint="33"/>
      </w:tcPr>
    </w:tblStylePr>
  </w:style>
  <w:style w:type="character" w:customStyle="1" w:styleId="cf01">
    <w:name w:val="cf01"/>
    <w:basedOn w:val="Standardnpsmoodstavce"/>
    <w:rsid w:val="00C852D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58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7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2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6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4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9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5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7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5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9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83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4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5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54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1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5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3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8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7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6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0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3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281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75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7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06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66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8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23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7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8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2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1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9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8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5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8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7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7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2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0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0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4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1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8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7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3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1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1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9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9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2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8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3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5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6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6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5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8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50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5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6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0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0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0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4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0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4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84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86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0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0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89274">
      <w:bodyDiv w:val="1"/>
      <w:marLeft w:val="0"/>
      <w:marRight w:val="0"/>
      <w:marTop w:val="6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91132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48825503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403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4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7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4389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2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8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7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7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5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17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4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00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365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939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5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7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1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0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689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32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1647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6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9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305791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9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40886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88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10839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8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89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4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56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26664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9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37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44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06898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7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004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65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481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91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53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20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2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46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9730081">
                  <w:marLeft w:val="750"/>
                  <w:marRight w:val="300"/>
                  <w:marTop w:val="48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93442">
                  <w:marLeft w:val="750"/>
                  <w:marRight w:val="30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6750">
                      <w:marLeft w:val="750"/>
                      <w:marRight w:val="300"/>
                      <w:marTop w:val="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00156">
                      <w:marLeft w:val="75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8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9056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9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89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93356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99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29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35051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4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4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637752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8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9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94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38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654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546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035614">
                              <w:marLeft w:val="-750"/>
                              <w:marRight w:val="225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445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3837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9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931376">
                                  <w:marLeft w:val="0"/>
                                  <w:marRight w:val="0"/>
                                  <w:marTop w:val="0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454380">
                                  <w:marLeft w:val="0"/>
                                  <w:marRight w:val="0"/>
                                  <w:marTop w:val="0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549825">
                                  <w:marLeft w:val="0"/>
                                  <w:marRight w:val="0"/>
                                  <w:marTop w:val="0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865079">
                                  <w:marLeft w:val="0"/>
                                  <w:marRight w:val="0"/>
                                  <w:marTop w:val="0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429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8169">
                              <w:marLeft w:val="0"/>
                              <w:marRight w:val="0"/>
                              <w:marTop w:val="0"/>
                              <w:marBottom w:val="2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90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013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8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0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65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53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chart" Target="charts/chart4.xml"/><Relationship Id="rId26" Type="http://schemas.openxmlformats.org/officeDocument/2006/relationships/hyperlink" Target="https://portal.nasemapy.cz/app/olomouc/cm/view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www.zimnistadiony.cz" TargetMode="External"/><Relationship Id="rId25" Type="http://schemas.openxmlformats.org/officeDocument/2006/relationships/hyperlink" Target="https://www.cenyzaprojekty.cz/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image" Target="media/image4.png"/><Relationship Id="rId29" Type="http://schemas.openxmlformats.org/officeDocument/2006/relationships/hyperlink" Target="https://www.arenaolomouc.cz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www.dpmo.cz/doc/jr-mapa-221101.png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image" Target="media/image7.png"/><Relationship Id="rId28" Type="http://schemas.openxmlformats.org/officeDocument/2006/relationships/hyperlink" Target="https://www.novavelkomoravska.cz/cs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1.xml"/><Relationship Id="rId22" Type="http://schemas.openxmlformats.org/officeDocument/2006/relationships/image" Target="media/image6.png"/><Relationship Id="rId27" Type="http://schemas.openxmlformats.org/officeDocument/2006/relationships/image" Target="media/image8.wmf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vavelkomoravska.cz/cs/" TargetMode="External"/><Relationship Id="rId3" Type="http://schemas.openxmlformats.org/officeDocument/2006/relationships/hyperlink" Target="https://www.czso.cz/csu/czso/pocet-obyvatel-v-obcich-k-112022" TargetMode="External"/><Relationship Id="rId7" Type="http://schemas.openxmlformats.org/officeDocument/2006/relationships/hyperlink" Target="https://assets.kpmg.com/content/dam/kpmg/pdf/2010/11/KPMG_0903_Horizonty.pdf" TargetMode="External"/><Relationship Id="rId2" Type="http://schemas.openxmlformats.org/officeDocument/2006/relationships/hyperlink" Target="https://echo24.cz/a/Syc4U/zavirani-stadionu-draha-elektrina-energie-ledni-hokej-cesky-svaz-deti-kluby" TargetMode="External"/><Relationship Id="rId1" Type="http://schemas.openxmlformats.org/officeDocument/2006/relationships/hyperlink" Target="https://www.hc-olomouc.cz/zobraz.asp?t=informace-o-stadionu" TargetMode="External"/><Relationship Id="rId6" Type="http://schemas.openxmlformats.org/officeDocument/2006/relationships/hyperlink" Target="https://docplayer.cz/14527459-Zimni-stadiony-a-multifunkcni-haly-s-ledovou-plochou-v-cr-srovnavaci-analyza-kveten-2012.html" TargetMode="External"/><Relationship Id="rId5" Type="http://schemas.openxmlformats.org/officeDocument/2006/relationships/hyperlink" Target="https://www.hokej.cz/zimaku-je-v-cesku-malo-co-s-tim-svaz-pomuze-mestum/5046780" TargetMode="External"/><Relationship Id="rId4" Type="http://schemas.openxmlformats.org/officeDocument/2006/relationships/hyperlink" Target="https://www.upol.cz/univerzita/zakladni-informace/" TargetMode="External"/><Relationship Id="rId9" Type="http://schemas.openxmlformats.org/officeDocument/2006/relationships/hyperlink" Target="https://www.arenaolomouc.cz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beepartner-my.sharepoint.com/personal/lanak_beepartner_cz/Documents/BP2019/OSTATN&#205;/Multifunk&#269;n&#237;%20hala%20OLOMOUC/Srovn&#225;vac&#237;%20anal&#253;za%20hal_2023/Finan&#269;n&#237;%20situace%20m&#283;sta/podklady%20a%20grafy%20-%20202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beepartner-my.sharepoint.com/personal/lanak_beepartner_cz/Documents/BP2019/OSTATN&#205;/Multifunk&#269;n&#237;%20hala%20OLOMOUC/Srovn&#225;vac&#237;%20anal&#253;za%20hal_2023/Finan&#269;n&#237;%20situace%20m&#283;sta/podklady%20a%20grafy%20-%2020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https://beepartner-my.sharepoint.com/personal/lanak_beepartner_cz/Documents/BP2019/OSTATN&#205;/Multifunk&#269;n&#237;%20hala%20OLOMOUC/Srovn&#225;vac&#237;%20anal&#253;za%20hal_2023/Finan&#269;n&#237;%20situace%20m&#283;sta/podklady%20a%20grafy%20-%2020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https://beepartner-my.sharepoint.com/personal/szczukova_beepartner_cz/Documents/Olomouc/Olomouc_podklady/Marketing,%20da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List1!$A$2</c:f>
              <c:strCache>
                <c:ptCount val="1"/>
                <c:pt idx="0">
                  <c:v>Daňové příjmy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List1!$B$1:$I$1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List1!$B$2:$I$2</c:f>
              <c:numCache>
                <c:formatCode>#,##0</c:formatCode>
                <c:ptCount val="8"/>
                <c:pt idx="0">
                  <c:v>1987117</c:v>
                </c:pt>
                <c:pt idx="1">
                  <c:v>1855328</c:v>
                </c:pt>
                <c:pt idx="2">
                  <c:v>2020252</c:v>
                </c:pt>
                <c:pt idx="3">
                  <c:v>2474855</c:v>
                </c:pt>
                <c:pt idx="4">
                  <c:v>2369438</c:v>
                </c:pt>
                <c:pt idx="5">
                  <c:v>2509438</c:v>
                </c:pt>
                <c:pt idx="6">
                  <c:v>2529438</c:v>
                </c:pt>
                <c:pt idx="7">
                  <c:v>2579438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AB3-4697-88B3-C1A13E1E11F8}"/>
            </c:ext>
          </c:extLst>
        </c:ser>
        <c:ser>
          <c:idx val="2"/>
          <c:order val="1"/>
          <c:tx>
            <c:strRef>
              <c:f>List1!$A$3</c:f>
              <c:strCache>
                <c:ptCount val="1"/>
                <c:pt idx="0">
                  <c:v>Nedaňové příjmy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List1!$B$1:$I$1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List1!$B$3:$I$3</c:f>
              <c:numCache>
                <c:formatCode>#,##0</c:formatCode>
                <c:ptCount val="8"/>
                <c:pt idx="0">
                  <c:v>94669</c:v>
                </c:pt>
                <c:pt idx="1">
                  <c:v>92386</c:v>
                </c:pt>
                <c:pt idx="2">
                  <c:v>106649</c:v>
                </c:pt>
                <c:pt idx="3">
                  <c:v>146345</c:v>
                </c:pt>
                <c:pt idx="4">
                  <c:v>170451</c:v>
                </c:pt>
                <c:pt idx="5">
                  <c:v>376120</c:v>
                </c:pt>
                <c:pt idx="6">
                  <c:v>266120</c:v>
                </c:pt>
                <c:pt idx="7">
                  <c:v>366120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AB3-4697-88B3-C1A13E1E11F8}"/>
            </c:ext>
          </c:extLst>
        </c:ser>
        <c:ser>
          <c:idx val="3"/>
          <c:order val="2"/>
          <c:tx>
            <c:strRef>
              <c:f>List1!$A$4</c:f>
              <c:strCache>
                <c:ptCount val="1"/>
                <c:pt idx="0">
                  <c:v>Kapitálové příjmy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List1!$B$1:$I$1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List1!$B$4:$I$4</c:f>
              <c:numCache>
                <c:formatCode>General</c:formatCode>
                <c:ptCount val="8"/>
                <c:pt idx="0">
                  <c:v>116</c:v>
                </c:pt>
                <c:pt idx="1">
                  <c:v>0</c:v>
                </c:pt>
                <c:pt idx="2">
                  <c:v>100</c:v>
                </c:pt>
                <c:pt idx="3">
                  <c:v>57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AB3-4697-88B3-C1A13E1E11F8}"/>
            </c:ext>
          </c:extLst>
        </c:ser>
        <c:ser>
          <c:idx val="4"/>
          <c:order val="3"/>
          <c:tx>
            <c:strRef>
              <c:f>List1!$A$5</c:f>
              <c:strCache>
                <c:ptCount val="1"/>
                <c:pt idx="0">
                  <c:v>Přijaté transfery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List1!$B$1:$I$1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List1!$B$5:$I$5</c:f>
              <c:numCache>
                <c:formatCode>#,##0</c:formatCode>
                <c:ptCount val="8"/>
                <c:pt idx="0">
                  <c:v>626817</c:v>
                </c:pt>
                <c:pt idx="1">
                  <c:v>786422</c:v>
                </c:pt>
                <c:pt idx="2">
                  <c:v>948729</c:v>
                </c:pt>
                <c:pt idx="3">
                  <c:v>627687</c:v>
                </c:pt>
                <c:pt idx="4">
                  <c:v>477008</c:v>
                </c:pt>
                <c:pt idx="5">
                  <c:v>575582</c:v>
                </c:pt>
                <c:pt idx="6">
                  <c:v>601963</c:v>
                </c:pt>
                <c:pt idx="7">
                  <c:v>520670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AB3-4697-88B3-C1A13E1E11F8}"/>
            </c:ext>
          </c:extLst>
        </c:ser>
        <c:ser>
          <c:idx val="5"/>
          <c:order val="4"/>
          <c:tx>
            <c:strRef>
              <c:f>List1!$A$6</c:f>
              <c:strCache>
                <c:ptCount val="1"/>
                <c:pt idx="0">
                  <c:v>Příjmy celkem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List1!$B$1:$I$1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List1!$B$6:$I$6</c:f>
              <c:numCache>
                <c:formatCode>#,##0</c:formatCode>
                <c:ptCount val="8"/>
                <c:pt idx="0">
                  <c:v>2708719</c:v>
                </c:pt>
                <c:pt idx="1">
                  <c:v>2734136</c:v>
                </c:pt>
                <c:pt idx="2">
                  <c:v>3075730</c:v>
                </c:pt>
                <c:pt idx="3">
                  <c:v>3248944</c:v>
                </c:pt>
                <c:pt idx="4">
                  <c:v>3016897</c:v>
                </c:pt>
                <c:pt idx="5">
                  <c:v>3461140</c:v>
                </c:pt>
                <c:pt idx="6">
                  <c:v>3397521</c:v>
                </c:pt>
                <c:pt idx="7">
                  <c:v>3466228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AB3-4697-88B3-C1A13E1E1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860288"/>
        <c:axId val="292861824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List1!$A$1</c15:sqref>
                        </c15:formulaRef>
                      </c:ext>
                    </c:extLst>
                    <c:strCache>
                      <c:ptCount val="1"/>
                      <c:pt idx="0">
                        <c:v>v tis. Kč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List1!$B$1:$I$1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2019</c:v>
                      </c:pt>
                      <c:pt idx="1">
                        <c:v>2020</c:v>
                      </c:pt>
                      <c:pt idx="2">
                        <c:v>2021</c:v>
                      </c:pt>
                      <c:pt idx="3">
                        <c:v>2022</c:v>
                      </c:pt>
                      <c:pt idx="4">
                        <c:v>2023</c:v>
                      </c:pt>
                      <c:pt idx="5">
                        <c:v>2024</c:v>
                      </c:pt>
                      <c:pt idx="6">
                        <c:v>2025</c:v>
                      </c:pt>
                      <c:pt idx="7">
                        <c:v>2026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List1!$B$1:$F$1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2019</c:v>
                      </c:pt>
                      <c:pt idx="1">
                        <c:v>2020</c:v>
                      </c:pt>
                      <c:pt idx="2">
                        <c:v>2021</c:v>
                      </c:pt>
                      <c:pt idx="3">
                        <c:v>2022</c:v>
                      </c:pt>
                      <c:pt idx="4">
                        <c:v>2023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EAB3-4697-88B3-C1A13E1E11F8}"/>
                  </c:ext>
                </c:extLst>
              </c15:ser>
            </c15:filteredLineSeries>
          </c:ext>
        </c:extLst>
      </c:lineChart>
      <c:catAx>
        <c:axId val="29286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2861824"/>
        <c:crosses val="autoZero"/>
        <c:auto val="1"/>
        <c:lblAlgn val="ctr"/>
        <c:lblOffset val="100"/>
        <c:noMultiLvlLbl val="0"/>
      </c:catAx>
      <c:valAx>
        <c:axId val="29286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286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List1!$A$7</c:f>
              <c:strCache>
                <c:ptCount val="1"/>
                <c:pt idx="0">
                  <c:v>Běžné výdaje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List1!$B$1:$I$1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List1!$B$7:$I$7</c:f>
              <c:numCache>
                <c:formatCode>#,##0</c:formatCode>
                <c:ptCount val="8"/>
                <c:pt idx="0">
                  <c:v>2292872</c:v>
                </c:pt>
                <c:pt idx="1">
                  <c:v>2293113</c:v>
                </c:pt>
                <c:pt idx="2">
                  <c:v>2239753</c:v>
                </c:pt>
                <c:pt idx="3">
                  <c:v>2393046</c:v>
                </c:pt>
                <c:pt idx="4">
                  <c:v>2659281</c:v>
                </c:pt>
                <c:pt idx="5">
                  <c:v>2550507</c:v>
                </c:pt>
                <c:pt idx="6">
                  <c:v>2550507</c:v>
                </c:pt>
                <c:pt idx="7">
                  <c:v>2550507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62D-4D49-9260-31225F7A99CC}"/>
            </c:ext>
          </c:extLst>
        </c:ser>
        <c:ser>
          <c:idx val="2"/>
          <c:order val="1"/>
          <c:tx>
            <c:strRef>
              <c:f>List1!$A$8</c:f>
              <c:strCache>
                <c:ptCount val="1"/>
                <c:pt idx="0">
                  <c:v>Kapitálové výdaje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List1!$B$1:$I$1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List1!$B$8:$I$8</c:f>
              <c:numCache>
                <c:formatCode>#,##0</c:formatCode>
                <c:ptCount val="8"/>
                <c:pt idx="0">
                  <c:v>360212</c:v>
                </c:pt>
                <c:pt idx="1">
                  <c:v>369746</c:v>
                </c:pt>
                <c:pt idx="2">
                  <c:v>600656</c:v>
                </c:pt>
                <c:pt idx="3">
                  <c:v>689096</c:v>
                </c:pt>
                <c:pt idx="4">
                  <c:v>521706</c:v>
                </c:pt>
                <c:pt idx="5">
                  <c:v>739723</c:v>
                </c:pt>
                <c:pt idx="6">
                  <c:v>746104</c:v>
                </c:pt>
                <c:pt idx="7">
                  <c:v>814811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62D-4D49-9260-31225F7A99CC}"/>
            </c:ext>
          </c:extLst>
        </c:ser>
        <c:ser>
          <c:idx val="3"/>
          <c:order val="2"/>
          <c:tx>
            <c:strRef>
              <c:f>List1!$A$9</c:f>
              <c:strCache>
                <c:ptCount val="1"/>
                <c:pt idx="0">
                  <c:v>Výdaje celkem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List1!$B$1:$I$1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List1!$B$9:$I$9</c:f>
              <c:numCache>
                <c:formatCode>#,##0</c:formatCode>
                <c:ptCount val="8"/>
                <c:pt idx="0">
                  <c:v>2653084</c:v>
                </c:pt>
                <c:pt idx="1">
                  <c:v>2662859</c:v>
                </c:pt>
                <c:pt idx="2">
                  <c:v>2840409</c:v>
                </c:pt>
                <c:pt idx="3">
                  <c:v>3082142</c:v>
                </c:pt>
                <c:pt idx="4">
                  <c:v>3180987</c:v>
                </c:pt>
                <c:pt idx="5">
                  <c:v>3290230</c:v>
                </c:pt>
                <c:pt idx="6">
                  <c:v>3296611</c:v>
                </c:pt>
                <c:pt idx="7">
                  <c:v>3365318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62D-4D49-9260-31225F7A99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877056"/>
        <c:axId val="292878592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List1!$A$1</c15:sqref>
                        </c15:formulaRef>
                      </c:ext>
                    </c:extLst>
                    <c:strCache>
                      <c:ptCount val="1"/>
                      <c:pt idx="0">
                        <c:v>v tis. Kč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List1!$B$1:$I$1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2019</c:v>
                      </c:pt>
                      <c:pt idx="1">
                        <c:v>2020</c:v>
                      </c:pt>
                      <c:pt idx="2">
                        <c:v>2021</c:v>
                      </c:pt>
                      <c:pt idx="3">
                        <c:v>2022</c:v>
                      </c:pt>
                      <c:pt idx="4">
                        <c:v>2023</c:v>
                      </c:pt>
                      <c:pt idx="5">
                        <c:v>2024</c:v>
                      </c:pt>
                      <c:pt idx="6">
                        <c:v>2025</c:v>
                      </c:pt>
                      <c:pt idx="7">
                        <c:v>2026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List1!$B$1:$D$1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2019</c:v>
                      </c:pt>
                      <c:pt idx="1">
                        <c:v>2020</c:v>
                      </c:pt>
                      <c:pt idx="2">
                        <c:v>2021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C62D-4D49-9260-31225F7A99CC}"/>
                  </c:ext>
                </c:extLst>
              </c15:ser>
            </c15:filteredLineSeries>
          </c:ext>
        </c:extLst>
      </c:lineChart>
      <c:catAx>
        <c:axId val="29287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2878592"/>
        <c:crosses val="autoZero"/>
        <c:auto val="1"/>
        <c:lblAlgn val="ctr"/>
        <c:lblOffset val="100"/>
        <c:noMultiLvlLbl val="0"/>
      </c:catAx>
      <c:valAx>
        <c:axId val="29287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287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 cap="rnd" cmpd="sng" algn="ctr">
              <a:solidFill>
                <a:schemeClr val="accent2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List1!$B$1:$I$1</c:f>
              <c:numCache>
                <c:formatCode>General</c:formatCode>
                <c:ptCount val="8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  <c:pt idx="7">
                  <c:v>2026</c:v>
                </c:pt>
              </c:numCache>
            </c:numRef>
          </c:cat>
          <c:val>
            <c:numRef>
              <c:f>List1!$B$10:$I$10</c:f>
              <c:numCache>
                <c:formatCode>#,##0</c:formatCode>
                <c:ptCount val="8"/>
                <c:pt idx="0">
                  <c:v>55635</c:v>
                </c:pt>
                <c:pt idx="1">
                  <c:v>71277</c:v>
                </c:pt>
                <c:pt idx="2">
                  <c:v>235321</c:v>
                </c:pt>
                <c:pt idx="3">
                  <c:v>166802</c:v>
                </c:pt>
                <c:pt idx="4">
                  <c:v>-164090</c:v>
                </c:pt>
                <c:pt idx="5">
                  <c:v>170910</c:v>
                </c:pt>
                <c:pt idx="6">
                  <c:v>100910</c:v>
                </c:pt>
                <c:pt idx="7">
                  <c:v>100910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19A-4104-B649-D3821AE4988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9763968"/>
        <c:axId val="149771008"/>
      </c:lineChart>
      <c:catAx>
        <c:axId val="14976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9771008"/>
        <c:crosses val="autoZero"/>
        <c:auto val="1"/>
        <c:lblAlgn val="ctr"/>
        <c:lblOffset val="1"/>
        <c:noMultiLvlLbl val="0"/>
      </c:catAx>
      <c:valAx>
        <c:axId val="149771008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49763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'obyvatelstvo '!$A$5</c:f>
              <c:strCache>
                <c:ptCount val="1"/>
                <c:pt idx="0">
                  <c:v>Olomouc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'obyvatelstvo '!$B$4:$N$4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'obyvatelstvo '!$B$5:$N$5</c:f>
              <c:numCache>
                <c:formatCode>#,##0</c:formatCode>
                <c:ptCount val="13"/>
                <c:pt idx="0">
                  <c:v>100362</c:v>
                </c:pt>
                <c:pt idx="1">
                  <c:v>99527</c:v>
                </c:pt>
                <c:pt idx="2">
                  <c:v>99529</c:v>
                </c:pt>
                <c:pt idx="3">
                  <c:v>99471</c:v>
                </c:pt>
                <c:pt idx="4">
                  <c:v>99489</c:v>
                </c:pt>
                <c:pt idx="5">
                  <c:v>99809</c:v>
                </c:pt>
                <c:pt idx="6">
                  <c:v>100154</c:v>
                </c:pt>
                <c:pt idx="7">
                  <c:v>100378</c:v>
                </c:pt>
                <c:pt idx="8">
                  <c:v>100494</c:v>
                </c:pt>
                <c:pt idx="9">
                  <c:v>100523</c:v>
                </c:pt>
                <c:pt idx="10">
                  <c:v>100663</c:v>
                </c:pt>
                <c:pt idx="11" formatCode="General">
                  <c:v>100514</c:v>
                </c:pt>
                <c:pt idx="12" formatCode="General">
                  <c:v>99496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8CE-436E-B310-2FBD0F9B11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819328"/>
        <c:axId val="292820864"/>
      </c:lineChart>
      <c:catAx>
        <c:axId val="29281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2820864"/>
        <c:crosses val="autoZero"/>
        <c:auto val="1"/>
        <c:lblAlgn val="ctr"/>
        <c:lblOffset val="100"/>
        <c:noMultiLvlLbl val="0"/>
      </c:catAx>
      <c:valAx>
        <c:axId val="29282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2819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Můj vlastní">
      <a:dk1>
        <a:sysClr val="windowText" lastClr="000000"/>
      </a:dk1>
      <a:lt1>
        <a:sysClr val="window" lastClr="FFFFFF"/>
      </a:lt1>
      <a:dk2>
        <a:srgbClr val="97774A"/>
      </a:dk2>
      <a:lt2>
        <a:srgbClr val="ECE4D8"/>
      </a:lt2>
      <a:accent1>
        <a:srgbClr val="97774A"/>
      </a:accent1>
      <a:accent2>
        <a:srgbClr val="DE5E5B"/>
      </a:accent2>
      <a:accent3>
        <a:srgbClr val="E0955D"/>
      </a:accent3>
      <a:accent4>
        <a:srgbClr val="C3C59D"/>
      </a:accent4>
      <a:accent5>
        <a:srgbClr val="CC948C"/>
      </a:accent5>
      <a:accent6>
        <a:srgbClr val="E3D77B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1C4F8234A424580AC14BDB1ECAE09" ma:contentTypeVersion="7" ma:contentTypeDescription="Vytvoří nový dokument" ma:contentTypeScope="" ma:versionID="ee149e52ad759805c491319f4501357b">
  <xsd:schema xmlns:xsd="http://www.w3.org/2001/XMLSchema" xmlns:xs="http://www.w3.org/2001/XMLSchema" xmlns:p="http://schemas.microsoft.com/office/2006/metadata/properties" xmlns:ns2="9a697e20-8be6-40cf-9ca0-7341eb874b0c" targetNamespace="http://schemas.microsoft.com/office/2006/metadata/properties" ma:root="true" ma:fieldsID="97e1eeedd2462480e64e3ce5f53b7712" ns2:_="">
    <xsd:import namespace="9a697e20-8be6-40cf-9ca0-7341eb874b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97e20-8be6-40cf-9ca0-7341eb874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DED10-4814-48FE-B2BE-A10A17E84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97e20-8be6-40cf-9ca0-7341eb874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667903-4F66-47B0-B72F-186B0546F8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EB7621-618A-45AC-976B-6DBC867E3A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F67980-0B41-4728-936F-E58F34D04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21943</Words>
  <Characters>129466</Characters>
  <Application>Microsoft Office Word</Application>
  <DocSecurity>0</DocSecurity>
  <Lines>1078</Lines>
  <Paragraphs>302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151107</CharactersWithSpaces>
  <SharedDoc>false</SharedDoc>
  <HLinks>
    <vt:vector size="708" baseType="variant">
      <vt:variant>
        <vt:i4>1310725</vt:i4>
      </vt:variant>
      <vt:variant>
        <vt:i4>777</vt:i4>
      </vt:variant>
      <vt:variant>
        <vt:i4>0</vt:i4>
      </vt:variant>
      <vt:variant>
        <vt:i4>5</vt:i4>
      </vt:variant>
      <vt:variant>
        <vt:lpwstr>https://www.arenaolomouc.cz/</vt:lpwstr>
      </vt:variant>
      <vt:variant>
        <vt:lpwstr/>
      </vt:variant>
      <vt:variant>
        <vt:i4>5373966</vt:i4>
      </vt:variant>
      <vt:variant>
        <vt:i4>774</vt:i4>
      </vt:variant>
      <vt:variant>
        <vt:i4>0</vt:i4>
      </vt:variant>
      <vt:variant>
        <vt:i4>5</vt:i4>
      </vt:variant>
      <vt:variant>
        <vt:lpwstr>https://www.novavelkomoravska.cz/cs/</vt:lpwstr>
      </vt:variant>
      <vt:variant>
        <vt:lpwstr/>
      </vt:variant>
      <vt:variant>
        <vt:i4>1638450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_Toc135045281</vt:lpwstr>
      </vt:variant>
      <vt:variant>
        <vt:i4>1638450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_Toc135045280</vt:lpwstr>
      </vt:variant>
      <vt:variant>
        <vt:i4>1441842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_Toc135045279</vt:lpwstr>
      </vt:variant>
      <vt:variant>
        <vt:i4>1441842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_Toc135045278</vt:lpwstr>
      </vt:variant>
      <vt:variant>
        <vt:i4>1441842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_Toc135045277</vt:lpwstr>
      </vt:variant>
      <vt:variant>
        <vt:i4>1441842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_Toc135045276</vt:lpwstr>
      </vt:variant>
      <vt:variant>
        <vt:i4>1441842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_Toc135045275</vt:lpwstr>
      </vt:variant>
      <vt:variant>
        <vt:i4>1441842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_Toc135045274</vt:lpwstr>
      </vt:variant>
      <vt:variant>
        <vt:i4>1441842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_Toc135045273</vt:lpwstr>
      </vt:variant>
      <vt:variant>
        <vt:i4>1441842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_Toc135045272</vt:lpwstr>
      </vt:variant>
      <vt:variant>
        <vt:i4>1441842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_Toc135045271</vt:lpwstr>
      </vt:variant>
      <vt:variant>
        <vt:i4>1441842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_Toc135045270</vt:lpwstr>
      </vt:variant>
      <vt:variant>
        <vt:i4>1507378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_Toc135045269</vt:lpwstr>
      </vt:variant>
      <vt:variant>
        <vt:i4>1507378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_Toc135045268</vt:lpwstr>
      </vt:variant>
      <vt:variant>
        <vt:i4>1507378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_Toc135045267</vt:lpwstr>
      </vt:variant>
      <vt:variant>
        <vt:i4>1507378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_Toc135045266</vt:lpwstr>
      </vt:variant>
      <vt:variant>
        <vt:i4>1507378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_Toc135045265</vt:lpwstr>
      </vt:variant>
      <vt:variant>
        <vt:i4>1507378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_Toc135045264</vt:lpwstr>
      </vt:variant>
      <vt:variant>
        <vt:i4>1507378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_Toc135045263</vt:lpwstr>
      </vt:variant>
      <vt:variant>
        <vt:i4>1507378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_Toc135045262</vt:lpwstr>
      </vt:variant>
      <vt:variant>
        <vt:i4>1507378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_Toc135045261</vt:lpwstr>
      </vt:variant>
      <vt:variant>
        <vt:i4>1507378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_Toc135045260</vt:lpwstr>
      </vt:variant>
      <vt:variant>
        <vt:i4>1310770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_Toc135045259</vt:lpwstr>
      </vt:variant>
      <vt:variant>
        <vt:i4>1310770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_Toc135045258</vt:lpwstr>
      </vt:variant>
      <vt:variant>
        <vt:i4>1310770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_Toc135045257</vt:lpwstr>
      </vt:variant>
      <vt:variant>
        <vt:i4>1310770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_Toc135045256</vt:lpwstr>
      </vt:variant>
      <vt:variant>
        <vt:i4>1310770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_Toc135045255</vt:lpwstr>
      </vt:variant>
      <vt:variant>
        <vt:i4>1310770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_Toc135045254</vt:lpwstr>
      </vt:variant>
      <vt:variant>
        <vt:i4>1310770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_Toc135045253</vt:lpwstr>
      </vt:variant>
      <vt:variant>
        <vt:i4>1310770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_Toc135045252</vt:lpwstr>
      </vt:variant>
      <vt:variant>
        <vt:i4>1310770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_Toc135045251</vt:lpwstr>
      </vt:variant>
      <vt:variant>
        <vt:i4>1310770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_Toc135045250</vt:lpwstr>
      </vt:variant>
      <vt:variant>
        <vt:i4>1376306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_Toc135045249</vt:lpwstr>
      </vt:variant>
      <vt:variant>
        <vt:i4>1376306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_Toc135045248</vt:lpwstr>
      </vt:variant>
      <vt:variant>
        <vt:i4>1376306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_Toc135045247</vt:lpwstr>
      </vt:variant>
      <vt:variant>
        <vt:i4>1376306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_Toc135045246</vt:lpwstr>
      </vt:variant>
      <vt:variant>
        <vt:i4>1376306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_Toc135045245</vt:lpwstr>
      </vt:variant>
      <vt:variant>
        <vt:i4>1376306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_Toc135045244</vt:lpwstr>
      </vt:variant>
      <vt:variant>
        <vt:i4>1376306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_Toc135045243</vt:lpwstr>
      </vt:variant>
      <vt:variant>
        <vt:i4>1376306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_Toc135045242</vt:lpwstr>
      </vt:variant>
      <vt:variant>
        <vt:i4>1376306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_Toc135045241</vt:lpwstr>
      </vt:variant>
      <vt:variant>
        <vt:i4>1376306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_Toc135045240</vt:lpwstr>
      </vt:variant>
      <vt:variant>
        <vt:i4>1179698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_Toc135045239</vt:lpwstr>
      </vt:variant>
      <vt:variant>
        <vt:i4>1179698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_Toc135045238</vt:lpwstr>
      </vt:variant>
      <vt:variant>
        <vt:i4>8192039</vt:i4>
      </vt:variant>
      <vt:variant>
        <vt:i4>462</vt:i4>
      </vt:variant>
      <vt:variant>
        <vt:i4>0</vt:i4>
      </vt:variant>
      <vt:variant>
        <vt:i4>5</vt:i4>
      </vt:variant>
      <vt:variant>
        <vt:lpwstr>https://portal.nasemapy.cz/app/olomouc/cm/view/</vt:lpwstr>
      </vt:variant>
      <vt:variant>
        <vt:lpwstr/>
      </vt:variant>
      <vt:variant>
        <vt:i4>7536749</vt:i4>
      </vt:variant>
      <vt:variant>
        <vt:i4>459</vt:i4>
      </vt:variant>
      <vt:variant>
        <vt:i4>0</vt:i4>
      </vt:variant>
      <vt:variant>
        <vt:i4>5</vt:i4>
      </vt:variant>
      <vt:variant>
        <vt:lpwstr>https://www.cenyzaprojekty.cz/</vt:lpwstr>
      </vt:variant>
      <vt:variant>
        <vt:lpwstr/>
      </vt:variant>
      <vt:variant>
        <vt:i4>3932206</vt:i4>
      </vt:variant>
      <vt:variant>
        <vt:i4>441</vt:i4>
      </vt:variant>
      <vt:variant>
        <vt:i4>0</vt:i4>
      </vt:variant>
      <vt:variant>
        <vt:i4>5</vt:i4>
      </vt:variant>
      <vt:variant>
        <vt:lpwstr>https://www.dpmo.cz/doc/jr-mapa-221101.png</vt:lpwstr>
      </vt:variant>
      <vt:variant>
        <vt:lpwstr/>
      </vt:variant>
      <vt:variant>
        <vt:i4>2031638</vt:i4>
      </vt:variant>
      <vt:variant>
        <vt:i4>387</vt:i4>
      </vt:variant>
      <vt:variant>
        <vt:i4>0</vt:i4>
      </vt:variant>
      <vt:variant>
        <vt:i4>5</vt:i4>
      </vt:variant>
      <vt:variant>
        <vt:lpwstr>http://www.zimnistadiony.cz/</vt:lpwstr>
      </vt:variant>
      <vt:variant>
        <vt:lpwstr/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_Toc135043380</vt:lpwstr>
      </vt:variant>
      <vt:variant>
        <vt:i4>1048627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_Toc135043379</vt:lpwstr>
      </vt:variant>
      <vt:variant>
        <vt:i4>1048627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_Toc135043378</vt:lpwstr>
      </vt:variant>
      <vt:variant>
        <vt:i4>1048627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_Toc135043377</vt:lpwstr>
      </vt:variant>
      <vt:variant>
        <vt:i4>1048627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_Toc135043376</vt:lpwstr>
      </vt:variant>
      <vt:variant>
        <vt:i4>1048627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_Toc135043375</vt:lpwstr>
      </vt:variant>
      <vt:variant>
        <vt:i4>1048627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_Toc135043374</vt:lpwstr>
      </vt:variant>
      <vt:variant>
        <vt:i4>1048627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_Toc135043373</vt:lpwstr>
      </vt:variant>
      <vt:variant>
        <vt:i4>1048627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_Toc135043372</vt:lpwstr>
      </vt:variant>
      <vt:variant>
        <vt:i4>1048627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_Toc135043371</vt:lpwstr>
      </vt:variant>
      <vt:variant>
        <vt:i4>1048627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_Toc135043370</vt:lpwstr>
      </vt:variant>
      <vt:variant>
        <vt:i4>1114163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_Toc135043369</vt:lpwstr>
      </vt:variant>
      <vt:variant>
        <vt:i4>1114163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_Toc135043368</vt:lpwstr>
      </vt:variant>
      <vt:variant>
        <vt:i4>1114163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_Toc135043367</vt:lpwstr>
      </vt:variant>
      <vt:variant>
        <vt:i4>1114163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_Toc135043366</vt:lpwstr>
      </vt:variant>
      <vt:variant>
        <vt:i4>1114163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_Toc135043365</vt:lpwstr>
      </vt:variant>
      <vt:variant>
        <vt:i4>1114163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_Toc135043364</vt:lpwstr>
      </vt:variant>
      <vt:variant>
        <vt:i4>1114163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_Toc135043363</vt:lpwstr>
      </vt:variant>
      <vt:variant>
        <vt:i4>1114163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_Toc135043362</vt:lpwstr>
      </vt:variant>
      <vt:variant>
        <vt:i4>1114163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_Toc135043361</vt:lpwstr>
      </vt:variant>
      <vt:variant>
        <vt:i4>1114163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_Toc135043360</vt:lpwstr>
      </vt:variant>
      <vt:variant>
        <vt:i4>1179699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_Toc135043359</vt:lpwstr>
      </vt:variant>
      <vt:variant>
        <vt:i4>1179699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_Toc135043358</vt:lpwstr>
      </vt:variant>
      <vt:variant>
        <vt:i4>1179699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_Toc135043357</vt:lpwstr>
      </vt:variant>
      <vt:variant>
        <vt:i4>1179699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_Toc135043356</vt:lpwstr>
      </vt:variant>
      <vt:variant>
        <vt:i4>1179699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_Toc135043355</vt:lpwstr>
      </vt:variant>
      <vt:variant>
        <vt:i4>1179699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_Toc135043354</vt:lpwstr>
      </vt:variant>
      <vt:variant>
        <vt:i4>1179699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_Toc135043353</vt:lpwstr>
      </vt:variant>
      <vt:variant>
        <vt:i4>1179699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_Toc135043352</vt:lpwstr>
      </vt:variant>
      <vt:variant>
        <vt:i4>1179699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_Toc135043351</vt:lpwstr>
      </vt:variant>
      <vt:variant>
        <vt:i4>1179699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_Toc135043350</vt:lpwstr>
      </vt:variant>
      <vt:variant>
        <vt:i4>1245235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_Toc135043349</vt:lpwstr>
      </vt:variant>
      <vt:variant>
        <vt:i4>1245235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_Toc135043348</vt:lpwstr>
      </vt:variant>
      <vt:variant>
        <vt:i4>1245235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_Toc135043347</vt:lpwstr>
      </vt:variant>
      <vt:variant>
        <vt:i4>1245235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_Toc135043346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_Toc135043345</vt:lpwstr>
      </vt:variant>
      <vt:variant>
        <vt:i4>1245235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_Toc135043344</vt:lpwstr>
      </vt:variant>
      <vt:variant>
        <vt:i4>1245235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_Toc135043343</vt:lpwstr>
      </vt:variant>
      <vt:variant>
        <vt:i4>1245235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_Toc135043342</vt:lpwstr>
      </vt:variant>
      <vt:variant>
        <vt:i4>1245235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_Toc135043341</vt:lpwstr>
      </vt:variant>
      <vt:variant>
        <vt:i4>1245235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_Toc135043340</vt:lpwstr>
      </vt:variant>
      <vt:variant>
        <vt:i4>1310771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_Toc135043339</vt:lpwstr>
      </vt:variant>
      <vt:variant>
        <vt:i4>1310771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_Toc135043338</vt:lpwstr>
      </vt:variant>
      <vt:variant>
        <vt:i4>1310771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_Toc135043337</vt:lpwstr>
      </vt:variant>
      <vt:variant>
        <vt:i4>1310771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_Toc135043336</vt:lpwstr>
      </vt:variant>
      <vt:variant>
        <vt:i4>1310771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_Toc135043335</vt:lpwstr>
      </vt:variant>
      <vt:variant>
        <vt:i4>1310771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_Toc135043334</vt:lpwstr>
      </vt:variant>
      <vt:variant>
        <vt:i4>1310771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_Toc135043332</vt:lpwstr>
      </vt:variant>
      <vt:variant>
        <vt:i4>1310771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_Toc135043331</vt:lpwstr>
      </vt:variant>
      <vt:variant>
        <vt:i4>1310771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_Toc135043330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_Toc135043329</vt:lpwstr>
      </vt:variant>
      <vt:variant>
        <vt:i4>1376307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_Toc135043328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_Toc135043327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_Toc135043326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_Toc135043321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_Toc135043320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_Toc135043319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_Toc135043318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_Toc135043317</vt:lpwstr>
      </vt:variant>
      <vt:variant>
        <vt:i4>1310725</vt:i4>
      </vt:variant>
      <vt:variant>
        <vt:i4>24</vt:i4>
      </vt:variant>
      <vt:variant>
        <vt:i4>0</vt:i4>
      </vt:variant>
      <vt:variant>
        <vt:i4>5</vt:i4>
      </vt:variant>
      <vt:variant>
        <vt:lpwstr>https://www.arenaolomouc.cz/</vt:lpwstr>
      </vt:variant>
      <vt:variant>
        <vt:lpwstr/>
      </vt:variant>
      <vt:variant>
        <vt:i4>5373966</vt:i4>
      </vt:variant>
      <vt:variant>
        <vt:i4>21</vt:i4>
      </vt:variant>
      <vt:variant>
        <vt:i4>0</vt:i4>
      </vt:variant>
      <vt:variant>
        <vt:i4>5</vt:i4>
      </vt:variant>
      <vt:variant>
        <vt:lpwstr>https://www.novavelkomoravska.cz/cs/</vt:lpwstr>
      </vt:variant>
      <vt:variant>
        <vt:lpwstr/>
      </vt:variant>
      <vt:variant>
        <vt:i4>2490471</vt:i4>
      </vt:variant>
      <vt:variant>
        <vt:i4>18</vt:i4>
      </vt:variant>
      <vt:variant>
        <vt:i4>0</vt:i4>
      </vt:variant>
      <vt:variant>
        <vt:i4>5</vt:i4>
      </vt:variant>
      <vt:variant>
        <vt:lpwstr>https://assets.kpmg.com/content/dam/kpmg/pdf/2010/11/KPMG_0903_Horizonty.pdf</vt:lpwstr>
      </vt:variant>
      <vt:variant>
        <vt:lpwstr/>
      </vt:variant>
      <vt:variant>
        <vt:i4>6488187</vt:i4>
      </vt:variant>
      <vt:variant>
        <vt:i4>15</vt:i4>
      </vt:variant>
      <vt:variant>
        <vt:i4>0</vt:i4>
      </vt:variant>
      <vt:variant>
        <vt:i4>5</vt:i4>
      </vt:variant>
      <vt:variant>
        <vt:lpwstr>https://docplayer.cz/14527459-Zimni-stadiony-a-multifunkcni-haly-s-ledovou-plochou-v-cr-srovnavaci-analyza-kveten-2012.html</vt:lpwstr>
      </vt:variant>
      <vt:variant>
        <vt:lpwstr/>
      </vt:variant>
      <vt:variant>
        <vt:i4>2228340</vt:i4>
      </vt:variant>
      <vt:variant>
        <vt:i4>12</vt:i4>
      </vt:variant>
      <vt:variant>
        <vt:i4>0</vt:i4>
      </vt:variant>
      <vt:variant>
        <vt:i4>5</vt:i4>
      </vt:variant>
      <vt:variant>
        <vt:lpwstr>https://www.hokej.cz/zimaku-je-v-cesku-malo-co-s-tim-svaz-pomuze-mestum/5046780</vt:lpwstr>
      </vt:variant>
      <vt:variant>
        <vt:lpwstr/>
      </vt:variant>
      <vt:variant>
        <vt:i4>6881327</vt:i4>
      </vt:variant>
      <vt:variant>
        <vt:i4>9</vt:i4>
      </vt:variant>
      <vt:variant>
        <vt:i4>0</vt:i4>
      </vt:variant>
      <vt:variant>
        <vt:i4>5</vt:i4>
      </vt:variant>
      <vt:variant>
        <vt:lpwstr>https://www.upol.cz/univerzita/zakladni-informace/</vt:lpwstr>
      </vt:variant>
      <vt:variant>
        <vt:lpwstr/>
      </vt:variant>
      <vt:variant>
        <vt:i4>1310750</vt:i4>
      </vt:variant>
      <vt:variant>
        <vt:i4>6</vt:i4>
      </vt:variant>
      <vt:variant>
        <vt:i4>0</vt:i4>
      </vt:variant>
      <vt:variant>
        <vt:i4>5</vt:i4>
      </vt:variant>
      <vt:variant>
        <vt:lpwstr>https://www.czso.cz/csu/czso/pocet-obyvatel-v-obcich-k-112022</vt:lpwstr>
      </vt:variant>
      <vt:variant>
        <vt:lpwstr/>
      </vt:variant>
      <vt:variant>
        <vt:i4>5505102</vt:i4>
      </vt:variant>
      <vt:variant>
        <vt:i4>3</vt:i4>
      </vt:variant>
      <vt:variant>
        <vt:i4>0</vt:i4>
      </vt:variant>
      <vt:variant>
        <vt:i4>5</vt:i4>
      </vt:variant>
      <vt:variant>
        <vt:lpwstr>https://echo24.cz/a/Syc4U/zavirani-stadionu-draha-elektrina-energie-ledni-hokej-cesky-svaz-deti-kluby</vt:lpwstr>
      </vt:variant>
      <vt:variant>
        <vt:lpwstr/>
      </vt:variant>
      <vt:variant>
        <vt:i4>6946931</vt:i4>
      </vt:variant>
      <vt:variant>
        <vt:i4>0</vt:i4>
      </vt:variant>
      <vt:variant>
        <vt:i4>0</vt:i4>
      </vt:variant>
      <vt:variant>
        <vt:i4>5</vt:i4>
      </vt:variant>
      <vt:variant>
        <vt:lpwstr>https://www.hc-olomouc.cz/zobraz.asp?t=informace-o-stadionu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Vilém Skyba</dc:creator>
  <cp:lastModifiedBy>Satorová Anežka</cp:lastModifiedBy>
  <cp:revision>2</cp:revision>
  <cp:lastPrinted>2023-04-27T06:29:00Z</cp:lastPrinted>
  <dcterms:created xsi:type="dcterms:W3CDTF">2023-05-29T11:07:00Z</dcterms:created>
  <dcterms:modified xsi:type="dcterms:W3CDTF">2023-05-29T11:07:00Z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0x01010048B1C4F8234A424580AC14BDB1ECAE09</vt:lpwstr>
  </property>
</Properties>
</file>