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CD" w:rsidRPr="00D10EB8" w:rsidRDefault="001007CD" w:rsidP="007C06CD">
      <w:pPr>
        <w:rPr>
          <w:b/>
          <w:sz w:val="32"/>
          <w:szCs w:val="32"/>
        </w:rPr>
      </w:pPr>
      <w:bookmarkStart w:id="0" w:name="_Toc525196927"/>
      <w:r w:rsidRPr="00D10EB8">
        <w:rPr>
          <w:b/>
          <w:sz w:val="32"/>
          <w:szCs w:val="32"/>
        </w:rPr>
        <w:t xml:space="preserve">Koncepce prorodinné politiky </w:t>
      </w:r>
      <w:proofErr w:type="spellStart"/>
      <w:r w:rsidRPr="00D10EB8">
        <w:rPr>
          <w:b/>
          <w:sz w:val="32"/>
          <w:szCs w:val="32"/>
        </w:rPr>
        <w:t>SMOl</w:t>
      </w:r>
      <w:proofErr w:type="spellEnd"/>
      <w:r w:rsidRPr="00D10EB8">
        <w:rPr>
          <w:b/>
          <w:sz w:val="32"/>
          <w:szCs w:val="32"/>
        </w:rPr>
        <w:t xml:space="preserve"> na roky 2022 – 2024</w:t>
      </w:r>
    </w:p>
    <w:p w:rsidR="001007CD" w:rsidRDefault="001007CD">
      <w:pPr>
        <w:pStyle w:val="Obsah1"/>
        <w:tabs>
          <w:tab w:val="left" w:pos="440"/>
          <w:tab w:val="right" w:leader="dot" w:pos="9062"/>
        </w:tabs>
        <w:rPr>
          <w:rFonts w:ascii="Calibri" w:hAnsi="Calibri"/>
          <w:noProof/>
          <w:sz w:val="22"/>
          <w:lang w:eastAsia="cs-CZ"/>
        </w:rPr>
      </w:pPr>
      <w:r>
        <w:fldChar w:fldCharType="begin"/>
      </w:r>
      <w:r>
        <w:instrText xml:space="preserve"> TOC \o "1-3" \h \z \u </w:instrText>
      </w:r>
      <w:r>
        <w:fldChar w:fldCharType="separate"/>
      </w:r>
      <w:hyperlink w:anchor="_Toc88201639" w:history="1">
        <w:r w:rsidRPr="00A73A2B">
          <w:rPr>
            <w:rStyle w:val="Hypertextovodkaz"/>
            <w:noProof/>
          </w:rPr>
          <w:t>1</w:t>
        </w:r>
        <w:r>
          <w:rPr>
            <w:rFonts w:ascii="Calibri" w:hAnsi="Calibri"/>
            <w:noProof/>
            <w:sz w:val="22"/>
            <w:lang w:eastAsia="cs-CZ"/>
          </w:rPr>
          <w:tab/>
        </w:r>
        <w:r w:rsidRPr="00A73A2B">
          <w:rPr>
            <w:rStyle w:val="Hypertextovodkaz"/>
            <w:noProof/>
          </w:rPr>
          <w:t>Úvod</w:t>
        </w:r>
        <w:r>
          <w:rPr>
            <w:noProof/>
            <w:webHidden/>
          </w:rPr>
          <w:tab/>
        </w:r>
        <w:r>
          <w:rPr>
            <w:noProof/>
            <w:webHidden/>
          </w:rPr>
          <w:fldChar w:fldCharType="begin"/>
        </w:r>
        <w:r>
          <w:rPr>
            <w:noProof/>
            <w:webHidden/>
          </w:rPr>
          <w:instrText xml:space="preserve"> PAGEREF _Toc88201639 \h </w:instrText>
        </w:r>
        <w:r>
          <w:rPr>
            <w:noProof/>
            <w:webHidden/>
          </w:rPr>
        </w:r>
        <w:r>
          <w:rPr>
            <w:noProof/>
            <w:webHidden/>
          </w:rPr>
          <w:fldChar w:fldCharType="separate"/>
        </w:r>
        <w:r w:rsidR="00BC176F">
          <w:rPr>
            <w:noProof/>
            <w:webHidden/>
          </w:rPr>
          <w:t>2</w:t>
        </w:r>
        <w:r>
          <w:rPr>
            <w:noProof/>
            <w:webHidden/>
          </w:rPr>
          <w:fldChar w:fldCharType="end"/>
        </w:r>
      </w:hyperlink>
    </w:p>
    <w:p w:rsidR="001007CD" w:rsidRDefault="00BC176F">
      <w:pPr>
        <w:pStyle w:val="Obsah1"/>
        <w:tabs>
          <w:tab w:val="left" w:pos="440"/>
          <w:tab w:val="right" w:leader="dot" w:pos="9062"/>
        </w:tabs>
        <w:rPr>
          <w:rFonts w:ascii="Calibri" w:hAnsi="Calibri"/>
          <w:noProof/>
          <w:sz w:val="22"/>
          <w:lang w:eastAsia="cs-CZ"/>
        </w:rPr>
      </w:pPr>
      <w:hyperlink w:anchor="_Toc88201640" w:history="1">
        <w:r w:rsidR="001007CD" w:rsidRPr="00A73A2B">
          <w:rPr>
            <w:rStyle w:val="Hypertextovodkaz"/>
            <w:noProof/>
          </w:rPr>
          <w:t>2</w:t>
        </w:r>
        <w:r w:rsidR="001007CD">
          <w:rPr>
            <w:rFonts w:ascii="Calibri" w:hAnsi="Calibri"/>
            <w:noProof/>
            <w:sz w:val="22"/>
            <w:lang w:eastAsia="cs-CZ"/>
          </w:rPr>
          <w:tab/>
        </w:r>
        <w:r w:rsidR="001007CD" w:rsidRPr="00A73A2B">
          <w:rPr>
            <w:rStyle w:val="Hypertextovodkaz"/>
            <w:noProof/>
          </w:rPr>
          <w:t>Analytická část</w:t>
        </w:r>
        <w:r w:rsidR="001007CD">
          <w:rPr>
            <w:noProof/>
            <w:webHidden/>
          </w:rPr>
          <w:tab/>
        </w:r>
        <w:r w:rsidR="001007CD">
          <w:rPr>
            <w:noProof/>
            <w:webHidden/>
          </w:rPr>
          <w:fldChar w:fldCharType="begin"/>
        </w:r>
        <w:r w:rsidR="001007CD">
          <w:rPr>
            <w:noProof/>
            <w:webHidden/>
          </w:rPr>
          <w:instrText xml:space="preserve"> PAGEREF _Toc88201640 \h </w:instrText>
        </w:r>
        <w:r w:rsidR="001007CD">
          <w:rPr>
            <w:noProof/>
            <w:webHidden/>
          </w:rPr>
        </w:r>
        <w:r w:rsidR="001007CD">
          <w:rPr>
            <w:noProof/>
            <w:webHidden/>
          </w:rPr>
          <w:fldChar w:fldCharType="separate"/>
        </w:r>
        <w:r>
          <w:rPr>
            <w:noProof/>
            <w:webHidden/>
          </w:rPr>
          <w:t>3</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41" w:history="1">
        <w:r w:rsidR="001007CD" w:rsidRPr="00A73A2B">
          <w:rPr>
            <w:rStyle w:val="Hypertextovodkaz"/>
            <w:noProof/>
          </w:rPr>
          <w:t>2.1</w:t>
        </w:r>
        <w:r w:rsidR="001007CD">
          <w:rPr>
            <w:rFonts w:ascii="Calibri" w:hAnsi="Calibri"/>
            <w:noProof/>
            <w:sz w:val="22"/>
            <w:lang w:eastAsia="cs-CZ"/>
          </w:rPr>
          <w:tab/>
        </w:r>
        <w:r w:rsidR="001007CD" w:rsidRPr="00A73A2B">
          <w:rPr>
            <w:rStyle w:val="Hypertextovodkaz"/>
            <w:noProof/>
          </w:rPr>
          <w:t>Vybrané sociálně-demografické ukazatele</w:t>
        </w:r>
        <w:r w:rsidR="001007CD">
          <w:rPr>
            <w:noProof/>
            <w:webHidden/>
          </w:rPr>
          <w:tab/>
        </w:r>
        <w:r w:rsidR="001007CD">
          <w:rPr>
            <w:noProof/>
            <w:webHidden/>
          </w:rPr>
          <w:fldChar w:fldCharType="begin"/>
        </w:r>
        <w:r w:rsidR="001007CD">
          <w:rPr>
            <w:noProof/>
            <w:webHidden/>
          </w:rPr>
          <w:instrText xml:space="preserve"> PAGEREF _Toc88201641 \h </w:instrText>
        </w:r>
        <w:r w:rsidR="001007CD">
          <w:rPr>
            <w:noProof/>
            <w:webHidden/>
          </w:rPr>
        </w:r>
        <w:r w:rsidR="001007CD">
          <w:rPr>
            <w:noProof/>
            <w:webHidden/>
          </w:rPr>
          <w:fldChar w:fldCharType="separate"/>
        </w:r>
        <w:r>
          <w:rPr>
            <w:noProof/>
            <w:webHidden/>
          </w:rPr>
          <w:t>3</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42" w:history="1">
        <w:r w:rsidR="001007CD" w:rsidRPr="00A73A2B">
          <w:rPr>
            <w:rStyle w:val="Hypertextovodkaz"/>
            <w:noProof/>
          </w:rPr>
          <w:t>2.2</w:t>
        </w:r>
        <w:r w:rsidR="001007CD">
          <w:rPr>
            <w:rFonts w:ascii="Calibri" w:hAnsi="Calibri"/>
            <w:noProof/>
            <w:sz w:val="22"/>
            <w:lang w:eastAsia="cs-CZ"/>
          </w:rPr>
          <w:tab/>
        </w:r>
        <w:r w:rsidR="001007CD" w:rsidRPr="00A73A2B">
          <w:rPr>
            <w:rStyle w:val="Hypertextovodkaz"/>
            <w:noProof/>
          </w:rPr>
          <w:t>Průzkum spokojenosti obyvatel statutárního města Olomouce</w:t>
        </w:r>
        <w:r w:rsidR="001007CD">
          <w:rPr>
            <w:noProof/>
            <w:webHidden/>
          </w:rPr>
          <w:tab/>
        </w:r>
        <w:r w:rsidR="001007CD">
          <w:rPr>
            <w:noProof/>
            <w:webHidden/>
          </w:rPr>
          <w:fldChar w:fldCharType="begin"/>
        </w:r>
        <w:r w:rsidR="001007CD">
          <w:rPr>
            <w:noProof/>
            <w:webHidden/>
          </w:rPr>
          <w:instrText xml:space="preserve"> PAGEREF _Toc88201642 \h </w:instrText>
        </w:r>
        <w:r w:rsidR="001007CD">
          <w:rPr>
            <w:noProof/>
            <w:webHidden/>
          </w:rPr>
        </w:r>
        <w:r w:rsidR="001007CD">
          <w:rPr>
            <w:noProof/>
            <w:webHidden/>
          </w:rPr>
          <w:fldChar w:fldCharType="separate"/>
        </w:r>
        <w:r>
          <w:rPr>
            <w:noProof/>
            <w:webHidden/>
          </w:rPr>
          <w:t>10</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43" w:history="1">
        <w:r w:rsidR="001007CD" w:rsidRPr="00A73A2B">
          <w:rPr>
            <w:rStyle w:val="Hypertextovodkaz"/>
            <w:noProof/>
          </w:rPr>
          <w:t>2.3</w:t>
        </w:r>
        <w:r w:rsidR="001007CD">
          <w:rPr>
            <w:rFonts w:ascii="Calibri" w:hAnsi="Calibri"/>
            <w:noProof/>
            <w:sz w:val="22"/>
            <w:lang w:eastAsia="cs-CZ"/>
          </w:rPr>
          <w:tab/>
        </w:r>
        <w:r w:rsidR="001007CD" w:rsidRPr="00A73A2B">
          <w:rPr>
            <w:rStyle w:val="Hypertextovodkaz"/>
            <w:noProof/>
          </w:rPr>
          <w:t>Rodinná politika ve městě Olomouci</w:t>
        </w:r>
        <w:r w:rsidR="001007CD">
          <w:rPr>
            <w:noProof/>
            <w:webHidden/>
          </w:rPr>
          <w:tab/>
        </w:r>
        <w:r w:rsidR="001007CD">
          <w:rPr>
            <w:noProof/>
            <w:webHidden/>
          </w:rPr>
          <w:fldChar w:fldCharType="begin"/>
        </w:r>
        <w:r w:rsidR="001007CD">
          <w:rPr>
            <w:noProof/>
            <w:webHidden/>
          </w:rPr>
          <w:instrText xml:space="preserve"> PAGEREF _Toc88201643 \h </w:instrText>
        </w:r>
        <w:r w:rsidR="001007CD">
          <w:rPr>
            <w:noProof/>
            <w:webHidden/>
          </w:rPr>
        </w:r>
        <w:r w:rsidR="001007CD">
          <w:rPr>
            <w:noProof/>
            <w:webHidden/>
          </w:rPr>
          <w:fldChar w:fldCharType="separate"/>
        </w:r>
        <w:r>
          <w:rPr>
            <w:noProof/>
            <w:webHidden/>
          </w:rPr>
          <w:t>14</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44" w:history="1">
        <w:r w:rsidR="001007CD" w:rsidRPr="00A73A2B">
          <w:rPr>
            <w:rStyle w:val="Hypertextovodkaz"/>
            <w:noProof/>
          </w:rPr>
          <w:t>2.3.1</w:t>
        </w:r>
        <w:r w:rsidR="001007CD">
          <w:rPr>
            <w:rFonts w:ascii="Calibri" w:hAnsi="Calibri"/>
            <w:noProof/>
            <w:sz w:val="22"/>
            <w:lang w:eastAsia="cs-CZ"/>
          </w:rPr>
          <w:tab/>
        </w:r>
        <w:r w:rsidR="001007CD" w:rsidRPr="00A73A2B">
          <w:rPr>
            <w:rStyle w:val="Hypertextovodkaz"/>
            <w:noProof/>
          </w:rPr>
          <w:t>Služby péče o děti</w:t>
        </w:r>
        <w:r w:rsidR="001007CD">
          <w:rPr>
            <w:noProof/>
            <w:webHidden/>
          </w:rPr>
          <w:tab/>
        </w:r>
        <w:r w:rsidR="001007CD">
          <w:rPr>
            <w:noProof/>
            <w:webHidden/>
          </w:rPr>
          <w:fldChar w:fldCharType="begin"/>
        </w:r>
        <w:r w:rsidR="001007CD">
          <w:rPr>
            <w:noProof/>
            <w:webHidden/>
          </w:rPr>
          <w:instrText xml:space="preserve"> PAGEREF _Toc88201644 \h </w:instrText>
        </w:r>
        <w:r w:rsidR="001007CD">
          <w:rPr>
            <w:noProof/>
            <w:webHidden/>
          </w:rPr>
        </w:r>
        <w:r w:rsidR="001007CD">
          <w:rPr>
            <w:noProof/>
            <w:webHidden/>
          </w:rPr>
          <w:fldChar w:fldCharType="separate"/>
        </w:r>
        <w:r>
          <w:rPr>
            <w:noProof/>
            <w:webHidden/>
          </w:rPr>
          <w:t>14</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45" w:history="1">
        <w:r w:rsidR="001007CD" w:rsidRPr="00A73A2B">
          <w:rPr>
            <w:rStyle w:val="Hypertextovodkaz"/>
            <w:noProof/>
          </w:rPr>
          <w:t>2.3.2</w:t>
        </w:r>
        <w:r w:rsidR="001007CD">
          <w:rPr>
            <w:rFonts w:ascii="Calibri" w:hAnsi="Calibri"/>
            <w:noProof/>
            <w:sz w:val="22"/>
            <w:lang w:eastAsia="cs-CZ"/>
          </w:rPr>
          <w:tab/>
        </w:r>
        <w:r w:rsidR="00DB4FB7">
          <w:rPr>
            <w:rStyle w:val="Hypertextovodkaz"/>
            <w:noProof/>
          </w:rPr>
          <w:t>Harmonizace</w:t>
        </w:r>
        <w:r w:rsidR="001007CD" w:rsidRPr="00A73A2B">
          <w:rPr>
            <w:rStyle w:val="Hypertextovodkaz"/>
            <w:noProof/>
          </w:rPr>
          <w:t xml:space="preserve"> pracovního a rodinného života</w:t>
        </w:r>
        <w:r w:rsidR="001007CD">
          <w:rPr>
            <w:noProof/>
            <w:webHidden/>
          </w:rPr>
          <w:tab/>
        </w:r>
        <w:r w:rsidR="001007CD">
          <w:rPr>
            <w:noProof/>
            <w:webHidden/>
          </w:rPr>
          <w:fldChar w:fldCharType="begin"/>
        </w:r>
        <w:r w:rsidR="001007CD">
          <w:rPr>
            <w:noProof/>
            <w:webHidden/>
          </w:rPr>
          <w:instrText xml:space="preserve"> PAGEREF _Toc88201645 \h </w:instrText>
        </w:r>
        <w:r w:rsidR="001007CD">
          <w:rPr>
            <w:noProof/>
            <w:webHidden/>
          </w:rPr>
        </w:r>
        <w:r w:rsidR="001007CD">
          <w:rPr>
            <w:noProof/>
            <w:webHidden/>
          </w:rPr>
          <w:fldChar w:fldCharType="separate"/>
        </w:r>
        <w:r>
          <w:rPr>
            <w:noProof/>
            <w:webHidden/>
          </w:rPr>
          <w:t>15</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46" w:history="1">
        <w:r w:rsidR="001007CD" w:rsidRPr="00A73A2B">
          <w:rPr>
            <w:rStyle w:val="Hypertextovodkaz"/>
            <w:noProof/>
          </w:rPr>
          <w:t>2.3.3</w:t>
        </w:r>
        <w:r w:rsidR="001007CD">
          <w:rPr>
            <w:rFonts w:ascii="Calibri" w:hAnsi="Calibri"/>
            <w:noProof/>
            <w:sz w:val="22"/>
            <w:lang w:eastAsia="cs-CZ"/>
          </w:rPr>
          <w:tab/>
        </w:r>
        <w:r w:rsidR="001007CD" w:rsidRPr="00A73A2B">
          <w:rPr>
            <w:rStyle w:val="Hypertextovodkaz"/>
            <w:noProof/>
          </w:rPr>
          <w:t>Bezbariérový pohyb po městě, bezpečnost pohybu po městě</w:t>
        </w:r>
        <w:r w:rsidR="001007CD">
          <w:rPr>
            <w:noProof/>
            <w:webHidden/>
          </w:rPr>
          <w:tab/>
        </w:r>
        <w:r w:rsidR="001007CD">
          <w:rPr>
            <w:noProof/>
            <w:webHidden/>
          </w:rPr>
          <w:fldChar w:fldCharType="begin"/>
        </w:r>
        <w:r w:rsidR="001007CD">
          <w:rPr>
            <w:noProof/>
            <w:webHidden/>
          </w:rPr>
          <w:instrText xml:space="preserve"> PAGEREF _Toc88201646 \h </w:instrText>
        </w:r>
        <w:r w:rsidR="001007CD">
          <w:rPr>
            <w:noProof/>
            <w:webHidden/>
          </w:rPr>
        </w:r>
        <w:r w:rsidR="001007CD">
          <w:rPr>
            <w:noProof/>
            <w:webHidden/>
          </w:rPr>
          <w:fldChar w:fldCharType="separate"/>
        </w:r>
        <w:r>
          <w:rPr>
            <w:noProof/>
            <w:webHidden/>
          </w:rPr>
          <w:t>17</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47" w:history="1">
        <w:r w:rsidR="001007CD" w:rsidRPr="00A73A2B">
          <w:rPr>
            <w:rStyle w:val="Hypertextovodkaz"/>
            <w:noProof/>
          </w:rPr>
          <w:t>2.3.4</w:t>
        </w:r>
        <w:r w:rsidR="001007CD">
          <w:rPr>
            <w:rFonts w:ascii="Calibri" w:hAnsi="Calibri"/>
            <w:noProof/>
            <w:sz w:val="22"/>
            <w:lang w:eastAsia="cs-CZ"/>
          </w:rPr>
          <w:tab/>
        </w:r>
        <w:r w:rsidR="001007CD" w:rsidRPr="00A73A2B">
          <w:rPr>
            <w:rStyle w:val="Hypertextovodkaz"/>
            <w:noProof/>
          </w:rPr>
          <w:t>Veřejné prostory pro rodiny s dětmi (prostor pro trávení volného času neorganizovaně)</w:t>
        </w:r>
        <w:r w:rsidR="001007CD">
          <w:rPr>
            <w:noProof/>
            <w:webHidden/>
          </w:rPr>
          <w:tab/>
        </w:r>
        <w:r w:rsidR="001007CD">
          <w:rPr>
            <w:noProof/>
            <w:webHidden/>
          </w:rPr>
          <w:fldChar w:fldCharType="begin"/>
        </w:r>
        <w:r w:rsidR="001007CD">
          <w:rPr>
            <w:noProof/>
            <w:webHidden/>
          </w:rPr>
          <w:instrText xml:space="preserve"> PAGEREF _Toc88201647 \h </w:instrText>
        </w:r>
        <w:r w:rsidR="001007CD">
          <w:rPr>
            <w:noProof/>
            <w:webHidden/>
          </w:rPr>
        </w:r>
        <w:r w:rsidR="001007CD">
          <w:rPr>
            <w:noProof/>
            <w:webHidden/>
          </w:rPr>
          <w:fldChar w:fldCharType="separate"/>
        </w:r>
        <w:r>
          <w:rPr>
            <w:noProof/>
            <w:webHidden/>
          </w:rPr>
          <w:t>19</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55" w:history="1">
        <w:r w:rsidR="001007CD" w:rsidRPr="00A73A2B">
          <w:rPr>
            <w:rStyle w:val="Hypertextovodkaz"/>
            <w:noProof/>
          </w:rPr>
          <w:t>2.3.5</w:t>
        </w:r>
        <w:r w:rsidR="001007CD">
          <w:rPr>
            <w:rFonts w:ascii="Calibri" w:hAnsi="Calibri"/>
            <w:noProof/>
            <w:sz w:val="22"/>
            <w:lang w:eastAsia="cs-CZ"/>
          </w:rPr>
          <w:tab/>
        </w:r>
        <w:r w:rsidR="001007CD" w:rsidRPr="00A73A2B">
          <w:rPr>
            <w:rStyle w:val="Hypertextovodkaz"/>
            <w:noProof/>
          </w:rPr>
          <w:t>Přímá podpora rodin ze strany města</w:t>
        </w:r>
        <w:r w:rsidR="001007CD">
          <w:rPr>
            <w:noProof/>
            <w:webHidden/>
          </w:rPr>
          <w:tab/>
        </w:r>
        <w:r w:rsidR="001007CD">
          <w:rPr>
            <w:noProof/>
            <w:webHidden/>
          </w:rPr>
          <w:fldChar w:fldCharType="begin"/>
        </w:r>
        <w:r w:rsidR="001007CD">
          <w:rPr>
            <w:noProof/>
            <w:webHidden/>
          </w:rPr>
          <w:instrText xml:space="preserve"> PAGEREF _Toc88201655 \h </w:instrText>
        </w:r>
        <w:r w:rsidR="001007CD">
          <w:rPr>
            <w:noProof/>
            <w:webHidden/>
          </w:rPr>
        </w:r>
        <w:r w:rsidR="001007CD">
          <w:rPr>
            <w:noProof/>
            <w:webHidden/>
          </w:rPr>
          <w:fldChar w:fldCharType="separate"/>
        </w:r>
        <w:r>
          <w:rPr>
            <w:noProof/>
            <w:webHidden/>
          </w:rPr>
          <w:t>21</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57" w:history="1">
        <w:r w:rsidR="001007CD" w:rsidRPr="00A73A2B">
          <w:rPr>
            <w:rStyle w:val="Hypertextovodkaz"/>
            <w:noProof/>
          </w:rPr>
          <w:t>2.3.6</w:t>
        </w:r>
        <w:r w:rsidR="001007CD">
          <w:rPr>
            <w:rFonts w:ascii="Calibri" w:hAnsi="Calibri"/>
            <w:noProof/>
            <w:sz w:val="22"/>
            <w:lang w:eastAsia="cs-CZ"/>
          </w:rPr>
          <w:tab/>
        </w:r>
        <w:r w:rsidR="001007CD" w:rsidRPr="00A73A2B">
          <w:rPr>
            <w:rStyle w:val="Hypertextovodkaz"/>
            <w:noProof/>
          </w:rPr>
          <w:t>Podpora prorodinných organizací</w:t>
        </w:r>
        <w:r w:rsidR="001007CD">
          <w:rPr>
            <w:noProof/>
            <w:webHidden/>
          </w:rPr>
          <w:tab/>
        </w:r>
        <w:r w:rsidR="001007CD">
          <w:rPr>
            <w:noProof/>
            <w:webHidden/>
          </w:rPr>
          <w:fldChar w:fldCharType="begin"/>
        </w:r>
        <w:r w:rsidR="001007CD">
          <w:rPr>
            <w:noProof/>
            <w:webHidden/>
          </w:rPr>
          <w:instrText xml:space="preserve"> PAGEREF _Toc88201657 \h </w:instrText>
        </w:r>
        <w:r w:rsidR="001007CD">
          <w:rPr>
            <w:noProof/>
            <w:webHidden/>
          </w:rPr>
        </w:r>
        <w:r w:rsidR="001007CD">
          <w:rPr>
            <w:noProof/>
            <w:webHidden/>
          </w:rPr>
          <w:fldChar w:fldCharType="separate"/>
        </w:r>
        <w:r>
          <w:rPr>
            <w:noProof/>
            <w:webHidden/>
          </w:rPr>
          <w:t>22</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58" w:history="1">
        <w:r w:rsidR="001007CD" w:rsidRPr="00A73A2B">
          <w:rPr>
            <w:rStyle w:val="Hypertextovodkaz"/>
            <w:noProof/>
          </w:rPr>
          <w:t>2.3.7</w:t>
        </w:r>
        <w:r w:rsidR="001007CD">
          <w:rPr>
            <w:rFonts w:ascii="Calibri" w:hAnsi="Calibri"/>
            <w:noProof/>
            <w:sz w:val="22"/>
            <w:lang w:eastAsia="cs-CZ"/>
          </w:rPr>
          <w:tab/>
        </w:r>
        <w:r w:rsidR="001007CD" w:rsidRPr="00A73A2B">
          <w:rPr>
            <w:rStyle w:val="Hypertextovodkaz"/>
            <w:noProof/>
          </w:rPr>
          <w:t>Podpora v bytové oblasti</w:t>
        </w:r>
        <w:r w:rsidR="001007CD">
          <w:rPr>
            <w:noProof/>
            <w:webHidden/>
          </w:rPr>
          <w:tab/>
        </w:r>
        <w:r w:rsidR="001007CD">
          <w:rPr>
            <w:noProof/>
            <w:webHidden/>
          </w:rPr>
          <w:fldChar w:fldCharType="begin"/>
        </w:r>
        <w:r w:rsidR="001007CD">
          <w:rPr>
            <w:noProof/>
            <w:webHidden/>
          </w:rPr>
          <w:instrText xml:space="preserve"> PAGEREF _Toc88201658 \h </w:instrText>
        </w:r>
        <w:r w:rsidR="001007CD">
          <w:rPr>
            <w:noProof/>
            <w:webHidden/>
          </w:rPr>
        </w:r>
        <w:r w:rsidR="001007CD">
          <w:rPr>
            <w:noProof/>
            <w:webHidden/>
          </w:rPr>
          <w:fldChar w:fldCharType="separate"/>
        </w:r>
        <w:r>
          <w:rPr>
            <w:noProof/>
            <w:webHidden/>
          </w:rPr>
          <w:t>22</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59" w:history="1">
        <w:r w:rsidR="001007CD" w:rsidRPr="00A73A2B">
          <w:rPr>
            <w:rStyle w:val="Hypertextovodkaz"/>
            <w:noProof/>
          </w:rPr>
          <w:t>2.4</w:t>
        </w:r>
        <w:r w:rsidR="001007CD">
          <w:rPr>
            <w:rFonts w:ascii="Calibri" w:hAnsi="Calibri"/>
            <w:noProof/>
            <w:sz w:val="22"/>
            <w:lang w:eastAsia="cs-CZ"/>
          </w:rPr>
          <w:tab/>
        </w:r>
        <w:r w:rsidR="001007CD" w:rsidRPr="00A73A2B">
          <w:rPr>
            <w:rStyle w:val="Hypertextovodkaz"/>
            <w:noProof/>
          </w:rPr>
          <w:t>SWOT analýza</w:t>
        </w:r>
        <w:r w:rsidR="001007CD">
          <w:rPr>
            <w:noProof/>
            <w:webHidden/>
          </w:rPr>
          <w:tab/>
        </w:r>
        <w:r w:rsidR="001007CD">
          <w:rPr>
            <w:noProof/>
            <w:webHidden/>
          </w:rPr>
          <w:fldChar w:fldCharType="begin"/>
        </w:r>
        <w:r w:rsidR="001007CD">
          <w:rPr>
            <w:noProof/>
            <w:webHidden/>
          </w:rPr>
          <w:instrText xml:space="preserve"> PAGEREF _Toc88201659 \h </w:instrText>
        </w:r>
        <w:r w:rsidR="001007CD">
          <w:rPr>
            <w:noProof/>
            <w:webHidden/>
          </w:rPr>
        </w:r>
        <w:r w:rsidR="001007CD">
          <w:rPr>
            <w:noProof/>
            <w:webHidden/>
          </w:rPr>
          <w:fldChar w:fldCharType="separate"/>
        </w:r>
        <w:r>
          <w:rPr>
            <w:noProof/>
            <w:webHidden/>
          </w:rPr>
          <w:t>23</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60" w:history="1">
        <w:r w:rsidR="001007CD" w:rsidRPr="00A73A2B">
          <w:rPr>
            <w:rStyle w:val="Hypertextovodkaz"/>
            <w:noProof/>
          </w:rPr>
          <w:t>2.4.1</w:t>
        </w:r>
        <w:r w:rsidR="001007CD">
          <w:rPr>
            <w:rFonts w:ascii="Calibri" w:hAnsi="Calibri"/>
            <w:noProof/>
            <w:sz w:val="22"/>
            <w:lang w:eastAsia="cs-CZ"/>
          </w:rPr>
          <w:tab/>
        </w:r>
        <w:r w:rsidR="001007CD" w:rsidRPr="00A73A2B">
          <w:rPr>
            <w:rStyle w:val="Hypertextovodkaz"/>
            <w:noProof/>
          </w:rPr>
          <w:t>SWOT analýza – rodiny</w:t>
        </w:r>
        <w:r w:rsidR="001007CD">
          <w:rPr>
            <w:noProof/>
            <w:webHidden/>
          </w:rPr>
          <w:tab/>
        </w:r>
        <w:r w:rsidR="001007CD">
          <w:rPr>
            <w:noProof/>
            <w:webHidden/>
          </w:rPr>
          <w:fldChar w:fldCharType="begin"/>
        </w:r>
        <w:r w:rsidR="001007CD">
          <w:rPr>
            <w:noProof/>
            <w:webHidden/>
          </w:rPr>
          <w:instrText xml:space="preserve"> PAGEREF _Toc88201660 \h </w:instrText>
        </w:r>
        <w:r w:rsidR="001007CD">
          <w:rPr>
            <w:noProof/>
            <w:webHidden/>
          </w:rPr>
        </w:r>
        <w:r w:rsidR="001007CD">
          <w:rPr>
            <w:noProof/>
            <w:webHidden/>
          </w:rPr>
          <w:fldChar w:fldCharType="separate"/>
        </w:r>
        <w:r>
          <w:rPr>
            <w:noProof/>
            <w:webHidden/>
          </w:rPr>
          <w:t>23</w:t>
        </w:r>
        <w:r w:rsidR="001007CD">
          <w:rPr>
            <w:noProof/>
            <w:webHidden/>
          </w:rPr>
          <w:fldChar w:fldCharType="end"/>
        </w:r>
      </w:hyperlink>
    </w:p>
    <w:p w:rsidR="001007CD" w:rsidRDefault="00BC176F">
      <w:pPr>
        <w:pStyle w:val="Obsah3"/>
        <w:tabs>
          <w:tab w:val="left" w:pos="1320"/>
          <w:tab w:val="right" w:leader="dot" w:pos="9062"/>
        </w:tabs>
        <w:rPr>
          <w:rFonts w:ascii="Calibri" w:hAnsi="Calibri"/>
          <w:noProof/>
          <w:sz w:val="22"/>
          <w:lang w:eastAsia="cs-CZ"/>
        </w:rPr>
      </w:pPr>
      <w:hyperlink w:anchor="_Toc88201661" w:history="1">
        <w:r w:rsidR="001007CD" w:rsidRPr="00A73A2B">
          <w:rPr>
            <w:rStyle w:val="Hypertextovodkaz"/>
            <w:noProof/>
          </w:rPr>
          <w:t>2.4.2</w:t>
        </w:r>
        <w:r w:rsidR="001007CD">
          <w:rPr>
            <w:rFonts w:ascii="Calibri" w:hAnsi="Calibri"/>
            <w:noProof/>
            <w:sz w:val="22"/>
            <w:lang w:eastAsia="cs-CZ"/>
          </w:rPr>
          <w:tab/>
        </w:r>
        <w:r w:rsidR="001007CD" w:rsidRPr="00A73A2B">
          <w:rPr>
            <w:rStyle w:val="Hypertextovodkaz"/>
            <w:noProof/>
          </w:rPr>
          <w:t>SWOT analýza – senioři</w:t>
        </w:r>
        <w:r w:rsidR="001007CD">
          <w:rPr>
            <w:noProof/>
            <w:webHidden/>
          </w:rPr>
          <w:tab/>
        </w:r>
        <w:r w:rsidR="001007CD">
          <w:rPr>
            <w:noProof/>
            <w:webHidden/>
          </w:rPr>
          <w:fldChar w:fldCharType="begin"/>
        </w:r>
        <w:r w:rsidR="001007CD">
          <w:rPr>
            <w:noProof/>
            <w:webHidden/>
          </w:rPr>
          <w:instrText xml:space="preserve"> PAGEREF _Toc88201661 \h </w:instrText>
        </w:r>
        <w:r w:rsidR="001007CD">
          <w:rPr>
            <w:noProof/>
            <w:webHidden/>
          </w:rPr>
        </w:r>
        <w:r w:rsidR="001007CD">
          <w:rPr>
            <w:noProof/>
            <w:webHidden/>
          </w:rPr>
          <w:fldChar w:fldCharType="separate"/>
        </w:r>
        <w:r>
          <w:rPr>
            <w:noProof/>
            <w:webHidden/>
          </w:rPr>
          <w:t>26</w:t>
        </w:r>
        <w:r w:rsidR="001007CD">
          <w:rPr>
            <w:noProof/>
            <w:webHidden/>
          </w:rPr>
          <w:fldChar w:fldCharType="end"/>
        </w:r>
      </w:hyperlink>
    </w:p>
    <w:p w:rsidR="001007CD" w:rsidRDefault="00BC176F">
      <w:pPr>
        <w:pStyle w:val="Obsah1"/>
        <w:tabs>
          <w:tab w:val="left" w:pos="440"/>
          <w:tab w:val="right" w:leader="dot" w:pos="9062"/>
        </w:tabs>
        <w:rPr>
          <w:rFonts w:ascii="Calibri" w:hAnsi="Calibri"/>
          <w:noProof/>
          <w:sz w:val="22"/>
          <w:lang w:eastAsia="cs-CZ"/>
        </w:rPr>
      </w:pPr>
      <w:hyperlink w:anchor="_Toc88201662" w:history="1">
        <w:r w:rsidR="001007CD" w:rsidRPr="00A73A2B">
          <w:rPr>
            <w:rStyle w:val="Hypertextovodkaz"/>
            <w:noProof/>
          </w:rPr>
          <w:t>3</w:t>
        </w:r>
        <w:r w:rsidR="001007CD">
          <w:rPr>
            <w:rFonts w:ascii="Calibri" w:hAnsi="Calibri"/>
            <w:noProof/>
            <w:sz w:val="22"/>
            <w:lang w:eastAsia="cs-CZ"/>
          </w:rPr>
          <w:tab/>
        </w:r>
        <w:r w:rsidR="001007CD" w:rsidRPr="00A73A2B">
          <w:rPr>
            <w:rStyle w:val="Hypertextovodkaz"/>
            <w:noProof/>
          </w:rPr>
          <w:t>Návrhová část</w:t>
        </w:r>
        <w:r w:rsidR="001007CD">
          <w:rPr>
            <w:noProof/>
            <w:webHidden/>
          </w:rPr>
          <w:tab/>
        </w:r>
        <w:r w:rsidR="001007CD">
          <w:rPr>
            <w:noProof/>
            <w:webHidden/>
          </w:rPr>
          <w:fldChar w:fldCharType="begin"/>
        </w:r>
        <w:r w:rsidR="001007CD">
          <w:rPr>
            <w:noProof/>
            <w:webHidden/>
          </w:rPr>
          <w:instrText xml:space="preserve"> PAGEREF _Toc88201662 \h </w:instrText>
        </w:r>
        <w:r w:rsidR="001007CD">
          <w:rPr>
            <w:noProof/>
            <w:webHidden/>
          </w:rPr>
        </w:r>
        <w:r w:rsidR="001007CD">
          <w:rPr>
            <w:noProof/>
            <w:webHidden/>
          </w:rPr>
          <w:fldChar w:fldCharType="separate"/>
        </w:r>
        <w:r>
          <w:rPr>
            <w:noProof/>
            <w:webHidden/>
          </w:rPr>
          <w:t>27</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63" w:history="1">
        <w:r w:rsidR="001007CD" w:rsidRPr="00A73A2B">
          <w:rPr>
            <w:rStyle w:val="Hypertextovodkaz"/>
            <w:noProof/>
          </w:rPr>
          <w:t>3.1</w:t>
        </w:r>
        <w:r w:rsidR="001007CD">
          <w:rPr>
            <w:rFonts w:ascii="Calibri" w:hAnsi="Calibri"/>
            <w:noProof/>
            <w:sz w:val="22"/>
            <w:lang w:eastAsia="cs-CZ"/>
          </w:rPr>
          <w:tab/>
        </w:r>
        <w:r w:rsidR="001007CD" w:rsidRPr="00A73A2B">
          <w:rPr>
            <w:rStyle w:val="Hypertextovodkaz"/>
            <w:noProof/>
          </w:rPr>
          <w:t>Strategický cíl Oblast služeb pro rodiny</w:t>
        </w:r>
        <w:r w:rsidR="001007CD">
          <w:rPr>
            <w:noProof/>
            <w:webHidden/>
          </w:rPr>
          <w:tab/>
        </w:r>
        <w:r w:rsidR="001007CD">
          <w:rPr>
            <w:noProof/>
            <w:webHidden/>
          </w:rPr>
          <w:fldChar w:fldCharType="begin"/>
        </w:r>
        <w:r w:rsidR="001007CD">
          <w:rPr>
            <w:noProof/>
            <w:webHidden/>
          </w:rPr>
          <w:instrText xml:space="preserve"> PAGEREF _Toc88201663 \h </w:instrText>
        </w:r>
        <w:r w:rsidR="001007CD">
          <w:rPr>
            <w:noProof/>
            <w:webHidden/>
          </w:rPr>
        </w:r>
        <w:r w:rsidR="001007CD">
          <w:rPr>
            <w:noProof/>
            <w:webHidden/>
          </w:rPr>
          <w:fldChar w:fldCharType="separate"/>
        </w:r>
        <w:r>
          <w:rPr>
            <w:noProof/>
            <w:webHidden/>
          </w:rPr>
          <w:t>28</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64" w:history="1">
        <w:r w:rsidR="001007CD" w:rsidRPr="00A73A2B">
          <w:rPr>
            <w:rStyle w:val="Hypertextovodkaz"/>
            <w:noProof/>
          </w:rPr>
          <w:t>3.2</w:t>
        </w:r>
        <w:r w:rsidR="001007CD">
          <w:rPr>
            <w:rFonts w:ascii="Calibri" w:hAnsi="Calibri"/>
            <w:noProof/>
            <w:sz w:val="22"/>
            <w:lang w:eastAsia="cs-CZ"/>
          </w:rPr>
          <w:tab/>
        </w:r>
        <w:r w:rsidR="001007CD" w:rsidRPr="00A73A2B">
          <w:rPr>
            <w:rStyle w:val="Hypertextovodkaz"/>
            <w:noProof/>
          </w:rPr>
          <w:t>Strategický cíl Oblast podpory trhu práce a </w:t>
        </w:r>
        <w:r w:rsidR="00DB4FB7">
          <w:rPr>
            <w:rStyle w:val="Hypertextovodkaz"/>
            <w:noProof/>
          </w:rPr>
          <w:t>harmonizace</w:t>
        </w:r>
        <w:r w:rsidR="001007CD" w:rsidRPr="00A73A2B">
          <w:rPr>
            <w:rStyle w:val="Hypertextovodkaz"/>
            <w:noProof/>
          </w:rPr>
          <w:t xml:space="preserve"> rodinného/osobního a pracovního života</w:t>
        </w:r>
        <w:r w:rsidR="001007CD">
          <w:rPr>
            <w:noProof/>
            <w:webHidden/>
          </w:rPr>
          <w:tab/>
        </w:r>
        <w:r w:rsidR="001007CD">
          <w:rPr>
            <w:noProof/>
            <w:webHidden/>
          </w:rPr>
          <w:fldChar w:fldCharType="begin"/>
        </w:r>
        <w:r w:rsidR="001007CD">
          <w:rPr>
            <w:noProof/>
            <w:webHidden/>
          </w:rPr>
          <w:instrText xml:space="preserve"> PAGEREF _Toc88201664 \h </w:instrText>
        </w:r>
        <w:r w:rsidR="001007CD">
          <w:rPr>
            <w:noProof/>
            <w:webHidden/>
          </w:rPr>
        </w:r>
        <w:r w:rsidR="001007CD">
          <w:rPr>
            <w:noProof/>
            <w:webHidden/>
          </w:rPr>
          <w:fldChar w:fldCharType="separate"/>
        </w:r>
        <w:r>
          <w:rPr>
            <w:noProof/>
            <w:webHidden/>
          </w:rPr>
          <w:t>32</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65" w:history="1">
        <w:r w:rsidR="001007CD" w:rsidRPr="00A73A2B">
          <w:rPr>
            <w:rStyle w:val="Hypertextovodkaz"/>
            <w:noProof/>
          </w:rPr>
          <w:t>3.3</w:t>
        </w:r>
        <w:r w:rsidR="001007CD">
          <w:rPr>
            <w:rFonts w:ascii="Calibri" w:hAnsi="Calibri"/>
            <w:noProof/>
            <w:sz w:val="22"/>
            <w:lang w:eastAsia="cs-CZ"/>
          </w:rPr>
          <w:tab/>
        </w:r>
        <w:r w:rsidR="001007CD" w:rsidRPr="00A73A2B">
          <w:rPr>
            <w:rStyle w:val="Hypertextovodkaz"/>
            <w:noProof/>
          </w:rPr>
          <w:t>Strategický cíl Oblast prostoru přátelského rodinám</w:t>
        </w:r>
        <w:r w:rsidR="001007CD">
          <w:rPr>
            <w:noProof/>
            <w:webHidden/>
          </w:rPr>
          <w:tab/>
        </w:r>
        <w:r w:rsidR="001007CD">
          <w:rPr>
            <w:noProof/>
            <w:webHidden/>
          </w:rPr>
          <w:fldChar w:fldCharType="begin"/>
        </w:r>
        <w:r w:rsidR="001007CD">
          <w:rPr>
            <w:noProof/>
            <w:webHidden/>
          </w:rPr>
          <w:instrText xml:space="preserve"> PAGEREF _Toc88201665 \h </w:instrText>
        </w:r>
        <w:r w:rsidR="001007CD">
          <w:rPr>
            <w:noProof/>
            <w:webHidden/>
          </w:rPr>
        </w:r>
        <w:r w:rsidR="001007CD">
          <w:rPr>
            <w:noProof/>
            <w:webHidden/>
          </w:rPr>
          <w:fldChar w:fldCharType="separate"/>
        </w:r>
        <w:r>
          <w:rPr>
            <w:noProof/>
            <w:webHidden/>
          </w:rPr>
          <w:t>34</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66" w:history="1">
        <w:r w:rsidR="001007CD" w:rsidRPr="00A73A2B">
          <w:rPr>
            <w:rStyle w:val="Hypertextovodkaz"/>
            <w:noProof/>
          </w:rPr>
          <w:t>3.4</w:t>
        </w:r>
        <w:r w:rsidR="001007CD">
          <w:rPr>
            <w:rFonts w:ascii="Calibri" w:hAnsi="Calibri"/>
            <w:noProof/>
            <w:sz w:val="22"/>
            <w:lang w:eastAsia="cs-CZ"/>
          </w:rPr>
          <w:tab/>
        </w:r>
        <w:r w:rsidR="001007CD" w:rsidRPr="00A73A2B">
          <w:rPr>
            <w:rStyle w:val="Hypertextovodkaz"/>
            <w:noProof/>
          </w:rPr>
          <w:t>Strategický cíl Oblast komunikace a spolupráce</w:t>
        </w:r>
        <w:r w:rsidR="001007CD">
          <w:rPr>
            <w:noProof/>
            <w:webHidden/>
          </w:rPr>
          <w:tab/>
        </w:r>
        <w:r w:rsidR="001007CD">
          <w:rPr>
            <w:noProof/>
            <w:webHidden/>
          </w:rPr>
          <w:fldChar w:fldCharType="begin"/>
        </w:r>
        <w:r w:rsidR="001007CD">
          <w:rPr>
            <w:noProof/>
            <w:webHidden/>
          </w:rPr>
          <w:instrText xml:space="preserve"> PAGEREF _Toc88201666 \h </w:instrText>
        </w:r>
        <w:r w:rsidR="001007CD">
          <w:rPr>
            <w:noProof/>
            <w:webHidden/>
          </w:rPr>
        </w:r>
        <w:r w:rsidR="001007CD">
          <w:rPr>
            <w:noProof/>
            <w:webHidden/>
          </w:rPr>
          <w:fldChar w:fldCharType="separate"/>
        </w:r>
        <w:r>
          <w:rPr>
            <w:noProof/>
            <w:webHidden/>
          </w:rPr>
          <w:t>37</w:t>
        </w:r>
        <w:r w:rsidR="001007CD">
          <w:rPr>
            <w:noProof/>
            <w:webHidden/>
          </w:rPr>
          <w:fldChar w:fldCharType="end"/>
        </w:r>
      </w:hyperlink>
    </w:p>
    <w:p w:rsidR="001007CD" w:rsidRDefault="00BC176F">
      <w:pPr>
        <w:pStyle w:val="Obsah1"/>
        <w:tabs>
          <w:tab w:val="left" w:pos="440"/>
          <w:tab w:val="right" w:leader="dot" w:pos="9062"/>
        </w:tabs>
        <w:rPr>
          <w:rFonts w:ascii="Calibri" w:hAnsi="Calibri"/>
          <w:noProof/>
          <w:sz w:val="22"/>
          <w:lang w:eastAsia="cs-CZ"/>
        </w:rPr>
      </w:pPr>
      <w:hyperlink w:anchor="_Toc88201667" w:history="1">
        <w:r w:rsidR="001007CD" w:rsidRPr="00A73A2B">
          <w:rPr>
            <w:rStyle w:val="Hypertextovodkaz"/>
            <w:noProof/>
          </w:rPr>
          <w:t>4</w:t>
        </w:r>
        <w:r w:rsidR="001007CD">
          <w:rPr>
            <w:rFonts w:ascii="Calibri" w:hAnsi="Calibri"/>
            <w:noProof/>
            <w:sz w:val="22"/>
            <w:lang w:eastAsia="cs-CZ"/>
          </w:rPr>
          <w:tab/>
        </w:r>
        <w:r w:rsidR="001007CD" w:rsidRPr="00A73A2B">
          <w:rPr>
            <w:rStyle w:val="Hypertextovodkaz"/>
            <w:noProof/>
          </w:rPr>
          <w:t>Implementační část</w:t>
        </w:r>
        <w:r w:rsidR="001007CD">
          <w:rPr>
            <w:noProof/>
            <w:webHidden/>
          </w:rPr>
          <w:tab/>
        </w:r>
        <w:r w:rsidR="001007CD">
          <w:rPr>
            <w:noProof/>
            <w:webHidden/>
          </w:rPr>
          <w:fldChar w:fldCharType="begin"/>
        </w:r>
        <w:r w:rsidR="001007CD">
          <w:rPr>
            <w:noProof/>
            <w:webHidden/>
          </w:rPr>
          <w:instrText xml:space="preserve"> PAGEREF _Toc88201667 \h </w:instrText>
        </w:r>
        <w:r w:rsidR="001007CD">
          <w:rPr>
            <w:noProof/>
            <w:webHidden/>
          </w:rPr>
        </w:r>
        <w:r w:rsidR="001007CD">
          <w:rPr>
            <w:noProof/>
            <w:webHidden/>
          </w:rPr>
          <w:fldChar w:fldCharType="separate"/>
        </w:r>
        <w:r>
          <w:rPr>
            <w:noProof/>
            <w:webHidden/>
          </w:rPr>
          <w:t>39</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68" w:history="1">
        <w:r w:rsidR="001007CD" w:rsidRPr="00A73A2B">
          <w:rPr>
            <w:rStyle w:val="Hypertextovodkaz"/>
            <w:noProof/>
          </w:rPr>
          <w:t>4.1</w:t>
        </w:r>
        <w:r w:rsidR="001007CD">
          <w:rPr>
            <w:rFonts w:ascii="Calibri" w:hAnsi="Calibri"/>
            <w:noProof/>
            <w:sz w:val="22"/>
            <w:lang w:eastAsia="cs-CZ"/>
          </w:rPr>
          <w:tab/>
        </w:r>
        <w:r w:rsidR="001007CD" w:rsidRPr="00A73A2B">
          <w:rPr>
            <w:rStyle w:val="Hypertextovodkaz"/>
            <w:noProof/>
          </w:rPr>
          <w:t>Organizační zajištění</w:t>
        </w:r>
        <w:r w:rsidR="001007CD">
          <w:rPr>
            <w:noProof/>
            <w:webHidden/>
          </w:rPr>
          <w:tab/>
        </w:r>
        <w:r w:rsidR="001007CD">
          <w:rPr>
            <w:noProof/>
            <w:webHidden/>
          </w:rPr>
          <w:fldChar w:fldCharType="begin"/>
        </w:r>
        <w:r w:rsidR="001007CD">
          <w:rPr>
            <w:noProof/>
            <w:webHidden/>
          </w:rPr>
          <w:instrText xml:space="preserve"> PAGEREF _Toc88201668 \h </w:instrText>
        </w:r>
        <w:r w:rsidR="001007CD">
          <w:rPr>
            <w:noProof/>
            <w:webHidden/>
          </w:rPr>
        </w:r>
        <w:r w:rsidR="001007CD">
          <w:rPr>
            <w:noProof/>
            <w:webHidden/>
          </w:rPr>
          <w:fldChar w:fldCharType="separate"/>
        </w:r>
        <w:r>
          <w:rPr>
            <w:noProof/>
            <w:webHidden/>
          </w:rPr>
          <w:t>40</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69" w:history="1">
        <w:r w:rsidR="001007CD" w:rsidRPr="00A73A2B">
          <w:rPr>
            <w:rStyle w:val="Hypertextovodkaz"/>
            <w:noProof/>
          </w:rPr>
          <w:t>4.2</w:t>
        </w:r>
        <w:r w:rsidR="001007CD">
          <w:rPr>
            <w:rFonts w:ascii="Calibri" w:hAnsi="Calibri"/>
            <w:noProof/>
            <w:sz w:val="22"/>
            <w:lang w:eastAsia="cs-CZ"/>
          </w:rPr>
          <w:tab/>
        </w:r>
        <w:r w:rsidR="001007CD" w:rsidRPr="00A73A2B">
          <w:rPr>
            <w:rStyle w:val="Hypertextovodkaz"/>
            <w:noProof/>
          </w:rPr>
          <w:t>Harmonogram aktivit</w:t>
        </w:r>
        <w:r w:rsidR="001007CD">
          <w:rPr>
            <w:noProof/>
            <w:webHidden/>
          </w:rPr>
          <w:tab/>
        </w:r>
        <w:r w:rsidR="001007CD">
          <w:rPr>
            <w:noProof/>
            <w:webHidden/>
          </w:rPr>
          <w:fldChar w:fldCharType="begin"/>
        </w:r>
        <w:r w:rsidR="001007CD">
          <w:rPr>
            <w:noProof/>
            <w:webHidden/>
          </w:rPr>
          <w:instrText xml:space="preserve"> PAGEREF _Toc88201669 \h </w:instrText>
        </w:r>
        <w:r w:rsidR="001007CD">
          <w:rPr>
            <w:noProof/>
            <w:webHidden/>
          </w:rPr>
        </w:r>
        <w:r w:rsidR="001007CD">
          <w:rPr>
            <w:noProof/>
            <w:webHidden/>
          </w:rPr>
          <w:fldChar w:fldCharType="separate"/>
        </w:r>
        <w:r>
          <w:rPr>
            <w:noProof/>
            <w:webHidden/>
          </w:rPr>
          <w:t>41</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70" w:history="1">
        <w:r w:rsidR="001007CD" w:rsidRPr="00A73A2B">
          <w:rPr>
            <w:rStyle w:val="Hypertextovodkaz"/>
            <w:noProof/>
          </w:rPr>
          <w:t>4.3</w:t>
        </w:r>
        <w:r w:rsidR="001007CD">
          <w:rPr>
            <w:rFonts w:ascii="Calibri" w:hAnsi="Calibri"/>
            <w:noProof/>
            <w:sz w:val="22"/>
            <w:lang w:eastAsia="cs-CZ"/>
          </w:rPr>
          <w:tab/>
        </w:r>
        <w:r w:rsidR="001007CD" w:rsidRPr="00A73A2B">
          <w:rPr>
            <w:rStyle w:val="Hypertextovodkaz"/>
            <w:noProof/>
          </w:rPr>
          <w:t>Struktura akčního plánu</w:t>
        </w:r>
        <w:r w:rsidR="001007CD">
          <w:rPr>
            <w:noProof/>
            <w:webHidden/>
          </w:rPr>
          <w:tab/>
        </w:r>
        <w:r w:rsidR="001007CD">
          <w:rPr>
            <w:noProof/>
            <w:webHidden/>
          </w:rPr>
          <w:fldChar w:fldCharType="begin"/>
        </w:r>
        <w:r w:rsidR="001007CD">
          <w:rPr>
            <w:noProof/>
            <w:webHidden/>
          </w:rPr>
          <w:instrText xml:space="preserve"> PAGEREF _Toc88201670 \h </w:instrText>
        </w:r>
        <w:r w:rsidR="001007CD">
          <w:rPr>
            <w:noProof/>
            <w:webHidden/>
          </w:rPr>
        </w:r>
        <w:r w:rsidR="001007CD">
          <w:rPr>
            <w:noProof/>
            <w:webHidden/>
          </w:rPr>
          <w:fldChar w:fldCharType="separate"/>
        </w:r>
        <w:r>
          <w:rPr>
            <w:noProof/>
            <w:webHidden/>
          </w:rPr>
          <w:t>42</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71" w:history="1">
        <w:r w:rsidR="001007CD" w:rsidRPr="00A73A2B">
          <w:rPr>
            <w:rStyle w:val="Hypertextovodkaz"/>
            <w:noProof/>
          </w:rPr>
          <w:t>4.4</w:t>
        </w:r>
        <w:r w:rsidR="001007CD">
          <w:rPr>
            <w:rFonts w:ascii="Calibri" w:hAnsi="Calibri"/>
            <w:noProof/>
            <w:sz w:val="22"/>
            <w:lang w:eastAsia="cs-CZ"/>
          </w:rPr>
          <w:tab/>
        </w:r>
        <w:r w:rsidR="001007CD" w:rsidRPr="00A73A2B">
          <w:rPr>
            <w:rStyle w:val="Hypertextovodkaz"/>
            <w:noProof/>
          </w:rPr>
          <w:t>Monitorovací indikátory</w:t>
        </w:r>
        <w:r w:rsidR="001007CD">
          <w:rPr>
            <w:noProof/>
            <w:webHidden/>
          </w:rPr>
          <w:tab/>
        </w:r>
        <w:r w:rsidR="001007CD">
          <w:rPr>
            <w:noProof/>
            <w:webHidden/>
          </w:rPr>
          <w:fldChar w:fldCharType="begin"/>
        </w:r>
        <w:r w:rsidR="001007CD">
          <w:rPr>
            <w:noProof/>
            <w:webHidden/>
          </w:rPr>
          <w:instrText xml:space="preserve"> PAGEREF _Toc88201671 \h </w:instrText>
        </w:r>
        <w:r w:rsidR="001007CD">
          <w:rPr>
            <w:noProof/>
            <w:webHidden/>
          </w:rPr>
        </w:r>
        <w:r w:rsidR="001007CD">
          <w:rPr>
            <w:noProof/>
            <w:webHidden/>
          </w:rPr>
          <w:fldChar w:fldCharType="separate"/>
        </w:r>
        <w:r>
          <w:rPr>
            <w:noProof/>
            <w:webHidden/>
          </w:rPr>
          <w:t>43</w:t>
        </w:r>
        <w:r w:rsidR="001007CD">
          <w:rPr>
            <w:noProof/>
            <w:webHidden/>
          </w:rPr>
          <w:fldChar w:fldCharType="end"/>
        </w:r>
      </w:hyperlink>
    </w:p>
    <w:p w:rsidR="001007CD" w:rsidRDefault="00BC176F">
      <w:pPr>
        <w:pStyle w:val="Obsah2"/>
        <w:tabs>
          <w:tab w:val="left" w:pos="880"/>
          <w:tab w:val="right" w:leader="dot" w:pos="9062"/>
        </w:tabs>
        <w:rPr>
          <w:rFonts w:ascii="Calibri" w:hAnsi="Calibri"/>
          <w:noProof/>
          <w:sz w:val="22"/>
          <w:lang w:eastAsia="cs-CZ"/>
        </w:rPr>
      </w:pPr>
      <w:hyperlink w:anchor="_Toc88201672" w:history="1">
        <w:r w:rsidR="001007CD" w:rsidRPr="00A73A2B">
          <w:rPr>
            <w:rStyle w:val="Hypertextovodkaz"/>
            <w:noProof/>
          </w:rPr>
          <w:t>4.5</w:t>
        </w:r>
        <w:r w:rsidR="001007CD">
          <w:rPr>
            <w:rFonts w:ascii="Calibri" w:hAnsi="Calibri"/>
            <w:noProof/>
            <w:sz w:val="22"/>
            <w:lang w:eastAsia="cs-CZ"/>
          </w:rPr>
          <w:tab/>
        </w:r>
        <w:r w:rsidR="001007CD" w:rsidRPr="00A73A2B">
          <w:rPr>
            <w:rStyle w:val="Hypertextovodkaz"/>
            <w:noProof/>
          </w:rPr>
          <w:t>Vyhodnocení naplňování Koncepce prorodinné politiky</w:t>
        </w:r>
        <w:r w:rsidR="001007CD">
          <w:rPr>
            <w:noProof/>
            <w:webHidden/>
          </w:rPr>
          <w:tab/>
        </w:r>
        <w:r w:rsidR="001007CD">
          <w:rPr>
            <w:noProof/>
            <w:webHidden/>
          </w:rPr>
          <w:fldChar w:fldCharType="begin"/>
        </w:r>
        <w:r w:rsidR="001007CD">
          <w:rPr>
            <w:noProof/>
            <w:webHidden/>
          </w:rPr>
          <w:instrText xml:space="preserve"> PAGEREF _Toc88201672 \h </w:instrText>
        </w:r>
        <w:r w:rsidR="001007CD">
          <w:rPr>
            <w:noProof/>
            <w:webHidden/>
          </w:rPr>
        </w:r>
        <w:r w:rsidR="001007CD">
          <w:rPr>
            <w:noProof/>
            <w:webHidden/>
          </w:rPr>
          <w:fldChar w:fldCharType="separate"/>
        </w:r>
        <w:r>
          <w:rPr>
            <w:noProof/>
            <w:webHidden/>
          </w:rPr>
          <w:t>45</w:t>
        </w:r>
        <w:r w:rsidR="001007CD">
          <w:rPr>
            <w:noProof/>
            <w:webHidden/>
          </w:rPr>
          <w:fldChar w:fldCharType="end"/>
        </w:r>
      </w:hyperlink>
    </w:p>
    <w:p w:rsidR="001007CD" w:rsidRDefault="00BC176F">
      <w:pPr>
        <w:pStyle w:val="Obsah1"/>
        <w:tabs>
          <w:tab w:val="left" w:pos="440"/>
          <w:tab w:val="right" w:leader="dot" w:pos="9062"/>
        </w:tabs>
        <w:rPr>
          <w:rFonts w:ascii="Calibri" w:hAnsi="Calibri"/>
          <w:noProof/>
          <w:sz w:val="22"/>
          <w:lang w:eastAsia="cs-CZ"/>
        </w:rPr>
      </w:pPr>
      <w:hyperlink w:anchor="_Toc88201673" w:history="1">
        <w:r w:rsidR="001007CD" w:rsidRPr="00A73A2B">
          <w:rPr>
            <w:rStyle w:val="Hypertextovodkaz"/>
            <w:noProof/>
          </w:rPr>
          <w:t>5</w:t>
        </w:r>
        <w:r w:rsidR="001007CD">
          <w:rPr>
            <w:rFonts w:ascii="Calibri" w:hAnsi="Calibri"/>
            <w:noProof/>
            <w:sz w:val="22"/>
            <w:lang w:eastAsia="cs-CZ"/>
          </w:rPr>
          <w:tab/>
        </w:r>
        <w:r w:rsidR="001007CD" w:rsidRPr="00A73A2B">
          <w:rPr>
            <w:rStyle w:val="Hypertextovodkaz"/>
            <w:noProof/>
          </w:rPr>
          <w:t>Závěr</w:t>
        </w:r>
        <w:r w:rsidR="001007CD">
          <w:rPr>
            <w:noProof/>
            <w:webHidden/>
          </w:rPr>
          <w:tab/>
        </w:r>
        <w:r w:rsidR="001007CD">
          <w:rPr>
            <w:noProof/>
            <w:webHidden/>
          </w:rPr>
          <w:fldChar w:fldCharType="begin"/>
        </w:r>
        <w:r w:rsidR="001007CD">
          <w:rPr>
            <w:noProof/>
            <w:webHidden/>
          </w:rPr>
          <w:instrText xml:space="preserve"> PAGEREF _Toc88201673 \h </w:instrText>
        </w:r>
        <w:r w:rsidR="001007CD">
          <w:rPr>
            <w:noProof/>
            <w:webHidden/>
          </w:rPr>
        </w:r>
        <w:r w:rsidR="001007CD">
          <w:rPr>
            <w:noProof/>
            <w:webHidden/>
          </w:rPr>
          <w:fldChar w:fldCharType="separate"/>
        </w:r>
        <w:r>
          <w:rPr>
            <w:noProof/>
            <w:webHidden/>
          </w:rPr>
          <w:t>46</w:t>
        </w:r>
        <w:r w:rsidR="001007CD">
          <w:rPr>
            <w:noProof/>
            <w:webHidden/>
          </w:rPr>
          <w:fldChar w:fldCharType="end"/>
        </w:r>
      </w:hyperlink>
    </w:p>
    <w:p w:rsidR="001007CD" w:rsidRDefault="00BC176F">
      <w:pPr>
        <w:pStyle w:val="Obsah1"/>
        <w:tabs>
          <w:tab w:val="left" w:pos="440"/>
          <w:tab w:val="right" w:leader="dot" w:pos="9062"/>
        </w:tabs>
        <w:rPr>
          <w:rFonts w:ascii="Calibri" w:hAnsi="Calibri"/>
          <w:noProof/>
          <w:sz w:val="22"/>
          <w:lang w:eastAsia="cs-CZ"/>
        </w:rPr>
      </w:pPr>
      <w:hyperlink w:anchor="_Toc88201674" w:history="1">
        <w:r w:rsidR="001007CD" w:rsidRPr="00A73A2B">
          <w:rPr>
            <w:rStyle w:val="Hypertextovodkaz"/>
            <w:noProof/>
          </w:rPr>
          <w:t>6</w:t>
        </w:r>
        <w:r w:rsidR="001007CD">
          <w:rPr>
            <w:rFonts w:ascii="Calibri" w:hAnsi="Calibri"/>
            <w:noProof/>
            <w:sz w:val="22"/>
            <w:lang w:eastAsia="cs-CZ"/>
          </w:rPr>
          <w:tab/>
        </w:r>
        <w:r w:rsidR="001007CD" w:rsidRPr="00A73A2B">
          <w:rPr>
            <w:rStyle w:val="Hypertextovodkaz"/>
            <w:noProof/>
          </w:rPr>
          <w:t>Seznam použitých zkratek</w:t>
        </w:r>
        <w:r w:rsidR="001007CD">
          <w:rPr>
            <w:noProof/>
            <w:webHidden/>
          </w:rPr>
          <w:tab/>
        </w:r>
        <w:r w:rsidR="001007CD">
          <w:rPr>
            <w:noProof/>
            <w:webHidden/>
          </w:rPr>
          <w:fldChar w:fldCharType="begin"/>
        </w:r>
        <w:r w:rsidR="001007CD">
          <w:rPr>
            <w:noProof/>
            <w:webHidden/>
          </w:rPr>
          <w:instrText xml:space="preserve"> PAGEREF _Toc88201674 \h </w:instrText>
        </w:r>
        <w:r w:rsidR="001007CD">
          <w:rPr>
            <w:noProof/>
            <w:webHidden/>
          </w:rPr>
        </w:r>
        <w:r w:rsidR="001007CD">
          <w:rPr>
            <w:noProof/>
            <w:webHidden/>
          </w:rPr>
          <w:fldChar w:fldCharType="separate"/>
        </w:r>
        <w:r>
          <w:rPr>
            <w:noProof/>
            <w:webHidden/>
          </w:rPr>
          <w:t>46</w:t>
        </w:r>
        <w:r w:rsidR="001007CD">
          <w:rPr>
            <w:noProof/>
            <w:webHidden/>
          </w:rPr>
          <w:fldChar w:fldCharType="end"/>
        </w:r>
      </w:hyperlink>
    </w:p>
    <w:p w:rsidR="001007CD" w:rsidRDefault="00BC176F">
      <w:pPr>
        <w:pStyle w:val="Obsah1"/>
        <w:tabs>
          <w:tab w:val="left" w:pos="440"/>
          <w:tab w:val="right" w:leader="dot" w:pos="9062"/>
        </w:tabs>
        <w:rPr>
          <w:rFonts w:ascii="Calibri" w:hAnsi="Calibri"/>
          <w:noProof/>
          <w:sz w:val="22"/>
          <w:lang w:eastAsia="cs-CZ"/>
        </w:rPr>
      </w:pPr>
      <w:hyperlink w:anchor="_Toc88201675" w:history="1">
        <w:r w:rsidR="001007CD" w:rsidRPr="00A73A2B">
          <w:rPr>
            <w:rStyle w:val="Hypertextovodkaz"/>
            <w:noProof/>
          </w:rPr>
          <w:t>7</w:t>
        </w:r>
        <w:r w:rsidR="001007CD">
          <w:rPr>
            <w:rFonts w:ascii="Calibri" w:hAnsi="Calibri"/>
            <w:noProof/>
            <w:sz w:val="22"/>
            <w:lang w:eastAsia="cs-CZ"/>
          </w:rPr>
          <w:tab/>
        </w:r>
        <w:r w:rsidR="001007CD" w:rsidRPr="00A73A2B">
          <w:rPr>
            <w:rStyle w:val="Hypertextovodkaz"/>
            <w:noProof/>
          </w:rPr>
          <w:t>Seznam zdrojů</w:t>
        </w:r>
        <w:r w:rsidR="001007CD">
          <w:rPr>
            <w:noProof/>
            <w:webHidden/>
          </w:rPr>
          <w:tab/>
        </w:r>
        <w:r w:rsidR="001007CD">
          <w:rPr>
            <w:noProof/>
            <w:webHidden/>
          </w:rPr>
          <w:fldChar w:fldCharType="begin"/>
        </w:r>
        <w:r w:rsidR="001007CD">
          <w:rPr>
            <w:noProof/>
            <w:webHidden/>
          </w:rPr>
          <w:instrText xml:space="preserve"> PAGEREF _Toc88201675 \h </w:instrText>
        </w:r>
        <w:r w:rsidR="001007CD">
          <w:rPr>
            <w:noProof/>
            <w:webHidden/>
          </w:rPr>
        </w:r>
        <w:r w:rsidR="001007CD">
          <w:rPr>
            <w:noProof/>
            <w:webHidden/>
          </w:rPr>
          <w:fldChar w:fldCharType="separate"/>
        </w:r>
        <w:r>
          <w:rPr>
            <w:noProof/>
            <w:webHidden/>
          </w:rPr>
          <w:t>47</w:t>
        </w:r>
        <w:r w:rsidR="001007CD">
          <w:rPr>
            <w:noProof/>
            <w:webHidden/>
          </w:rPr>
          <w:fldChar w:fldCharType="end"/>
        </w:r>
      </w:hyperlink>
    </w:p>
    <w:p w:rsidR="001007CD" w:rsidRDefault="001007CD">
      <w:r>
        <w:fldChar w:fldCharType="end"/>
      </w:r>
    </w:p>
    <w:p w:rsidR="001007CD" w:rsidRDefault="001007CD" w:rsidP="007C06CD">
      <w:pPr>
        <w:pStyle w:val="Nadpis1"/>
      </w:pPr>
      <w:bookmarkStart w:id="1" w:name="_Toc88201639"/>
      <w:r>
        <w:lastRenderedPageBreak/>
        <w:t>Úvod</w:t>
      </w:r>
      <w:bookmarkEnd w:id="1"/>
    </w:p>
    <w:p w:rsidR="001007CD" w:rsidRDefault="001007CD" w:rsidP="00326C22">
      <w:pPr>
        <w:spacing w:line="276" w:lineRule="auto"/>
        <w:rPr>
          <w:szCs w:val="24"/>
        </w:rPr>
      </w:pPr>
      <w:r w:rsidRPr="00360DA2">
        <w:rPr>
          <w:szCs w:val="24"/>
        </w:rPr>
        <w:t xml:space="preserve">Statutární město Olomouc se prorodinnou politikou aktivně zabývá od roku 2014. I za tuto relativně krátkou dobu se podařilo zrealizovat a nastartovat spoustu opatření vedoucích k podpoře příznivého prorodinného klimatu ve městě. Současně došlo k výrazné systematizaci a plánování v oblasti prorodinné politiky. Na rozvoji prorodinné politiky ve městě Olomouci mělo nemalý vliv vítězství v celostátní soutěži vyhlašované MPSV „Obec přátelská rodině“, jejíž prvenství obhájilo město Olomouc v roce </w:t>
      </w:r>
      <w:r>
        <w:rPr>
          <w:szCs w:val="24"/>
        </w:rPr>
        <w:t xml:space="preserve">2014, </w:t>
      </w:r>
      <w:r w:rsidRPr="00360DA2">
        <w:rPr>
          <w:szCs w:val="24"/>
        </w:rPr>
        <w:t xml:space="preserve">v roce </w:t>
      </w:r>
      <w:smartTag w:uri="urn:schemas-microsoft-com:office:smarttags" w:element="metricconverter">
        <w:smartTagPr>
          <w:attr w:name="ProductID" w:val="2017 a"/>
        </w:smartTagPr>
        <w:r w:rsidRPr="00360DA2">
          <w:rPr>
            <w:szCs w:val="24"/>
          </w:rPr>
          <w:t>2017</w:t>
        </w:r>
        <w:r>
          <w:rPr>
            <w:szCs w:val="24"/>
          </w:rPr>
          <w:t xml:space="preserve"> a</w:t>
        </w:r>
      </w:smartTag>
      <w:r>
        <w:rPr>
          <w:szCs w:val="24"/>
        </w:rPr>
        <w:t xml:space="preserve"> </w:t>
      </w:r>
      <w:smartTag w:uri="urn:schemas-microsoft-com:office:smarttags" w:element="metricconverter">
        <w:smartTagPr>
          <w:attr w:name="ProductID" w:val="2019, a"/>
        </w:smartTagPr>
        <w:r>
          <w:rPr>
            <w:szCs w:val="24"/>
          </w:rPr>
          <w:t>2019</w:t>
        </w:r>
        <w:r w:rsidRPr="00360DA2">
          <w:rPr>
            <w:szCs w:val="24"/>
          </w:rPr>
          <w:t>, a</w:t>
        </w:r>
      </w:smartTag>
      <w:r w:rsidRPr="00360DA2">
        <w:rPr>
          <w:szCs w:val="24"/>
        </w:rPr>
        <w:t xml:space="preserve"> díky kterému získalo neinvestiční dotaci v celkové výši </w:t>
      </w:r>
      <w:smartTag w:uri="urn:schemas-microsoft-com:office:smarttags" w:element="metricconverter">
        <w:smartTagPr>
          <w:attr w:name="ProductID" w:val="6 mil"/>
        </w:smartTagPr>
        <w:r>
          <w:rPr>
            <w:szCs w:val="24"/>
          </w:rPr>
          <w:t>6</w:t>
        </w:r>
        <w:r w:rsidRPr="00360DA2">
          <w:rPr>
            <w:szCs w:val="24"/>
          </w:rPr>
          <w:t xml:space="preserve"> mil</w:t>
        </w:r>
      </w:smartTag>
      <w:r w:rsidRPr="00360DA2">
        <w:rPr>
          <w:szCs w:val="24"/>
        </w:rPr>
        <w:t xml:space="preserve">. Kč. </w:t>
      </w:r>
    </w:p>
    <w:p w:rsidR="001007CD" w:rsidRPr="00360DA2" w:rsidRDefault="001007CD" w:rsidP="00326C22">
      <w:pPr>
        <w:spacing w:line="276" w:lineRule="auto"/>
        <w:rPr>
          <w:szCs w:val="24"/>
        </w:rPr>
      </w:pPr>
      <w:r w:rsidRPr="00360DA2">
        <w:rPr>
          <w:szCs w:val="24"/>
        </w:rPr>
        <w:t xml:space="preserve">Na rozdíl od prorodinné politiky se město Olomouc </w:t>
      </w:r>
      <w:proofErr w:type="spellStart"/>
      <w:r w:rsidRPr="00360DA2">
        <w:rPr>
          <w:szCs w:val="24"/>
        </w:rPr>
        <w:t>proseniorskou</w:t>
      </w:r>
      <w:proofErr w:type="spellEnd"/>
      <w:r w:rsidRPr="00360DA2">
        <w:rPr>
          <w:szCs w:val="24"/>
        </w:rPr>
        <w:t xml:space="preserve"> politikou zabývá podstatně déle, za tu dobu se v oblasti práce se seniory podařilo prosadit a podpořit spoustu nových a zajímavých aktivit, např. první klub pro seniory </w:t>
      </w:r>
      <w:proofErr w:type="spellStart"/>
      <w:r w:rsidRPr="00360DA2">
        <w:rPr>
          <w:szCs w:val="24"/>
        </w:rPr>
        <w:t>SMOl</w:t>
      </w:r>
      <w:proofErr w:type="spellEnd"/>
      <w:r w:rsidRPr="00360DA2">
        <w:rPr>
          <w:szCs w:val="24"/>
        </w:rPr>
        <w:t xml:space="preserve"> byl otevřen již 9. září 1960. Za svůj proaktivní přístup v podpoře </w:t>
      </w:r>
      <w:proofErr w:type="spellStart"/>
      <w:r w:rsidRPr="00360DA2">
        <w:rPr>
          <w:szCs w:val="24"/>
        </w:rPr>
        <w:t>proseniorské</w:t>
      </w:r>
      <w:proofErr w:type="spellEnd"/>
      <w:r w:rsidRPr="00360DA2">
        <w:rPr>
          <w:szCs w:val="24"/>
        </w:rPr>
        <w:t xml:space="preserve"> politiky získalo město Olomouc v roce 2013 Cenu Rady vlády pro seniory a stárnutí, která byla v tomto roce poprvé vyhlášena a kde se </w:t>
      </w:r>
      <w:proofErr w:type="spellStart"/>
      <w:r w:rsidRPr="00360DA2">
        <w:rPr>
          <w:szCs w:val="24"/>
        </w:rPr>
        <w:t>SMOl</w:t>
      </w:r>
      <w:proofErr w:type="spellEnd"/>
      <w:r w:rsidRPr="00360DA2">
        <w:rPr>
          <w:szCs w:val="24"/>
        </w:rPr>
        <w:t xml:space="preserve"> umístilo na prvním místě. </w:t>
      </w:r>
      <w:proofErr w:type="spellStart"/>
      <w:r w:rsidRPr="00360DA2">
        <w:rPr>
          <w:szCs w:val="24"/>
        </w:rPr>
        <w:t>SMOl</w:t>
      </w:r>
      <w:proofErr w:type="spellEnd"/>
      <w:r w:rsidRPr="00360DA2">
        <w:rPr>
          <w:szCs w:val="24"/>
        </w:rPr>
        <w:t xml:space="preserve"> navíc v roce 2017 získalo i </w:t>
      </w:r>
      <w:r>
        <w:rPr>
          <w:szCs w:val="24"/>
        </w:rPr>
        <w:t>ocenění</w:t>
      </w:r>
      <w:r w:rsidRPr="00360DA2">
        <w:rPr>
          <w:szCs w:val="24"/>
        </w:rPr>
        <w:t xml:space="preserve"> Obec přátelská seniorům</w:t>
      </w:r>
      <w:r w:rsidRPr="00360DA2">
        <w:rPr>
          <w:rStyle w:val="Znakapoznpodarou"/>
          <w:szCs w:val="24"/>
        </w:rPr>
        <w:footnoteReference w:id="1"/>
      </w:r>
      <w:r w:rsidRPr="00360DA2">
        <w:rPr>
          <w:szCs w:val="24"/>
        </w:rPr>
        <w:t>, kterou v roce 2017 MPSV vyhlásilo poprvé.</w:t>
      </w:r>
    </w:p>
    <w:p w:rsidR="001007CD" w:rsidRPr="00C03143" w:rsidRDefault="001007CD" w:rsidP="00326C22">
      <w:pPr>
        <w:spacing w:line="276" w:lineRule="auto"/>
        <w:rPr>
          <w:szCs w:val="24"/>
        </w:rPr>
      </w:pPr>
      <w:r w:rsidRPr="00360DA2">
        <w:rPr>
          <w:szCs w:val="24"/>
        </w:rPr>
        <w:t xml:space="preserve">Prorodinná politika města Olomouce má oporu ve Strategickém plánu rozvoje města Olomouce (pro období 2018-2023) </w:t>
      </w:r>
      <w:r>
        <w:rPr>
          <w:szCs w:val="24"/>
        </w:rPr>
        <w:t xml:space="preserve">v rámci specifického cíle „4.5 Zajistit efektivní koordinaci sociálních a souvisejících služeb, podporovat prorodinná opatření“ </w:t>
      </w:r>
      <w:r w:rsidRPr="00360DA2">
        <w:rPr>
          <w:szCs w:val="24"/>
        </w:rPr>
        <w:t>a je i součástí vize města Olomouc</w:t>
      </w:r>
      <w:r>
        <w:rPr>
          <w:szCs w:val="24"/>
        </w:rPr>
        <w:t xml:space="preserve">e, ve které se hovoří </w:t>
      </w:r>
      <w:r w:rsidRPr="00360DA2">
        <w:rPr>
          <w:szCs w:val="24"/>
        </w:rPr>
        <w:t>o tom, že město Olomo</w:t>
      </w:r>
      <w:r>
        <w:rPr>
          <w:szCs w:val="24"/>
        </w:rPr>
        <w:t xml:space="preserve">uc v roce 2030 bude „Bezpečné a </w:t>
      </w:r>
      <w:r w:rsidRPr="00360DA2">
        <w:rPr>
          <w:szCs w:val="24"/>
        </w:rPr>
        <w:t>dopravně dostupné místo pro život bez bariér, město</w:t>
      </w:r>
      <w:r>
        <w:rPr>
          <w:szCs w:val="24"/>
        </w:rPr>
        <w:t xml:space="preserve"> s rozvinutou sítí sociálních a </w:t>
      </w:r>
      <w:r w:rsidRPr="00360DA2">
        <w:rPr>
          <w:szCs w:val="24"/>
        </w:rPr>
        <w:t>zdravotních služeb a přátelské rodinám“</w:t>
      </w:r>
      <w:r w:rsidRPr="00360DA2">
        <w:rPr>
          <w:rStyle w:val="Znakapoznpodarou"/>
          <w:szCs w:val="24"/>
        </w:rPr>
        <w:footnoteReference w:id="2"/>
      </w:r>
      <w:r w:rsidRPr="00360DA2">
        <w:rPr>
          <w:szCs w:val="24"/>
        </w:rPr>
        <w:t xml:space="preserve">. Prorodinná politika má oporu i v Plánu udržitelné mobily města Olomouce (PUMMO), který je rovněž úzce spjat se Strategickým plánem rozvoje města Olomouce. PUMMO řeší </w:t>
      </w:r>
      <w:r w:rsidRPr="00360DA2">
        <w:rPr>
          <w:rFonts w:eastAsia="TimesNewRomanPSMT"/>
          <w:szCs w:val="24"/>
        </w:rPr>
        <w:t>zajištění udržitelnosti dopravy ve městě ve všech formách včetně řešení parkování a zlepšení bezpečnosti dopravy a bezbariérovosti ve městě”.</w:t>
      </w:r>
      <w:r w:rsidRPr="00360DA2">
        <w:rPr>
          <w:rStyle w:val="Znakapoznpodarou"/>
          <w:rFonts w:eastAsia="TimesNewRomanPSMT"/>
          <w:szCs w:val="24"/>
        </w:rPr>
        <w:footnoteReference w:id="3"/>
      </w:r>
      <w:r>
        <w:rPr>
          <w:rFonts w:eastAsia="TimesNewRomanPSMT"/>
          <w:szCs w:val="24"/>
        </w:rPr>
        <w:t xml:space="preserve"> Koncepce rodinné politiky </w:t>
      </w:r>
      <w:proofErr w:type="spellStart"/>
      <w:r>
        <w:rPr>
          <w:rFonts w:eastAsia="TimesNewRomanPSMT"/>
          <w:szCs w:val="24"/>
        </w:rPr>
        <w:t>SMOl</w:t>
      </w:r>
      <w:proofErr w:type="spellEnd"/>
      <w:r>
        <w:rPr>
          <w:rFonts w:eastAsia="TimesNewRomanPSMT"/>
          <w:szCs w:val="24"/>
        </w:rPr>
        <w:t xml:space="preserve"> dále navazuje např. na Koncepci rozvoje školství </w:t>
      </w:r>
      <w:proofErr w:type="spellStart"/>
      <w:r>
        <w:rPr>
          <w:rFonts w:eastAsia="TimesNewRomanPSMT"/>
          <w:szCs w:val="24"/>
        </w:rPr>
        <w:t>SMOl</w:t>
      </w:r>
      <w:proofErr w:type="spellEnd"/>
      <w:r>
        <w:rPr>
          <w:rFonts w:eastAsia="TimesNewRomanPSMT"/>
          <w:szCs w:val="24"/>
        </w:rPr>
        <w:t xml:space="preserve"> na období 2021-2025, Koncepci </w:t>
      </w:r>
      <w:proofErr w:type="spellStart"/>
      <w:r>
        <w:rPr>
          <w:rFonts w:eastAsia="TimesNewRomanPSMT"/>
          <w:szCs w:val="24"/>
        </w:rPr>
        <w:t>SMOl</w:t>
      </w:r>
      <w:proofErr w:type="spellEnd"/>
      <w:r>
        <w:rPr>
          <w:rFonts w:eastAsia="TimesNewRomanPSMT"/>
          <w:szCs w:val="24"/>
        </w:rPr>
        <w:t xml:space="preserve"> v oblasti podpory sportu a pohybu na období 2021-2027, Generel cyklistické dopravy, 5. komunitní plán sociálních služeb Olomoucka na období let 2020-2022</w:t>
      </w:r>
      <w:r>
        <w:rPr>
          <w:rStyle w:val="Znakapoznpodarou"/>
          <w:rFonts w:eastAsia="TimesNewRomanPSMT"/>
          <w:szCs w:val="24"/>
        </w:rPr>
        <w:footnoteReference w:id="4"/>
      </w:r>
      <w:r>
        <w:rPr>
          <w:rFonts w:eastAsia="TimesNewRomanPSMT"/>
          <w:szCs w:val="24"/>
        </w:rPr>
        <w:t>.</w:t>
      </w:r>
    </w:p>
    <w:p w:rsidR="001007CD" w:rsidRDefault="001007CD" w:rsidP="00326C22">
      <w:pPr>
        <w:spacing w:line="276" w:lineRule="auto"/>
      </w:pPr>
      <w:r>
        <w:t xml:space="preserve">Prorodinná politika jako taková představuje souhrn aktivit a opatření na podporu celé rodiny. </w:t>
      </w:r>
      <w:r w:rsidRPr="00277474">
        <w:t xml:space="preserve">Jelikož se jedná o politiku průřezovou, která zasahuje do různých oblastí života, spolupracuje odbor sociálních věcí </w:t>
      </w:r>
      <w:proofErr w:type="spellStart"/>
      <w:r w:rsidRPr="00277474">
        <w:t>MMOl</w:t>
      </w:r>
      <w:proofErr w:type="spellEnd"/>
      <w:r w:rsidRPr="00277474">
        <w:t xml:space="preserve"> (nejen) při tvorbě koncepce </w:t>
      </w:r>
      <w:r>
        <w:t>pro</w:t>
      </w:r>
      <w:r w:rsidRPr="00277474">
        <w:t>rodinné politiky vždy s odborníky z různých oblastí</w:t>
      </w:r>
      <w:r>
        <w:t xml:space="preserve">, kteří jsou součástí pracovní skupiny rodinné politiky. </w:t>
      </w:r>
      <w:r w:rsidRPr="000B6BF7">
        <w:t xml:space="preserve">Vytvoření pracovní skupiny rodinné politiky bylo schváleno RMO dne 14. 4. 2015. Pracovní skupina je tvořena zástupci odboru sociálních věcí, </w:t>
      </w:r>
      <w:r>
        <w:t xml:space="preserve">odboru </w:t>
      </w:r>
      <w:r w:rsidRPr="000B6BF7">
        <w:t xml:space="preserve">školství, </w:t>
      </w:r>
      <w:r>
        <w:t>odboru dopravy a </w:t>
      </w:r>
      <w:r w:rsidRPr="000B6BF7">
        <w:t xml:space="preserve">územního rozvoje, </w:t>
      </w:r>
      <w:r>
        <w:t xml:space="preserve">odboru </w:t>
      </w:r>
      <w:r w:rsidRPr="000B6BF7">
        <w:t>cestovního ruchu</w:t>
      </w:r>
      <w:r>
        <w:t>,</w:t>
      </w:r>
      <w:r w:rsidRPr="000B6BF7">
        <w:t xml:space="preserve"> kultury a sportu, zástupců prorodinných neziskových organizací, zástupců Univerzity Palackého v Olomouci, Krajského úřadu Olomouckého kraje a MPSV. Úkolem pracovní skupiny je sledovat a koordinovat plnění cílů </w:t>
      </w:r>
      <w:r w:rsidRPr="000B6BF7">
        <w:lastRenderedPageBreak/>
        <w:t xml:space="preserve">a opatření Akčního plánu rodinné politiky, spolupodílet se na tvorbě a vyhodnocování Akčního plánu rodinné politiky </w:t>
      </w:r>
      <w:proofErr w:type="spellStart"/>
      <w:r w:rsidRPr="000B6BF7">
        <w:t>SMOl</w:t>
      </w:r>
      <w:proofErr w:type="spellEnd"/>
      <w:r w:rsidRPr="000B6BF7">
        <w:t xml:space="preserve">, iniciovat diskusi o potřebách rodin ve městě Olomouci a navrhovat dlouhodobá koncepční i bezprostřední konkrétní opatření, která budou potřeby rodin uspokojovat. </w:t>
      </w:r>
      <w:r w:rsidRPr="00277474">
        <w:t xml:space="preserve"> </w:t>
      </w:r>
    </w:p>
    <w:p w:rsidR="001007CD" w:rsidRDefault="001007CD" w:rsidP="00326C22">
      <w:pPr>
        <w:spacing w:line="276" w:lineRule="auto"/>
      </w:pPr>
      <w:r>
        <w:t>Jak je již výše uvedeno, rodinná politika zaměřuje svou pozornost na celé rodiny. Pro účely tohoto koncepčního materiálu mluvíme o rodině jako o soužití alespoň dvou lidí, o rodinách s dětmi do 26 let, mladých a bezdětných rodinách a rodinách seniorů a se seniory. Problematika rodin a seniorů se specifickými potřebami je dlouhodobě řešena prostřednictvím komunitního plánování sociálních služeb</w:t>
      </w:r>
      <w:r w:rsidRPr="00277474">
        <w:t>.</w:t>
      </w:r>
    </w:p>
    <w:p w:rsidR="001007CD" w:rsidRDefault="001007CD" w:rsidP="00326C22">
      <w:pPr>
        <w:spacing w:line="276" w:lineRule="auto"/>
      </w:pPr>
      <w:r>
        <w:t xml:space="preserve">Podkladem pro tvorbu Koncepce prorodinné politiky statutárního města Olomouce na roky 2022-2024 byly zejména výstupy ze SWOT analýzy, výstupy z realizovaného výzkumu spokojenosti obyvatel města Olomouce, zhodnocení naplňování Koncepce prorodinné politiky </w:t>
      </w:r>
      <w:proofErr w:type="spellStart"/>
      <w:r>
        <w:t>SMOl</w:t>
      </w:r>
      <w:proofErr w:type="spellEnd"/>
      <w:r>
        <w:t xml:space="preserve"> na roky 2019-2021, aktuálních sociodemografických údajů a dalších.</w:t>
      </w:r>
    </w:p>
    <w:p w:rsidR="001007CD" w:rsidRDefault="001007CD" w:rsidP="009B7BF7">
      <w:pPr>
        <w:pStyle w:val="Nadpis1"/>
      </w:pPr>
      <w:bookmarkStart w:id="2" w:name="_Toc88201640"/>
      <w:r>
        <w:t>Analytická část</w:t>
      </w:r>
      <w:bookmarkEnd w:id="2"/>
    </w:p>
    <w:p w:rsidR="001007CD" w:rsidRPr="00032D98" w:rsidRDefault="001007CD" w:rsidP="00032D98">
      <w:r>
        <w:t xml:space="preserve">V úvodu je nutné poznamenat, že rok 2020 byl poznamenán rozšířením pandemie nemoci COVID-19, což se promítlo a pravděpodobně ještě i promítne do některých sledovaných demografických ukazatelů v oblasti rodinného soužití, např. v počtu sňatků a rozvodů.  </w:t>
      </w:r>
    </w:p>
    <w:p w:rsidR="001007CD" w:rsidRDefault="001007CD" w:rsidP="009B7BF7">
      <w:pPr>
        <w:pStyle w:val="Nadpis2"/>
      </w:pPr>
      <w:bookmarkStart w:id="3" w:name="_Toc88201641"/>
      <w:r w:rsidRPr="00B85DFD">
        <w:t>Vybrané sociálně-demografické ukazatele</w:t>
      </w:r>
      <w:bookmarkEnd w:id="0"/>
      <w:bookmarkEnd w:id="3"/>
    </w:p>
    <w:p w:rsidR="001007CD" w:rsidRDefault="001007CD" w:rsidP="00326C22">
      <w:pPr>
        <w:spacing w:line="276" w:lineRule="auto"/>
      </w:pPr>
      <w:r w:rsidRPr="00326C22">
        <w:t xml:space="preserve">Město Olomouc obývalo na konci roku 2020 více než sto tisíc obyvatel, přesně 100 514 obyvatel. Od roku 2013 (99 489 obyvatel) počet obyvatel postupně rostl, a to až do roku 2019, kdy na konci roku obývalo Olomouc 100 663 obyvatel. Jedná </w:t>
      </w:r>
      <w:r w:rsidR="00D361BA">
        <w:t>se o nejvyšší počet obyvatel od </w:t>
      </w:r>
      <w:r w:rsidRPr="00326C22">
        <w:t xml:space="preserve">roku 2004. Přírůstek/úbytek obyvatel může být způsoben dvěma faktory – migrací obyvatel nebo jejich přirozenou výměnou. Jak zobrazuje graf 1, od roku 2016 do roku 2018 došlo ke snížení celkového přírůstku obyvatel, kdy počet odchozích obyvatel převyšuje počet příchozích. Rok 2019 naopak zaznamenává přírůstek obyvatel jejich přistěhováním, nicméně v roce 2020 opět došlo k úbytku obyvatel města Olomouce nejen díky migraci obyvatel, ale také díky tomu, že počet zemřelých převýšil počet narozených (naposledy tomu bylo v roce 2003). </w:t>
      </w:r>
    </w:p>
    <w:p w:rsidR="001007CD" w:rsidRDefault="001007CD" w:rsidP="00326C22">
      <w:pPr>
        <w:spacing w:line="276" w:lineRule="auto"/>
      </w:pPr>
    </w:p>
    <w:p w:rsidR="001007CD" w:rsidRDefault="001007CD" w:rsidP="00326C22">
      <w:pPr>
        <w:spacing w:line="276" w:lineRule="auto"/>
      </w:pPr>
    </w:p>
    <w:p w:rsidR="001007CD" w:rsidRDefault="001007CD" w:rsidP="00326C22">
      <w:pPr>
        <w:spacing w:line="276" w:lineRule="auto"/>
      </w:pPr>
    </w:p>
    <w:p w:rsidR="001007CD" w:rsidRDefault="001007CD" w:rsidP="00326C22">
      <w:pPr>
        <w:spacing w:line="276" w:lineRule="auto"/>
      </w:pPr>
    </w:p>
    <w:p w:rsidR="001007CD" w:rsidRDefault="001007CD" w:rsidP="00326C22">
      <w:pPr>
        <w:spacing w:line="276" w:lineRule="auto"/>
      </w:pPr>
    </w:p>
    <w:p w:rsidR="001007CD" w:rsidRDefault="001007CD" w:rsidP="00326C22">
      <w:pPr>
        <w:spacing w:line="276" w:lineRule="auto"/>
      </w:pPr>
    </w:p>
    <w:p w:rsidR="001007CD" w:rsidRDefault="001007CD" w:rsidP="00225A0B">
      <w:pPr>
        <w:pStyle w:val="Titulek"/>
      </w:pPr>
      <w:bookmarkStart w:id="4" w:name="_Toc525130561"/>
    </w:p>
    <w:p w:rsidR="001007CD" w:rsidRDefault="001007CD" w:rsidP="00225A0B">
      <w:pPr>
        <w:pStyle w:val="Titulek"/>
      </w:pPr>
      <w:r>
        <w:lastRenderedPageBreak/>
        <w:t xml:space="preserve">Graf </w:t>
      </w:r>
      <w:r>
        <w:rPr>
          <w:noProof/>
        </w:rPr>
        <w:fldChar w:fldCharType="begin"/>
      </w:r>
      <w:r>
        <w:rPr>
          <w:noProof/>
        </w:rPr>
        <w:instrText xml:space="preserve"> SEQ Graf \* ARABIC </w:instrText>
      </w:r>
      <w:r>
        <w:rPr>
          <w:noProof/>
        </w:rPr>
        <w:fldChar w:fldCharType="separate"/>
      </w:r>
      <w:r w:rsidR="00BC176F">
        <w:rPr>
          <w:noProof/>
        </w:rPr>
        <w:t>1</w:t>
      </w:r>
      <w:r>
        <w:rPr>
          <w:noProof/>
        </w:rPr>
        <w:fldChar w:fldCharType="end"/>
      </w:r>
      <w:r>
        <w:t xml:space="preserve"> </w:t>
      </w:r>
      <w:r w:rsidRPr="00225A0B">
        <w:t>Přírůstek/úbytek obyvatel</w:t>
      </w:r>
      <w:r>
        <w:t>stva</w:t>
      </w:r>
      <w:r w:rsidRPr="00225A0B">
        <w:t xml:space="preserve"> v letech 201</w:t>
      </w:r>
      <w:r>
        <w:t>6</w:t>
      </w:r>
      <w:r w:rsidRPr="00225A0B">
        <w:t>–20</w:t>
      </w:r>
      <w:r>
        <w:t>20</w:t>
      </w:r>
      <w:r w:rsidRPr="00225A0B">
        <w:t>, Olomouc</w:t>
      </w:r>
      <w:bookmarkEnd w:id="4"/>
    </w:p>
    <w:p w:rsidR="001007CD" w:rsidRDefault="001007CD" w:rsidP="00B85DFD">
      <w:r w:rsidRPr="00B37497">
        <w:rPr>
          <w:noProof/>
          <w:lang w:eastAsia="cs-CZ"/>
        </w:rPr>
        <w:object w:dxaOrig="9102"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4" o:spid="_x0000_i1025" type="#_x0000_t75" style="width:455.1pt;height:270.8pt;visibility:visible" o:ole="">
            <v:imagedata r:id="rId9" o:title=""/>
            <o:lock v:ext="edit" aspectratio="f"/>
          </v:shape>
          <o:OLEObject Type="Embed" ProgID="Excel.Sheet.8" ShapeID="Graf 4" DrawAspect="Content" ObjectID="_1703915111" r:id="rId10"/>
        </w:object>
      </w:r>
    </w:p>
    <w:p w:rsidR="001007CD" w:rsidRDefault="001007CD" w:rsidP="00B85DFD">
      <w:pPr>
        <w:rPr>
          <w:sz w:val="20"/>
          <w:szCs w:val="20"/>
        </w:rPr>
      </w:pPr>
      <w:r w:rsidRPr="00746185">
        <w:rPr>
          <w:sz w:val="20"/>
          <w:szCs w:val="20"/>
        </w:rPr>
        <w:t>Zdroj: ČSÚ, 20</w:t>
      </w:r>
      <w:r>
        <w:rPr>
          <w:sz w:val="20"/>
          <w:szCs w:val="20"/>
        </w:rPr>
        <w:t>21</w:t>
      </w:r>
    </w:p>
    <w:p w:rsidR="001007CD" w:rsidRDefault="001007CD" w:rsidP="00B85DFD">
      <w:pPr>
        <w:rPr>
          <w:sz w:val="20"/>
          <w:szCs w:val="20"/>
        </w:rPr>
      </w:pPr>
    </w:p>
    <w:p w:rsidR="001007CD" w:rsidRPr="00FE6616" w:rsidRDefault="001007CD" w:rsidP="00B85DFD">
      <w:pPr>
        <w:rPr>
          <w:b/>
          <w:color w:val="1F4E79"/>
          <w:sz w:val="20"/>
          <w:szCs w:val="20"/>
        </w:rPr>
      </w:pPr>
      <w:r w:rsidRPr="00FE6616">
        <w:rPr>
          <w:b/>
          <w:color w:val="1F4E79"/>
          <w:sz w:val="20"/>
          <w:szCs w:val="20"/>
        </w:rPr>
        <w:t>Tabulka 1 Pohyb obyvatel (město Olomouc)</w:t>
      </w:r>
    </w:p>
    <w:tbl>
      <w:tblPr>
        <w:tblW w:w="9087" w:type="dxa"/>
        <w:tblInd w:w="55" w:type="dxa"/>
        <w:tblCellMar>
          <w:left w:w="70" w:type="dxa"/>
          <w:right w:w="70" w:type="dxa"/>
        </w:tblCellMar>
        <w:tblLook w:val="00A0" w:firstRow="1" w:lastRow="0" w:firstColumn="1" w:lastColumn="0" w:noHBand="0" w:noVBand="0"/>
      </w:tblPr>
      <w:tblGrid>
        <w:gridCol w:w="1118"/>
        <w:gridCol w:w="1449"/>
        <w:gridCol w:w="1417"/>
        <w:gridCol w:w="1276"/>
        <w:gridCol w:w="1276"/>
        <w:gridCol w:w="1276"/>
        <w:gridCol w:w="1275"/>
      </w:tblGrid>
      <w:tr w:rsidR="001007CD" w:rsidRPr="001947F7" w:rsidTr="00413EBC">
        <w:trPr>
          <w:trHeight w:val="255"/>
        </w:trPr>
        <w:tc>
          <w:tcPr>
            <w:tcW w:w="2567" w:type="dxa"/>
            <w:gridSpan w:val="2"/>
            <w:tcBorders>
              <w:top w:val="single" w:sz="8" w:space="0" w:color="auto"/>
              <w:left w:val="single" w:sz="8"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center"/>
              <w:rPr>
                <w:color w:val="000000"/>
                <w:sz w:val="20"/>
                <w:szCs w:val="20"/>
                <w:lang w:eastAsia="cs-CZ"/>
              </w:rPr>
            </w:pPr>
          </w:p>
        </w:tc>
        <w:tc>
          <w:tcPr>
            <w:tcW w:w="1417" w:type="dxa"/>
            <w:tcBorders>
              <w:top w:val="single" w:sz="8" w:space="0" w:color="auto"/>
              <w:left w:val="single" w:sz="4"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center"/>
              <w:rPr>
                <w:b/>
                <w:color w:val="000000"/>
                <w:sz w:val="20"/>
                <w:szCs w:val="20"/>
                <w:lang w:eastAsia="cs-CZ"/>
              </w:rPr>
            </w:pPr>
            <w:r w:rsidRPr="00FE6616">
              <w:rPr>
                <w:b/>
                <w:color w:val="000000"/>
                <w:sz w:val="20"/>
                <w:szCs w:val="20"/>
                <w:lang w:eastAsia="cs-CZ"/>
              </w:rPr>
              <w:t>2016</w:t>
            </w:r>
          </w:p>
        </w:tc>
        <w:tc>
          <w:tcPr>
            <w:tcW w:w="1276" w:type="dxa"/>
            <w:tcBorders>
              <w:top w:val="single" w:sz="8" w:space="0" w:color="auto"/>
              <w:left w:val="nil"/>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center"/>
              <w:rPr>
                <w:b/>
                <w:color w:val="000000"/>
                <w:sz w:val="20"/>
                <w:szCs w:val="20"/>
                <w:lang w:eastAsia="cs-CZ"/>
              </w:rPr>
            </w:pPr>
            <w:r w:rsidRPr="00FE6616">
              <w:rPr>
                <w:b/>
                <w:color w:val="000000"/>
                <w:sz w:val="20"/>
                <w:szCs w:val="20"/>
                <w:lang w:eastAsia="cs-CZ"/>
              </w:rPr>
              <w:t>2017</w:t>
            </w:r>
          </w:p>
        </w:tc>
        <w:tc>
          <w:tcPr>
            <w:tcW w:w="1276" w:type="dxa"/>
            <w:tcBorders>
              <w:top w:val="single" w:sz="8" w:space="0" w:color="auto"/>
              <w:left w:val="nil"/>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center"/>
              <w:rPr>
                <w:b/>
                <w:color w:val="000000"/>
                <w:sz w:val="20"/>
                <w:szCs w:val="20"/>
                <w:lang w:eastAsia="cs-CZ"/>
              </w:rPr>
            </w:pPr>
            <w:r w:rsidRPr="00FE6616">
              <w:rPr>
                <w:b/>
                <w:color w:val="000000"/>
                <w:sz w:val="20"/>
                <w:szCs w:val="20"/>
                <w:lang w:eastAsia="cs-CZ"/>
              </w:rPr>
              <w:t>2018</w:t>
            </w:r>
          </w:p>
        </w:tc>
        <w:tc>
          <w:tcPr>
            <w:tcW w:w="1276" w:type="dxa"/>
            <w:tcBorders>
              <w:top w:val="single" w:sz="8" w:space="0" w:color="auto"/>
              <w:left w:val="nil"/>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center"/>
              <w:rPr>
                <w:b/>
                <w:color w:val="000000"/>
                <w:sz w:val="20"/>
                <w:szCs w:val="20"/>
                <w:lang w:eastAsia="cs-CZ"/>
              </w:rPr>
            </w:pPr>
            <w:r w:rsidRPr="00FE6616">
              <w:rPr>
                <w:b/>
                <w:color w:val="000000"/>
                <w:sz w:val="20"/>
                <w:szCs w:val="20"/>
                <w:lang w:eastAsia="cs-CZ"/>
              </w:rPr>
              <w:t>2019</w:t>
            </w:r>
          </w:p>
        </w:tc>
        <w:tc>
          <w:tcPr>
            <w:tcW w:w="1275" w:type="dxa"/>
            <w:tcBorders>
              <w:top w:val="single" w:sz="8" w:space="0" w:color="auto"/>
              <w:left w:val="nil"/>
              <w:bottom w:val="single" w:sz="4" w:space="0" w:color="auto"/>
              <w:right w:val="single" w:sz="8" w:space="0" w:color="auto"/>
            </w:tcBorders>
            <w:shd w:val="clear" w:color="auto" w:fill="D9D9D9"/>
            <w:vAlign w:val="center"/>
          </w:tcPr>
          <w:p w:rsidR="001007CD" w:rsidRPr="00FE6616" w:rsidRDefault="001007CD" w:rsidP="00FE6616">
            <w:pPr>
              <w:spacing w:after="0" w:line="240" w:lineRule="auto"/>
              <w:jc w:val="center"/>
              <w:rPr>
                <w:b/>
                <w:color w:val="000000"/>
                <w:sz w:val="20"/>
                <w:szCs w:val="20"/>
                <w:lang w:eastAsia="cs-CZ"/>
              </w:rPr>
            </w:pPr>
            <w:r w:rsidRPr="00FE6616">
              <w:rPr>
                <w:b/>
                <w:color w:val="000000"/>
                <w:sz w:val="20"/>
                <w:szCs w:val="20"/>
                <w:lang w:eastAsia="cs-CZ"/>
              </w:rPr>
              <w:t>2020</w:t>
            </w:r>
          </w:p>
        </w:tc>
      </w:tr>
      <w:tr w:rsidR="001007CD" w:rsidRPr="001947F7" w:rsidTr="00413EBC">
        <w:trPr>
          <w:trHeight w:val="255"/>
        </w:trPr>
        <w:tc>
          <w:tcPr>
            <w:tcW w:w="2567"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Živě narození</w:t>
            </w:r>
          </w:p>
        </w:tc>
        <w:tc>
          <w:tcPr>
            <w:tcW w:w="1417" w:type="dxa"/>
            <w:tcBorders>
              <w:top w:val="nil"/>
              <w:left w:val="single" w:sz="4" w:space="0" w:color="auto"/>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1 255</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1 226</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1 262</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1 114</w:t>
            </w:r>
          </w:p>
        </w:tc>
        <w:tc>
          <w:tcPr>
            <w:tcW w:w="1275" w:type="dxa"/>
            <w:tcBorders>
              <w:top w:val="nil"/>
              <w:left w:val="nil"/>
              <w:bottom w:val="single" w:sz="4"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1 102</w:t>
            </w:r>
          </w:p>
        </w:tc>
      </w:tr>
      <w:tr w:rsidR="001007CD" w:rsidRPr="001947F7" w:rsidTr="00413EBC">
        <w:trPr>
          <w:trHeight w:val="255"/>
        </w:trPr>
        <w:tc>
          <w:tcPr>
            <w:tcW w:w="2567"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Zemřelí</w:t>
            </w:r>
          </w:p>
        </w:tc>
        <w:tc>
          <w:tcPr>
            <w:tcW w:w="1417" w:type="dxa"/>
            <w:tcBorders>
              <w:top w:val="nil"/>
              <w:left w:val="single" w:sz="4" w:space="0" w:color="auto"/>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986</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1 092</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1 054</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1 016</w:t>
            </w:r>
          </w:p>
        </w:tc>
        <w:tc>
          <w:tcPr>
            <w:tcW w:w="1275" w:type="dxa"/>
            <w:tcBorders>
              <w:top w:val="nil"/>
              <w:left w:val="nil"/>
              <w:bottom w:val="single" w:sz="4"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1 196</w:t>
            </w:r>
          </w:p>
        </w:tc>
      </w:tr>
      <w:tr w:rsidR="001007CD" w:rsidRPr="001947F7" w:rsidTr="00413EBC">
        <w:trPr>
          <w:trHeight w:val="255"/>
        </w:trPr>
        <w:tc>
          <w:tcPr>
            <w:tcW w:w="2567"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Přistěhovalí</w:t>
            </w:r>
          </w:p>
        </w:tc>
        <w:tc>
          <w:tcPr>
            <w:tcW w:w="1417" w:type="dxa"/>
            <w:tcBorders>
              <w:top w:val="nil"/>
              <w:left w:val="single" w:sz="4" w:space="0" w:color="auto"/>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2 420</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2 424</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2 416</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2 688</w:t>
            </w:r>
          </w:p>
        </w:tc>
        <w:tc>
          <w:tcPr>
            <w:tcW w:w="1275" w:type="dxa"/>
            <w:tcBorders>
              <w:top w:val="nil"/>
              <w:left w:val="nil"/>
              <w:bottom w:val="single" w:sz="4"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2 411</w:t>
            </w:r>
          </w:p>
        </w:tc>
      </w:tr>
      <w:tr w:rsidR="001007CD" w:rsidRPr="001947F7" w:rsidTr="00413EBC">
        <w:trPr>
          <w:trHeight w:val="255"/>
        </w:trPr>
        <w:tc>
          <w:tcPr>
            <w:tcW w:w="2567" w:type="dxa"/>
            <w:gridSpan w:val="2"/>
            <w:tcBorders>
              <w:top w:val="single" w:sz="4" w:space="0" w:color="auto"/>
              <w:left w:val="single" w:sz="8"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Vystěhovalí</w:t>
            </w:r>
          </w:p>
        </w:tc>
        <w:tc>
          <w:tcPr>
            <w:tcW w:w="1417" w:type="dxa"/>
            <w:tcBorders>
              <w:top w:val="nil"/>
              <w:left w:val="single" w:sz="4" w:space="0" w:color="auto"/>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2 465</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2 442</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2 595</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2 646</w:t>
            </w:r>
          </w:p>
        </w:tc>
        <w:tc>
          <w:tcPr>
            <w:tcW w:w="1275" w:type="dxa"/>
            <w:tcBorders>
              <w:top w:val="nil"/>
              <w:left w:val="nil"/>
              <w:bottom w:val="single" w:sz="4"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2 466</w:t>
            </w:r>
          </w:p>
        </w:tc>
      </w:tr>
      <w:tr w:rsidR="001007CD" w:rsidRPr="001947F7" w:rsidTr="00413EBC">
        <w:trPr>
          <w:trHeight w:val="255"/>
        </w:trPr>
        <w:tc>
          <w:tcPr>
            <w:tcW w:w="1118" w:type="dxa"/>
            <w:vMerge w:val="restart"/>
            <w:tcBorders>
              <w:top w:val="single" w:sz="4" w:space="0" w:color="auto"/>
              <w:left w:val="single" w:sz="8" w:space="0" w:color="auto"/>
              <w:bottom w:val="single" w:sz="8"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 xml:space="preserve">Přírůstek </w:t>
            </w:r>
            <w:r w:rsidRPr="00FE6616">
              <w:rPr>
                <w:b/>
                <w:color w:val="000000"/>
                <w:sz w:val="20"/>
                <w:szCs w:val="20"/>
                <w:lang w:eastAsia="cs-CZ"/>
              </w:rPr>
              <w:br/>
              <w:t>(úbytek)</w:t>
            </w:r>
          </w:p>
        </w:tc>
        <w:tc>
          <w:tcPr>
            <w:tcW w:w="1449" w:type="dxa"/>
            <w:tcBorders>
              <w:top w:val="single" w:sz="4" w:space="0" w:color="auto"/>
              <w:left w:val="single" w:sz="4"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přirozený</w:t>
            </w:r>
          </w:p>
        </w:tc>
        <w:tc>
          <w:tcPr>
            <w:tcW w:w="1417" w:type="dxa"/>
            <w:tcBorders>
              <w:top w:val="single" w:sz="4" w:space="0" w:color="auto"/>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269</w:t>
            </w:r>
          </w:p>
        </w:tc>
        <w:tc>
          <w:tcPr>
            <w:tcW w:w="1276" w:type="dxa"/>
            <w:tcBorders>
              <w:top w:val="single" w:sz="4" w:space="0" w:color="auto"/>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134</w:t>
            </w:r>
          </w:p>
        </w:tc>
        <w:tc>
          <w:tcPr>
            <w:tcW w:w="1276" w:type="dxa"/>
            <w:tcBorders>
              <w:top w:val="single" w:sz="4" w:space="0" w:color="auto"/>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208</w:t>
            </w:r>
          </w:p>
        </w:tc>
        <w:tc>
          <w:tcPr>
            <w:tcW w:w="1276" w:type="dxa"/>
            <w:tcBorders>
              <w:top w:val="single" w:sz="4" w:space="0" w:color="auto"/>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98</w:t>
            </w:r>
          </w:p>
        </w:tc>
        <w:tc>
          <w:tcPr>
            <w:tcW w:w="1275" w:type="dxa"/>
            <w:tcBorders>
              <w:top w:val="single" w:sz="4" w:space="0" w:color="auto"/>
              <w:left w:val="nil"/>
              <w:bottom w:val="single" w:sz="4"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-94</w:t>
            </w:r>
          </w:p>
        </w:tc>
      </w:tr>
      <w:tr w:rsidR="001007CD" w:rsidRPr="001947F7" w:rsidTr="00413EBC">
        <w:trPr>
          <w:trHeight w:val="255"/>
        </w:trPr>
        <w:tc>
          <w:tcPr>
            <w:tcW w:w="1118" w:type="dxa"/>
            <w:vMerge/>
            <w:tcBorders>
              <w:top w:val="single" w:sz="4" w:space="0" w:color="auto"/>
              <w:left w:val="single" w:sz="8" w:space="0" w:color="auto"/>
              <w:bottom w:val="single" w:sz="8"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p>
        </w:tc>
        <w:tc>
          <w:tcPr>
            <w:tcW w:w="1449" w:type="dxa"/>
            <w:tcBorders>
              <w:top w:val="nil"/>
              <w:left w:val="single" w:sz="4" w:space="0" w:color="auto"/>
              <w:bottom w:val="single" w:sz="4"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stěhováním</w:t>
            </w:r>
          </w:p>
        </w:tc>
        <w:tc>
          <w:tcPr>
            <w:tcW w:w="1417"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-45</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-18</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-179</w:t>
            </w:r>
          </w:p>
        </w:tc>
        <w:tc>
          <w:tcPr>
            <w:tcW w:w="1276" w:type="dxa"/>
            <w:tcBorders>
              <w:top w:val="nil"/>
              <w:left w:val="nil"/>
              <w:bottom w:val="single" w:sz="4"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42</w:t>
            </w:r>
          </w:p>
        </w:tc>
        <w:tc>
          <w:tcPr>
            <w:tcW w:w="1275" w:type="dxa"/>
            <w:tcBorders>
              <w:top w:val="nil"/>
              <w:left w:val="nil"/>
              <w:bottom w:val="single" w:sz="4"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-55</w:t>
            </w:r>
          </w:p>
        </w:tc>
      </w:tr>
      <w:tr w:rsidR="001007CD" w:rsidRPr="001947F7" w:rsidTr="00413EBC">
        <w:trPr>
          <w:trHeight w:val="255"/>
        </w:trPr>
        <w:tc>
          <w:tcPr>
            <w:tcW w:w="1118" w:type="dxa"/>
            <w:vMerge/>
            <w:tcBorders>
              <w:top w:val="single" w:sz="4" w:space="0" w:color="auto"/>
              <w:left w:val="single" w:sz="8" w:space="0" w:color="auto"/>
              <w:bottom w:val="single" w:sz="8"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p>
        </w:tc>
        <w:tc>
          <w:tcPr>
            <w:tcW w:w="1449" w:type="dxa"/>
            <w:tcBorders>
              <w:top w:val="nil"/>
              <w:left w:val="single" w:sz="4" w:space="0" w:color="auto"/>
              <w:bottom w:val="single" w:sz="8" w:space="0" w:color="auto"/>
              <w:right w:val="single" w:sz="4" w:space="0" w:color="auto"/>
            </w:tcBorders>
            <w:shd w:val="clear" w:color="auto" w:fill="D9D9D9"/>
            <w:vAlign w:val="center"/>
          </w:tcPr>
          <w:p w:rsidR="001007CD" w:rsidRPr="00FE6616" w:rsidRDefault="001007CD" w:rsidP="00FE6616">
            <w:pPr>
              <w:spacing w:after="0" w:line="240" w:lineRule="auto"/>
              <w:jc w:val="left"/>
              <w:rPr>
                <w:b/>
                <w:color w:val="000000"/>
                <w:sz w:val="20"/>
                <w:szCs w:val="20"/>
                <w:lang w:eastAsia="cs-CZ"/>
              </w:rPr>
            </w:pPr>
            <w:r w:rsidRPr="00FE6616">
              <w:rPr>
                <w:b/>
                <w:color w:val="000000"/>
                <w:sz w:val="20"/>
                <w:szCs w:val="20"/>
                <w:lang w:eastAsia="cs-CZ"/>
              </w:rPr>
              <w:t>celkový</w:t>
            </w:r>
          </w:p>
        </w:tc>
        <w:tc>
          <w:tcPr>
            <w:tcW w:w="1417" w:type="dxa"/>
            <w:tcBorders>
              <w:top w:val="nil"/>
              <w:left w:val="nil"/>
              <w:bottom w:val="single" w:sz="8"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224</w:t>
            </w:r>
          </w:p>
        </w:tc>
        <w:tc>
          <w:tcPr>
            <w:tcW w:w="1276" w:type="dxa"/>
            <w:tcBorders>
              <w:top w:val="nil"/>
              <w:left w:val="nil"/>
              <w:bottom w:val="single" w:sz="8"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116</w:t>
            </w:r>
          </w:p>
        </w:tc>
        <w:tc>
          <w:tcPr>
            <w:tcW w:w="1276" w:type="dxa"/>
            <w:tcBorders>
              <w:top w:val="nil"/>
              <w:left w:val="nil"/>
              <w:bottom w:val="single" w:sz="8"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29</w:t>
            </w:r>
          </w:p>
        </w:tc>
        <w:tc>
          <w:tcPr>
            <w:tcW w:w="1276" w:type="dxa"/>
            <w:tcBorders>
              <w:top w:val="nil"/>
              <w:left w:val="nil"/>
              <w:bottom w:val="single" w:sz="8" w:space="0" w:color="auto"/>
              <w:right w:val="single" w:sz="4"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140</w:t>
            </w:r>
          </w:p>
        </w:tc>
        <w:tc>
          <w:tcPr>
            <w:tcW w:w="1275" w:type="dxa"/>
            <w:tcBorders>
              <w:top w:val="nil"/>
              <w:left w:val="nil"/>
              <w:bottom w:val="single" w:sz="8" w:space="0" w:color="auto"/>
              <w:right w:val="single" w:sz="8" w:space="0" w:color="auto"/>
            </w:tcBorders>
            <w:vAlign w:val="center"/>
          </w:tcPr>
          <w:p w:rsidR="001007CD" w:rsidRPr="00FE6616" w:rsidRDefault="001007CD" w:rsidP="00FE6616">
            <w:pPr>
              <w:spacing w:after="0" w:line="240" w:lineRule="auto"/>
              <w:jc w:val="right"/>
              <w:rPr>
                <w:color w:val="000000"/>
                <w:sz w:val="20"/>
                <w:szCs w:val="20"/>
                <w:lang w:eastAsia="cs-CZ"/>
              </w:rPr>
            </w:pPr>
            <w:r w:rsidRPr="00FE6616">
              <w:rPr>
                <w:color w:val="000000"/>
                <w:sz w:val="20"/>
                <w:szCs w:val="20"/>
                <w:lang w:eastAsia="cs-CZ"/>
              </w:rPr>
              <w:t>-149</w:t>
            </w:r>
          </w:p>
        </w:tc>
      </w:tr>
    </w:tbl>
    <w:p w:rsidR="001007CD" w:rsidRDefault="001007CD" w:rsidP="00FE6616">
      <w:pPr>
        <w:rPr>
          <w:sz w:val="20"/>
          <w:szCs w:val="20"/>
        </w:rPr>
      </w:pPr>
      <w:r w:rsidRPr="00746185">
        <w:rPr>
          <w:sz w:val="20"/>
          <w:szCs w:val="20"/>
        </w:rPr>
        <w:t>Zdroj: ČSÚ, 20</w:t>
      </w:r>
      <w:r>
        <w:rPr>
          <w:sz w:val="20"/>
          <w:szCs w:val="20"/>
        </w:rPr>
        <w:t>21</w:t>
      </w:r>
    </w:p>
    <w:p w:rsidR="001007CD" w:rsidRDefault="001007CD" w:rsidP="00B85DFD">
      <w:pPr>
        <w:rPr>
          <w:sz w:val="20"/>
          <w:szCs w:val="20"/>
        </w:rPr>
      </w:pPr>
    </w:p>
    <w:p w:rsidR="001007CD" w:rsidRPr="00326C22" w:rsidRDefault="001007CD" w:rsidP="00326C22">
      <w:pPr>
        <w:spacing w:line="276" w:lineRule="auto"/>
      </w:pPr>
      <w:r w:rsidRPr="00326C22">
        <w:t xml:space="preserve">Počet živě narozených dětí v Olomouci se dlouhodobě pohybuje nad hranicí jednoho tisíce. V roce 2018 bylo živě narozených dětí 1 262, v následujících letech dochází k jejich poklesu, kdy v roce 2020 to bylo 1102 dětí. </w:t>
      </w:r>
    </w:p>
    <w:p w:rsidR="001007CD" w:rsidRDefault="001007CD" w:rsidP="00326C22">
      <w:pPr>
        <w:pStyle w:val="Titulek"/>
        <w:spacing w:line="276" w:lineRule="auto"/>
        <w:rPr>
          <w:b w:val="0"/>
          <w:color w:val="auto"/>
          <w:sz w:val="24"/>
          <w:szCs w:val="24"/>
        </w:rPr>
      </w:pPr>
      <w:r w:rsidRPr="00326C22">
        <w:rPr>
          <w:b w:val="0"/>
          <w:color w:val="auto"/>
          <w:sz w:val="24"/>
          <w:szCs w:val="24"/>
        </w:rPr>
        <w:t xml:space="preserve">Graf 2 ukazuje podíl dětí narozených mimo manželství v letech 2016 – 2020. Ve sledovaném období se nejméně dětí mimo manželství narodilo v roce 2019 (43,1 %), nicméně v roce 2020 dochází k nárůstu, kdy děti narozené mimo manželství byly zastoupeny ve 46,4 %. </w:t>
      </w:r>
    </w:p>
    <w:p w:rsidR="001007CD" w:rsidRDefault="001007CD" w:rsidP="00326C22"/>
    <w:p w:rsidR="001007CD" w:rsidRDefault="001007CD" w:rsidP="00326C22"/>
    <w:p w:rsidR="001007CD" w:rsidRDefault="001007CD" w:rsidP="00326C22"/>
    <w:p w:rsidR="001007CD" w:rsidRDefault="001007CD" w:rsidP="00576E9B">
      <w:pPr>
        <w:pStyle w:val="Titulek"/>
        <w:spacing w:line="360" w:lineRule="auto"/>
      </w:pPr>
      <w:bookmarkStart w:id="5" w:name="_Toc525130562"/>
      <w:r>
        <w:lastRenderedPageBreak/>
        <w:t xml:space="preserve">Graf </w:t>
      </w:r>
      <w:r>
        <w:rPr>
          <w:noProof/>
        </w:rPr>
        <w:fldChar w:fldCharType="begin"/>
      </w:r>
      <w:r>
        <w:rPr>
          <w:noProof/>
        </w:rPr>
        <w:instrText xml:space="preserve"> SEQ Graf \* ARABIC </w:instrText>
      </w:r>
      <w:r>
        <w:rPr>
          <w:noProof/>
        </w:rPr>
        <w:fldChar w:fldCharType="separate"/>
      </w:r>
      <w:r w:rsidR="00BC176F">
        <w:rPr>
          <w:noProof/>
        </w:rPr>
        <w:t>2</w:t>
      </w:r>
      <w:r>
        <w:rPr>
          <w:noProof/>
        </w:rPr>
        <w:fldChar w:fldCharType="end"/>
      </w:r>
      <w:r>
        <w:t xml:space="preserve"> Narozeni mimo manželství (z živě narozených) v letech 2016–2020, Olomouc</w:t>
      </w:r>
      <w:bookmarkEnd w:id="5"/>
    </w:p>
    <w:p w:rsidR="001007CD" w:rsidRDefault="0038053F" w:rsidP="00B041FB">
      <w:r>
        <w:rPr>
          <w:noProof/>
          <w:lang w:eastAsia="cs-CZ"/>
        </w:rPr>
        <w:pict>
          <v:shape id="Graf 1" o:spid="_x0000_i1026" type="#_x0000_t75" style="width:454.55pt;height:252pt;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Ig+xeqnAQAAUQQAABkAAABkcnMvZHJhd2luZ3MvZHJhd2luZzEueG1srJRtbtsw&#10;DIavIugAtePEdirEBooVLQYUQ7CegJXlWJj1AUrNnJ1+kuUsC/pnSPfLkijyJR9S3nH27gS+DmCF&#10;I5MatWO8oYP3lmWZ44NQ4O6MFTrYeoMKfNjiIesQfkp9UGNW5HmV8QHQ03bHO2Qoxlf5SzxoPhg8&#10;x+zw1qiPSWkJ3qNRSWZq87tVWVe7LIpO6fAUDvNitS7S6alN34uXNxfvbV0Wmw/uq6rIy2v3s5OV&#10;PHnr417yPaYN/3bcI5FdQwtKNCjR0IQju9jTbWAhwovhP86o4QYoCqQOOubLAPogHpwV3Dd0RYPa&#10;TCKmk+Tm7VWqb6O0T3Ic2x2wuF66c3saaWL+qbem7yUXj4a/K6F9GpswKuCl0W6Q1lGCTKg3EUDi&#10;124uCJjzKDwfPptoLLgPhX8PsCKoP4EXaBcwcZicjb0FNvWo/odyKJ1MDb3P67KuKTk1tNoW6/vY&#10;MmBi8oQH6yZMbV1uKeHBvinzdV3NPU1pxJsWnX8W5tMpkRgoQA4swqsCBscXt1A5SyxYEoh5jubZ&#10;n1dX7zte/OsX0v4GAAD//wMAUEsDBBQABgAIAAAAIQAvLPPIvgAAACQBAAAkAAAAZHJzL2RyYXdp&#10;bmdzL19yZWxzL2RyYXdpbmcxLnhtbC5yZWxzhI9BagMxDEX3hd7BaF9rpotQyniyKYFsS3IAYWs8&#10;pmPZ2E5Ibl9DNw0UutT//PfQtL/FTV251JDEwKgHUCw2uSDewPl0eHkDVRuJoy0JG7hzhf38/DR9&#10;8katj+oaclWdItXA2lp+R6x25UhVp8zSmyWVSK2fxWMm+0We8XUYdlh+M2B+YKqjM1CObgR1uudu&#10;/p+dliVY/kj2ElnaHwoMsbs7kIrnZkBrjOwC/eSjzuIB5wkffpu/AQAA//8DAFBLAwQUAAYACAAA&#10;ACEAeoJaU/IAAADIAQAAIAAAAGRycy9jaGFydHMvX3JlbHMvY2hhcnQxLnhtbC5yZWxzrJDBSgMx&#10;EIbvgu8Q5u5mtwcRabYXK/Qggt0+wJjMbmJ3k5CM2j6OD+N7GQuihYKX3mYY5v+//58vdtMo3ihl&#10;F7yCpqpBkNfBOD8o2HT3VzcgMqM3OAZPCvaUYdFeXsyfaEQuT9m6mEVR8VmBZY63UmZtacJchUi+&#10;XPqQJuSypkFG1FscSM7q+lqmvxrQHmmKlVGQVmYGotvH4vy/duh7p+ku6NeJPJ+wkNpi4k2mtLYY&#10;SxLRYRqIFVSVNAnfS+r8MzRVQQd5mqo5J1UY6fH5hTT/8qzp88Pxd/YD4EMwpYHljil5PEDJo/7b&#10;LwAAAP//AwBQSwMEFAAGAAgAAAAhACu1A48KAQAAMAIAAA4AAABkcnMvZTJvRG9jLnhtbJyRwU7D&#10;MAyG70i8Q+Q7SzuhAtXSXSokTlzgAUzirJHaJHIyCm9PtlVonJB6829Ln3//3u2/plF8EicXvIJ6&#10;U4Egr4Nx/qDg/e357hFEyugNjsGTgm9KsO9ub3ZzbGkbhjAaYlEgPrVzVDDkHFspkx5owrQJkXwZ&#10;2sAT5iL5IA3jXOjTKLdV1cg5sIkcNKVUuv1lCN2Zby3p/GptoixGBU311IDICopJVvBw39QgPk5S&#10;djtsD4xxcHoxgyu8TOh8Wf2L6jGjOLJbgdIDci4s3Z6rxZReTVoA5ez/Ew7WOk190MeJfL7EzDRi&#10;Lj9Og4upxNc6o4BfTH3KTv65+FqX+vrR3Q8AAAD//wMAUEsDBBQABgAIAAAAIQAWvoM32wAAAAUB&#10;AAAPAAAAZHJzL2Rvd25yZXYueG1sTI9BSwMxEIXvgv8hjOBF2sSi0l03W6Qg4kVoVbymm3GzdDNZ&#10;kmy7/feOXuzlweMN731TrSbfiwPG1AXScDtXIJCaYDtqNXy8P8+WIFI2ZE0fCDWcMMGqvryoTGnD&#10;kTZ42OZWcAml0mhwOQ+llKlx6E2ahwGJs+8QvclsYyttNEcu971cKPUgvemIF5wZcO2w2W9HryFs&#10;utGePr/ivsA1ufbl5rVYvGl9fTU9PYLIOOX/Y/jFZ3SomWkXRrJJ9Br4kfynnBWqYLvTcK/uFMi6&#10;kuf09Q8AAAD//wMAUEsDBAoAAAAAAAAAIQAb0e+o5hkAAOYZAAAUAAAAZHJzL21lZGlhL2ltYWdl&#10;MS5wbmeJUE5HDQoaCgAAAA1JSERSAAAC8gAAAFsIBgAAABEXYUMAAAABc1JHQgCuzhzpAAAABGdB&#10;TUEAALGPC/xhBQAAAAlwSFlzAAAXEQAAFxEByibzPwAAGXtJREFUeF7tnb+vJMdxxxU4MJwrYGCA&#10;ygTQADNHAggoEQww4B3IIxlcYMIBAcOZAcKZAuIyJQcFVMCEqQMDcsLslCg7J0oY8x9gpESR/K3R&#10;1LCmt7une37szLv3+QCN2TfdXVVdXd1TOztv9ycAAAAAAAAAAAAAAAAAAAAAAAAAAAAAAAAAAAAA&#10;AAAAAAAAAAAAAAAAAAAAAAAAAAAAAAAAAAAAAAAAAAAAAAAAAAAAAAAAAAAAAAAAAAAAAADw2Pn4&#10;44//59NPP/2rlU8++eSz8XSVDz/88Kfq9+exz2/G03AnfM50/P177733d+PpS/EQbIQymrdf+77w&#10;0Ucf/cLOad3/s9b7X45a9w8xZqJPZPcP+vtnY9UqXN4999U1c33EXEln9rri9um42b/wsPC5L8Xh&#10;FpJ4a8p9Iu+///4/qN//qXyvNfD34+nLorE+umvy1jl+MPjkjhPctFGWNly4Dz5nOpLIwyH4RSrO&#10;4dFzeqR8yXz+7Nmz/z5Artu8RxI/7Kv3TgzWzPVS/Vo0R59Ef6rENxRv7oUYboh5xt5xZkT5a2PL&#10;4/MI+/ZGNh69fx+yx25hjzl+EPjkemmZ5MQ5JPJ3xuesZa7O4iHYCHWSC+l/jhesw+6KHhUzR8n1&#10;i7jJ9jvZW3A7z7jg9M6126rj7utbMv0O/Fey439Hn3CdeWSkb+rG07sRY37LmpOM09ZtD26njkes&#10;2cNkb2GvOb48PgGxLA04cQ4bLMAbil9MveyRsJY46mJwtNw9LhDaU0+/s3fPua4RPyGwcqZP4Dx8&#10;fR0Vh3sleb52VS79iI3784j1dKTsLTzqRF7nqu+AE+eQyAPAZnwv0vGQhHtvuXsRE9ezkmeAx8ae&#10;SZ7vMVfOh47cB4+UvYVHl8hrkN8/e/bsX+310oSQyAPA3vheVNt71nCU3L3wO+G2B8u+y//THMCb&#10;wJ5JnmT5J2qHPXq4lSP3wSNlb+FRJvJ2EfG/awNvTeR1gXpX9d+oDM+RBrl/VPk8N+Hp3SnJ+EC6&#10;/uR99fp1ulDU/h2VmR61+0Hlpco/js0m0o9ul4pkZIOzV6+RBpbZor+/UPkuyHituqx/DNWvXjRx&#10;7DoOc5fxsY3hRZQ9tvmDtxnbFcep81kb76XfkY7uOSpxb9vVr3v9bImvOL6WIjm7rQtDddW4zskd&#10;23+rc78cm03o/PSNF2lR+89cn14XE+jok2hXLhbWEuy4kbPXnKRsles2x/NhHN3+dFS323pN2WPv&#10;ddaszTh2rm1zneo7/b+J9R1Pz0jk36wVncvZnN0bjD3jIfrdZI2nu5Cuzeunhsuv9ZPsrnnXueoe&#10;Ozab6JWfUuh/lzm+NBrELHjiwHXMvrtcWlCjs752R5WK+r5KAzZZEL/L9JkFufQUA8mKjUHl+dh8&#10;IOpoKep/E/hLeq2ozYux+UTiu//S62kjT4vqb/xjqM/igiyRbARfuaxccV+rTXEuVZeNEZer48zG&#10;e+k3VNcdGzXuZbvpqfXzIh038bElvs5cF4bOF+Na556nctKSjqdmi9p+pkRqeia89EiL/JlNMKKv&#10;dFydyEf5ORv2mJMcW+Xq75u52uJPozZfXtQmGzstbFkbzpa1mcQM17Yw1thXx2wM19aK+iz5qmqv&#10;jpZIDq9zRXWL60ptBhta2ubYun6WkF3F/dVw+2tFbWZ+rPVJ7VsjP7LUP9d37zm+LDJ+mFw5fdpE&#10;YkDlBhedo343FzHVTQ7X69ndSbV/R+emBZ72TzcitZ2SHeurMr3zinp0/tXTp09/PlYNd0yintLC&#10;yBFtiPqdqFevZ+8k9fptlWmj1+tZcEXfjfXDZuw+Gsc4jV+vbxar2lcXZI3cRi850xxZvf6O9r8e&#10;jy+fPHnyVpDxZWhzY4fOZW28o/7dY+MM2/W6a/3sEV8l4vhN7p7rwtC5bMxIz3TxsjqVSW7qT73O&#10;7UcludV9zFD9MCYdZ+ONvij1bcH3WsmYJXGtLM3JWhrm+sanW/zp58e67thpIdo3ylmz965em9Gn&#10;Y//JB9ZX5VFf29TWYyobxzo/2KZ+xTc8ej3tDzZWvZ7sTfXl7FWb6c6sXnftlb6WTU7O/iWiPdLV&#10;tX5aUJ/sPmi43LF+t73b0fmt8i8xx5dFAxsmQANIF8dw3kq6UdQCriUYYxsdZxOfbnaVd6ZFGU6U&#10;lY6vhuTVxh7fEWfHZ0hGdsFFu3PyjWSzzS266qKpkfpXr28CN7WxNE63Q/U3vi3ZeA/9sX+q31kT&#10;G/e2vdS3Nr5U/5r4KqG2g805udK7aV0YLj+1yfukvop431ybklyjVlfzUxI/xfEuUdPfgve3Utor&#10;17Akt2R36bxR8ucesdPC1rUR+5fsjG3S/lF2Sb9Rk+Ek8de0fxmSV5xX6T312uaJcK5vMt7JtiVf&#10;1fy01d6UKE99ViWE6t+9flopyZbdh+3dxlb50a85+fec48siw4cJyDggOr/oHNXNJqblXWnN8bW6&#10;iOQ3berJOBYXl8sd298EndfXbDOScTRvPI7qsvNieF2tf4kO/7qOon9V172w76G/dD5FdV2xcQ/b&#10;t64f9dkcXznUfrB37LP7ujDcptRul61jdT5LlOQaNX/r7yk+WhOLHrbKcL9ssSFHi9yST9f40/Wp&#10;bnXstCD9m9YG17a/UZqHrf6N/VP74lhj7PicpOcjpXnbam/K1vg01u5HLfg40rHq783rryTb2Cr/&#10;SnN8WWoDUF124UfnxPM9lPTGyVSbzY7vsTUGTE5370J1G6OsVnvUphj8Obmt7Onf2qZTsvEe+lv6&#10;Gr1xfC/ftVDSsUd8pdxjXRil84l++7j+ZXzUYImSXCP6K71I6HzRR71jzpHMVdcdvKU5WUurXNVl&#10;fdrrz71ip4Uj1kYOtzHtv+f+YbSOx7jHGt7Dvy43rSv1qclaYu94aJ3fGr3rpwf1v5mzvdZf6fwe&#10;8vX6MnN8WdxxuQHESbDigdWzgRhq+7Y2Enuu7190/K2O038Mp3pbJr5nwbS21Zji3Y3sZMZx95Qo&#10;L/Fd8eKtNsXAUl120bTQurBcR06/4xcHtV2VyB+h/4jYcO7luxS1aV4/e8RXRPLusi4MySjGtc5N&#10;z0HGovPDNw74/yDkqMk1vF5ypjlN/Hgz162xUKN1rlJa5mQNPXJrPu3xZzzfU9aMu9XfatN8UVdb&#10;rm2jvD386/uiFc83an6TrOrarnFQPKy2x3EZcayJrdnYWSJn2x7zbuRkG3vIL8lu4Yg5viTupNIA&#10;5IibTaAlqFT/XGXa1Eol1du72ZXaRHyMOmYDIY5Hx2JiFdv1lDjGxHerAkt1qwO71XeuI6ff8U1X&#10;bS+ZyNfkOyU7c9zLd4bOr1o/e8SXE2XpeOi6MCSjOhfy2c3XeMYiea9Ucl9DuSR3mItoz9L89MZZ&#10;jta5irTOSS+9ctWm6NMef0a9PSXKbiXqqvlbbaprQ/Vc28YSx7iHfxMZw/h1bspBMnepq+OvsYe9&#10;KVvscdbsRy3kbIs+6CmpL3KyjT3kl2S3cMQcXxJ3Um0APsix3W8S58w2m7gRxaJz9v26v1NA/pvd&#10;PSvp7d3sJKc6uUttU3vTjSJSG3crewSW6lYHdot/DdeR0+/UNpeSjUfr3zM2Uu7hu6gjFp1rWj97&#10;xJeR2nH0ujB8TDouzoX88K7K7A6ol96LvduvMs3FUp/WWKjROldOz5z0sEZuzT89/kx8sDp2Wmj1&#10;t9pk18bWtdkSM7FN6quUpbY987rHPGz1r6P6Waz4Xplrn7YdTzexl72RLfY4bpdK837UQk7GHvNu&#10;lOzbQ35JdgtHzPElcSfVBpBuCOrzNDhnNjnukLHd7Ou5IiW9LZudUeqfshRILmesr15MezbZEnsE&#10;ltu8xoY9/esbrNrOklGjZOM99Lf0NZZiI+VOtm9aP3vEl+Hyl+QYe6wLw3X2yhj1F7/Ss0Wut7Gx&#10;tviwNRZqtM6V4za2tm9ljVzvo2PWp15v8mrj3Ct2Wti6Nvz8aCvXtoSt/nXSvdHHURtjSZZR8vte&#10;9jp7xnIYV9N+1ILLjLbtZXNOtrGHfJctOafP8WVpcZIhh0wfb8USndY6aYlzZ3pLE5LijrdSu9Pg&#10;m8IobzaRUUbN3ojaecDeJK+Rki/2CKxgQ/fC6PDvYlxcOJHfHBs5jra9FDMpSQzNdOwUX3dfF0aQ&#10;MZ1v9bnh/dMx5eSmhPmw7ygefnxKx+JYeuwq0Tm27jlpYa1cta36tMefQdbq2Glhy9po1Z3omMVh&#10;63y7fiuP7dpmJHL+w1/nfBF9UPKV5GUfzdnLXqdnPS/Rux+1oP7ZNRvOr15/JdnGVvlXmuPL4k5u&#10;GYAPNhb1mwK2NtGRKCfV27oY4gSVdCWyZnqSTbB58mLA1MZYCr49Akt1xUWzRKt/XUdOvxM2m5sF&#10;WrLxHvq3xkaJo22P8kt2G6orrp+t8XXWujDULxszbquOxQtBzXcluRH3m41Zx2+tvV4X57g1FpZo&#10;sW3tnCyxRe6S3T3+3CN2WnCbRlu61sYea7M1ZqKdJV2JrJmes9bwFv+mqI3Hl/0z+19KbVt85bJS&#10;GXvaa7TKa8FlmU4dF/ejFiQnu2al67C929gqP/q11N/1m79Uf9gcX5aSA3LEzcOL/p4FlzvEil7P&#10;Pn7URM1+kW5sM7s491wgoy61rf76neqnSUwCo5gclEj1qkz/YDfaX/yYf4/AUl1x0SzR6l/XkdPv&#10;+MJT2xsflmy8o/5VsVHjHrZHu/W6e/1sia/YN5Xbgssc5XatC0PnsjGT2iU//CrWS+7s1/kyF5nB&#10;LutrYzJbct9yo/pBf0lOpDUWlqjFsLF1Tkpslas+2bmKeBsvNX+q7abYaSGOWfK6995oo15zbaus&#10;02hTiutQm8X90YvaFv0V25pNKt2/+rnVXmNpLfciOc3rpwWXp2Nu710974b313EYu/WJe+xW+VeZ&#10;48uiAQyT2zoAOWZ6dzX2my2w0XGzDS0tqn+pftPExQAdJ7X5AukTUCqqH34memw+sNQnV2TLLAha&#10;ZKjNTUDuEViqW7yIlmj1r+vI6XdqG1fJxnvpN3S+OzZq3MP2retnS3z5uZ6S6miRoTbZuNX5Ylxr&#10;XLN9p1RyY44XgdDuZv5iu+iXHL37VIk4X7kLdYs/05LzQcpWubW5cnr8abTYVNO3xJa1YWxdm1zb&#10;/obLV5tiTERZVpaS2CWbVX/zs/972mt4Ox1Xx2ikd/0sIbuqa9btr5VS35Y9dot8Y6m/6g+f48ui&#10;ASwmHSnRoelkGbZhqc0XKtM3Suj17IdcEgdPMtZcINXO7sh9ozJd6Ed9Lwp33hYDKi2SfRMErlfy&#10;Zt+cob+/1fnpHWdkj8BS3eJFtMQ9klGjZOO99Dvq3xUbNY6wXccb2339qG6KK2unc7P1o3M36yc5&#10;3xVffq6n5HTo3ODzaL8VyS+uC0P11bh2v0jGHxO5r1Wq86n65+o3uwGR6mj1ndEaCy3INo+XGzmq&#10;22VOUrbKdZt1LO5BPf501G5V7LSwZW04W9bmmphRu5v9a9T3Rl7bImq3uI9G1C6319/F3mRum2J9&#10;iVb7WnF/6lhcs9LTPe+O2izusVvkG95f5e5zDAAAkEWJ2fCmjosIwI+E5GrTG+V7oIRx+MSQNQwA&#10;APDIOOJuHsBDJq6JpcdqroDedPinB6xfAACAxwZ39AB+5CGtB9YuAAAAcFcPQCj+7TnoB/MJFesW&#10;AAAAhn/Msn+SVELAnT14dPgz8V4ewjrwu/GyvfuLJwAAAOANI3xMf/l/8APYE/+n7zGJf6XkePiu&#10;8Kviz/Gr8MYbAAAAAAAAAAAAAAAAAAAAAAAAAAAAAAAAAAAAAAAAAAAAAAAAAAAAAAAA4IHy7Nmz&#10;Dz7++OM/2PeD+/ck6+/X+vvzJ0+evDU2K2LfV6z2X6h8l/Zf8yMka76r3Mfg+kcbvpWMX45NLsHZ&#10;vr7aXG9F43lXur+J9rhNKi+fPn3687FpFbUdfv1SR344BwAAAK7PmJR9HROgtKj+h48++ugXY5cb&#10;lES9ozZ/zvW1ovrvVd/8wyn+IyZj38VEPrYvFel/MTY/jbN9fcW53sJoy59ydqRFbV/pzeHPxq5Z&#10;JItEHgAAAB4OnrwsFbX7IZcItSTRVlqTo1SeXlcT+Vb9VtTus7HbKZzt67P178mzZ89kyo+fKLSW&#10;Wgy4f+5hPwAAAMAm/PGVMXn5QcnRr2ICMz6CMd3xVNubpFr1vw71r9Tnn8aqoX9MtmpJlKH6mzus&#10;OZ2RqN/HMFYNiafOfeE26Hjaz5Sf7eurzfUWpGv6mXwrNh6Vm0dodO5tlWn+vZQ+cVBbEnkAAAB4&#10;GChhGRIzHbN3YA2d/6nqh0cplBDNEuF4hzatc2L/UoKUJtyx6FwxkU/1S0b2kQ6dH8apBLA4zqNx&#10;G3Q8xddn69+LqMP1qFQf5Rnja/o0Qq+zPvA2JvMI2wEAAAB2ozVxUX02CdTr6S6vjrVHFopJZEwQ&#10;vY3d6Q1JYzGRj/prz3VfAY3rVF/r79Pneg9cfstYUtR+SuY1htwnDiTyAAAA8GbhjzIowZklZ6Xz&#10;KbUkMCbykvPCEqjk7m8xkVf7IalTm+wd4ofIkb5u4Wz9NZJYqdqRQ+2LnzgYqltM5NXvHZVvVIYx&#10;ui0qL1WK/2Tsdus4xLP8OXuUaZQxxP/QSYxt0m9hKupx1tiY+GbxjZraFNdcQf/lvj0KAADgUaCL&#10;8JDgpBfvlou6UUsSxiTn31U/JRgdifws8dLRnon+Wn1mCUTr1w9eAR+TxrC7r1s4W38NyY5vEopx&#10;UcPHZyX9FMfrdMwm8u6DUlG9JcvPx+YTyRuQr1QmG9Li/lWb4rcLmR75IvsmRnWrbGydN5fvdo6n&#10;Jxr0n/7tUQAAAI+GWvKki3I26UtJkoTFBKwlkU/b2B1jMSXwaVHdrknlEZzh68jZ+pfwTwVG2avm&#10;sybDx6jjTSKvc1OCqn6v4ptDyXxX9dPd9fQNQoxVL2o/3X23ev09Je56/Xo8vvTv9R9lfBna7Gpj&#10;Mm+rEvmoX6+n/11Ix1eTDwAAADuRXNxzF+5i4hNJk+7xdJGW9rGN9NuPERWTeC9qc9kE4ixfO2fr&#10;b0G6p0Rx7f9EaJyLb1bSMUbflMafjHvmv1g31t/EYdQxtsn6zm1MdWy1MZn/7kR+SX9NNwAAAOzM&#10;eGEu3sEzVH+JRN6L/p7dhdTfw7O6of6SCcSZvjbO1t+KdJ+SyLteHVf9f0Dik2IMBv2Lj86kbUrn&#10;U0o26vymRD5+0lGaG2+zZCMAAABsQBfp2a93li7sanOZRL5mg+o2J4BHoTGc6uuz9fcg3ZvnMUlk&#10;WxP54bzaV98IJsnwJDv6JJUdadFTSoa32pic707kS+cBAADgjuiC/FwX4yHRabiob0oeSqxJ5GuJ&#10;nelXAtSs/16c7euz9fcS7/rWbK1Rk+Fj1HFKtluTcKPUtiWeDdevNkUf5xL5PWxM5q0WB6VE/sZ3&#10;AAAAcEf8Ij1ekGe/kpqjdFFPaU0SnJbEJ2lT1d+aSKVEu3NF/ln9iMDZvj5b/xoku3g3vRXZNiSc&#10;VtI3f16nY3cS7myR4X3VpujjpUR+rY29cZPamJMJAAAAd8ASAb8QjxfpV/q7+l3VRi6pyBETsJZH&#10;InoTnyX9vYmOE5ObXFmTyJ/t66vNdQ9xHpfsyKH2MVm9SZbdLzpmk/B4PkepbTyv46GJ/FobE9+Q&#10;yAMAADwU/CLceyGOSVvLxV/HpuSrNfHxpMbKwqM1TXbeg7N9fbb+rbj8XvsNtZ/GrjHcxJXXp3L9&#10;vPoUE2xD443J8CT/6ETe2Gpjcr42v1k9Lfpb/QAAAACN6AIcE6OuH2tJLszZC3hMEHRsSrxaL/iS&#10;HZPLYgLhSYaVve8S93C2r8/WvwdRh+tRqX6iYLarzRQDel19k2Myo+36e/JbLX7iG0v5aEqGW+PZ&#10;9Zf8a1QS+U02Rr+WbKzFQMubaumY1uuZ6xAAAOCNIF5YSxfvJWICYcmF5Ew/w66L+wcuf9RRvNMX&#10;aU18DOmcJWhRv17Pvn5S9Yckly2c7eurzvUa4ljcFpWX6S/46pz90u8XsW3NNrXNJvLSt/gGpZbk&#10;3iOR39PGUv+YrKf9W/Tr/OL4AAAAoBG/sPaU9E5avIDXSuninqMnkW/Vb+XMu4Bn+/ps/YbOT28E&#10;NK+bEn1LKsUsQW8pNb3uo5z9ie3VX01NddwjkTe22GjE/nqd/jLr7A1RzsaY6Gf688uuAAAAe9GT&#10;AMeSS4Yla3aHNC120feLegs9ibyhNvZd6FOSkhYlGIvfynIkZ/v6KnOt87sl8oZkVOc9FrV9Jdtv&#10;HqeJSFYxkTei/bmievtk4PnYfOJeibyx1kYj2pkr6vd71X9pr0s2NujveqQLAAAAMiwlZKWSS+4M&#10;v2un8p231evX0vF5Limq0ZvIGzn9lsDr75cqzW8ijuBsX19lrtVm10Tekax3NNe/jfa4TSo3j9yU&#10;UNtqIm+YLpVvVCZ/qr3F2YsnT568NTab0RrPrl9tVifyhvp32+iU5tbfCOv1MIc1Gwv6v9Xf06NY&#10;AAAAAPDAUPI5fDqgpI7HKwAAAAAAHgr+6UDpbj8AAAAAAFwMf8REpfhYBgAAAAAAXAy7G2/PSquc&#10;+j8LAAAAAAAAAAAAAAAAAAAAAAAAAAAAAAAAAAAAAAAAAAAAAAAAAAAAAAAAAAAAAAAAAAAAAAAA&#10;AAAAAAAAAAAAAAAAAAAAAAAAAAAAAAAAAAAAAAAAAAAAAAAAAAAAAAAAAAAAAAAAAAAAAABwfX7y&#10;k/8HoTgDzF/VNxgAAAAASUVORK5CYIJQSwMEFAAGAAgAAAAhAG1ipstnAwAAvggAABUAAABkcnMv&#10;Y2hhcnRzL2NoYXJ0MS54bWysVktPGzEQvlfqf0hX9EjifS8RCQpBVEggqkI5cDNeJ9nitVe2F0J/&#10;fcePTTaIIISa03rmm/HMNw/n+GRds8ETlaoSfBKEQxQMKCeirPhyEvy+PT8sgoHSmJeYCU4nwQtV&#10;wcn065djMiYrLPVNgwkdgBOuxmQSrLRuxqORIitaYzUUDeWgWwhZYw1HuRyVEj+D85qNIoSykXUS&#10;eAf4Ew5qXPHOXn7EXiwWFaFngrQ15dpFISnDGhhQq6pRwRSSY5gvB0+YTQKiDuf3wcgIbbDmo2FC&#10;zyTFDvkiWm2+asxbzC5xd2b26xbLJdXOV8U5lc7X+kqU1ElpuaRO+PKWcO1QaBiGUZHFaZijDMVZ&#10;niTeqNNHaRLnKcqLMEyjOE0Lp3/u9EWapQU6ivK4SFCeh0696tRZkkVhnB4VMUJRGKWR0Y9epwUC&#10;l5fNveJ0btrAHJZStA2U1vmDpiGPtHR3KCoNoiq7XJxYyJJKf72TlJcPTBmoWonnOwytaUpgI4WL&#10;N1qC7Y28rX/RhYEvppeV0uG3g9ODZHxwfpCYwK0GMHMM7WhRtg/nQPz0B4VKYGZhWyl4avRctNzX&#10;K3VRNXoAoU8CZFvjaRqhMDOWT5afxsbSYcItJt+HibaYYh8m3mKO9mGSDSZCuxgIbpu4O1im4NNz&#10;B8QaSt6kMDMU2gzfoxAN0Xdzq5tuy+oH+UPDJD1C/V+0G74pg6O8oxNMkqRvgcJ9Jh27YLK3Sh27&#10;gInDvttwr9uObON2N5JXwb/DvSUd9H4ebD/bzVJj+diNgp9LvL4oXftnEcxlGCHXjDvyJM8KKwen&#10;rD+MUOXZ2hR4B95zowgGg6WBCFnBJrQL0F1YV/wKr811JtYtEK9/CuUgDy4YaJ/zWg+2LTAJ/GTB&#10;syFaSehlxWEN+BkmY12RR5jxjR9O1/pWOGdECqVmfkVA0pvkoGmNivq7cavFPZXeypx6awJ4eGAz&#10;tuRORrTftyC9XixUt4mh6D6/DVNQnDco6wXRY+IzlDGXZY3/CPlDVqWpl7LVf4NFM1z/gcJewd+h&#10;0KpOqX6m1NP24A6eIs8MNEP/4TPfd5W65uxlh/+yUs0pvJ+PauYL9tcXCxxsnlCoO5UcszOs8UDC&#10;0zAJ5EXpe7+FAblZ4QYqvlF1z5H1YP92TP8B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BAi0AFAAGAAgA&#10;AAAhAM2KbAw/AQAAFwMAABMAAAAAAAAAAAAAAAAAAAAAAFtDb250ZW50X1R5cGVzXS54bWxQSwEC&#10;LQAUAAYACAAAACEAOP0h/9YAAACUAQAACwAAAAAAAAAAAAAAAABwAQAAX3JlbHMvLnJlbHNQSwEC&#10;LQAUAAYACAAAACEAiD7F6qcBAABRBAAAGQAAAAAAAAAAAAAAAABvAgAAZHJzL2RyYXdpbmdzL2Ry&#10;YXdpbmcxLnhtbFBLAQItABQABgAIAAAAIQAvLPPIvgAAACQBAAAkAAAAAAAAAAAAAAAAAE0EAABk&#10;cnMvZHJhd2luZ3MvX3JlbHMvZHJhd2luZzEueG1sLnJlbHNQSwECLQAUAAYACAAAACEAeoJaU/IA&#10;AADIAQAAIAAAAAAAAAAAAAAAAABNBQAAZHJzL2NoYXJ0cy9fcmVscy9jaGFydDEueG1sLnJlbHNQ&#10;SwECLQAUAAYACAAAACEAK7UDjwoBAAAwAgAADgAAAAAAAAAAAAAAAAB9BgAAZHJzL2Uyb0RvYy54&#10;bWxQSwECLQAUAAYACAAAACEAFr6DN9sAAAAFAQAADwAAAAAAAAAAAAAAAACzBwAAZHJzL2Rvd25y&#10;ZXYueG1sUEsBAi0ACgAAAAAAAAAhABvR76jmGQAA5hkAABQAAAAAAAAAAAAAAAAAuwgAAGRycy9t&#10;ZWRpYS9pbWFnZTEucG5nUEsBAi0AFAAGAAgAAAAhAG1ipstnAwAAvggAABUAAAAAAAAAAAAAAAAA&#10;0yIAAGRycy9jaGFydHMvY2hhcnQxLnhtbFBLAQItABQABgAIAAAAIQCrFs1GuQAAACIBAAAZAAAA&#10;AAAAAAAAAAAAAG0mAABkcnMvX3JlbHMvZTJvRG9jLnhtbC5yZWxzUEsFBgAAAAAKAAoApgIAAF0n&#10;AAAAAA==&#10;">
            <v:imagedata r:id="rId11" o:title=""/>
            <o:lock v:ext="edit" aspectratio="f"/>
          </v:shape>
        </w:pict>
      </w:r>
    </w:p>
    <w:p w:rsidR="001007CD" w:rsidRDefault="001007CD" w:rsidP="00576E9B">
      <w:pPr>
        <w:rPr>
          <w:sz w:val="20"/>
          <w:szCs w:val="20"/>
        </w:rPr>
      </w:pPr>
      <w:r w:rsidRPr="00746185">
        <w:rPr>
          <w:sz w:val="20"/>
          <w:szCs w:val="20"/>
        </w:rPr>
        <w:t>Zdroj: ČSÚ, 20</w:t>
      </w:r>
      <w:r>
        <w:rPr>
          <w:sz w:val="20"/>
          <w:szCs w:val="20"/>
        </w:rPr>
        <w:t>21</w:t>
      </w:r>
    </w:p>
    <w:p w:rsidR="001007CD" w:rsidRDefault="001007CD" w:rsidP="00326C22">
      <w:pPr>
        <w:spacing w:line="276" w:lineRule="auto"/>
      </w:pPr>
      <w:r w:rsidRPr="00326C22">
        <w:t xml:space="preserve">Celkové počty živě narozených dětí a dětí narozených mimo manželství ve sledovaných letech zobrazuje graf 3. Ve všech pěti rocích tvořily děti narozené mimo manželství méně než polovinu. </w:t>
      </w:r>
    </w:p>
    <w:p w:rsidR="001007CD" w:rsidRDefault="001007CD" w:rsidP="003676A4">
      <w:pPr>
        <w:pStyle w:val="Titulek"/>
      </w:pPr>
      <w:bookmarkStart w:id="6" w:name="_Toc525130563"/>
      <w:r>
        <w:t xml:space="preserve">Graf 3 </w:t>
      </w:r>
      <w:r w:rsidRPr="003676A4">
        <w:t>Počet živě narozených a narozených mimo manželství v letech 201</w:t>
      </w:r>
      <w:r>
        <w:t>6</w:t>
      </w:r>
      <w:r w:rsidRPr="003676A4">
        <w:t>–20</w:t>
      </w:r>
      <w:r>
        <w:t>20</w:t>
      </w:r>
      <w:r w:rsidRPr="003676A4">
        <w:t>, Olomouc</w:t>
      </w:r>
      <w:bookmarkEnd w:id="6"/>
    </w:p>
    <w:p w:rsidR="001007CD" w:rsidRPr="00AD62C9" w:rsidRDefault="0038053F" w:rsidP="00AD62C9">
      <w:r>
        <w:rPr>
          <w:noProof/>
          <w:lang w:eastAsia="cs-CZ"/>
        </w:rPr>
        <w:pict>
          <v:shape id="Graf 14" o:spid="_x0000_i1027" type="#_x0000_t75" style="width:454.55pt;height:221.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5NQa2QAAAAUBAAAPAAAAZHJzL2Rvd25y&#10;ZXYueG1sTI/BTsMwEETvSPyDtZW4UTsQIRriVKhSuXBApHyAEy9x2ngdxW4T/p6FC1xGGs1q5m25&#10;XfwgLjjFPpCGbK1AILXB9tRp+Djsbx9BxGTImiEQavjCCNvq+qo0hQ0zveOlTp3gEoqF0eBSGgsp&#10;Y+vQm7gOIxJnn2HyJrGdOmknM3O5H+SdUg/Sm554wZkRdw7bU332Gk4v6Jr7ej4SZbv9a94N9q3N&#10;tL5ZLc9PIBIu6e8YfvAZHSpmasKZbBSDBn4k/SpnG7Vh22jI81yBrEr5n776BgAA//8DAFBLAwQU&#10;AAYACAAAACEACX7Mbw0BAAA0AgAADgAAAGRycy9lMm9Eb2MueG1snJHBTsMwDIbvSLxD5DtLV0TF&#10;qqW7VEicuMADhMRpI7VJ5GQU3h6zVWickHazY+nL59/7w+c8iQ+k7GNQsN1UIDCYaH0YFLy9Pt09&#10;gshFB6unGFDBF2Y4dLc3+yW1WMcxThZJMCTkdkkKxlJSK2U2I846b2LCwEMXadaFWxqkJb0wfZ5k&#10;XVWNXCLZRNFgzvzan4fQnfjOoSkvzmUsYmK7erurQRQFTbVrQJCC++aBBd8VVCC7vW4H0mn0ZhXS&#10;V/jM2gf+/hfV66LFkfwVKDNqKswy7alapczVpBXAa/+fcnTOG+yjOc4YyjlqwkkXvnMefcocX+ut&#10;Anq225/s5J+NL3uuL4/dfQM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MuSUsXgAAAA&#10;UQEAACAAAABkcnMvY2hhcnRzL19yZWxzL2NoYXJ0MS54bWwucmVsc4SQP2sDMQzF90K/gxF0bHzJ&#10;UEo5X5b+IUMolJTOqi3fOfFZxlZD8u3rpdBAoYPgiSf9nlC/Ps1RHanUwMnActGBomTZhTQaeN89&#10;396DqoLJYeREBs5UYT1cX/VvFFHaUp1CrqpRUjUwieQHraudaMa64EypOZ7LjNLaMuqM9oAj6VXX&#10;3enymwHDBVNtnIGycUtQu3Nuyf+z2ftg6ZHt10xJ/ojQHOn1c09WGhTLSGLgpaC/WXXHVphjOKAN&#10;TW6DLVzZS9MfXNzP/JZdO+XpJFQSRtBDry8eMXwDAAD//wMAUEsDBBQABgAIAAAAIQCJi3of8QkA&#10;AE0yAAAVAAAAZHJzL2NoYXJ0cy9jaGFydDEueG1s7FvbbiS3EX0PkH9o9wrwQzzS9G1u2ZEhjVaL&#10;RbRZwVrbgLNBwOnmSG2xm2M2R5c18gn5gnyDPyF+Wfu/UsVL32ZGGkkrexNID1I3yS6SVcXDw2Lp&#10;+ZdXGXMuqChSno9db7vrOjSPeZLmp2P367eHnYHrFJLkCWE8p2P3mhbul7t//MPzeBSfESFP5iSm&#10;DgjJi1E8ds+knI92dor4jGak2OZzmkPdjIuMSHgVpzuJIJcgPGM7frfb21FCXCOA3ENARtLcfi82&#10;+Z7PZmlMD3i8yGgu9SgEZUSCBoqzdF64uzA5RvJT54KwsRsXncl37g4WqsHig0wlo+rhCn+LND7b&#10;fU5GU55cHwtHcDl2QZHFPD5MRSGPSCGPiYDZeS7qWr6BXzPGL8cuZQx6TAtdDsPn4r3rXAoyH7vF&#10;DwsiqOuQPIZiGIgU9mUi4d3DQZERK+SJvGZUvcyxZH4s8E9CZ1/BaIr30DTswnimalSp+r0YuzkY&#10;FI0r0nMwbM5P1JPrnFOBrgDmUVNQzaekoCxFB+iCesio4CxNDlPG1Atam06Y0AqTV55qwxbZa57o&#10;sl7UBXF6vIvszWymiwNbvAMirZTd5/hW7wCNkzvyek5n4G1j909Z3mFSi6OkVUGJroiLVkVcYAXI&#10;1opRj0ZVSl8ClIVmB6vkna9PtBS5e8x/+ReVzq8/pxe//NvJieDvaf7hP/EZipJKiv4cVVHJKN0G&#10;Gzmk/qGTpRl3MpL/+jMF6118+OlmUY3hOBcOo5LGZ47f9W7+rjGE3s1tm310QPjN7Ruyb2vcEP6F&#10;84bxjC/iRgegS/DdHbuW4EGqpcXINV9IsFs8Koyxco6Op30pR6WXBSCEqRI6m9FYHhX4IYjSX6JM&#10;u27njMs9QQnKrXUxJWKCqIbF8HyQGpeOOUN3iEengi/mAF8GGtiikFTQRFcWFBwhHqXJla5WDh+P&#10;uEiokWNK9NRg5X1FZ/jFbPfzv70UBBaFQ+YsPSdx6rxOY8ELPpPOtyDg70dpIYPPP9va2wpwRuoz&#10;EDAhsGpQxFxO+CKXumOFDFjmwFj0ko1HF7tNF05RzoXSzxzdGNRUytMvanTwaIZr1N9YmeWi1R2T&#10;OAZMVd2DLRottWE2NFU8So6mrMCJPdTqOHyNh4+DzuxVXozdYOAhXEr14g27EbyIes20XrMe0RWc&#10;zvcWEnxcOa/dVLBiE6Qf3hPoHwrwfYvkMMwawPu2GN3hdwR4mie4A+N+qCG+xK8SeLSbaM875oV2&#10;aMCeF7ld3mf88hsCbAlZgVli9ApRBv0UnpyFgM31x8mLXhT097zOQe9w0glnvagzPBh6nb7vh5Nw&#10;GEaD/f1/WsoSe9ESacns0t+Oebaj+YrlTcBXPN+wJujWi2rwBS8FjPGIEgCcI9itzST0WLFpVVNf&#10;Wix3gIoMIz9ynRiZxww2XHjM5gmwkPwUWAc7BUoQAwFRDlrfm0urar2s2vzLXb7pGyUnuNk3AHHz&#10;BHH8FnBvzw+AC2yigM1aCYpKXImJMlu+yO4Owvtb/mjrcMsvkRiklEisye6EJ3T3Jc2pIEw1UxRY&#10;lbbROtK7RxutwdCwZ9chukJ0JFhYA23669r4VZvBujZB1Wa4rk1YtsFtvj4eeKkmrl/slmG0C0sF&#10;B3pPJQeo5Gq7q/qC/a9S57Mvnj3r/sP587uOenrn4CBr9Ruq2/OjqDm9ZXV7vr/WJFbdnt9TflHt&#10;rJUcq27P88J1fVl1e163JecGdSs9Q71hIG0iYsCqRkRMyYOIiJrCvYiIIdHpKiLccrCPxUl8XGQI&#10;NHXseuIkQF0MW3niJG3neOxD5xMnUfTliZM8cRIkCZb/2E0SuM0nyElC5CTVzve4nCTqr6UblgFG&#10;4VomYRlJNIA4UX1bXdZ1OGhRu6qJ5SOR15KyOR0p/RtPJ80TFAgpa0/J/Ns0kWf6IOF7Q82LOQRL&#10;GZnr0o7f16Xk6pUNLfpBtwtqWFXudwcq5ALd1EM7GMks4zzNkI6OdQtz5FNjU4GfjAiIizbOfo0h&#10;+NFgMFg1hKDn9XS5PYXUz4pd/yDqDzw4IXovDjphEE87Q3/id0BcNxz43RcHe5OPeFacpUzFq/Bw&#10;eEJFSjHEgsfGVuRKsaVG5MqUtAnj/eekO0aevmBEH8FwID8ICImpYBfGupCRl6X6uf4FmLV9xKtH&#10;sdCJb4+KzXny4Sd2W3y2vn6g281oqT5Y+4Oob0/WAoIJtx2hdRAtQKdpE9bNzsLxSHsrompxnU25&#10;iVmogD9KrTcol99ToE3d3jwF2sorlvvcpNyB1OpY1Sl88Rd6rZHVxMeX9wlwZNg7JkT+lWR0qS1A&#10;2cryYyowHr3Ufn8xnTJ6kr5fFrUUPDNDWgV0mwX6NNBVlwyIZ09ROh2ftNE5+1fFUgGeSlBaitKt&#10;ssNmm+gGG04trnfXXWcNEXxoBFBFv1aFkiz/A5Z8KwGENmtDWzW2vZZrWgq4HG0EU1UT1y+3RQAf&#10;2YAR8vP70IZqHo3o4bN3DoQXt02A0bzcN8YYDLfDnu/3/SAIumEIf9YRc2veMNj2gAj2MVei1+15&#10;3bWhXMv2w3A7GkLoOBgG0AP0tvYQZU0fRtuDYS/0wgDbD8PBWoeyjgB9BH1vGHowlTCAkbVGdYNb&#10;mIhwkXFumb5h6LjikIYqxreKqILUNtuDogaXB7jYU9fGDW5eOx4UMYEPTpEZcaC/uVRpH3qDyNL8&#10;NblStAu2m6ohuSqvg6aayYOvHGbSqYLMY9csdMiY4AvYdIBgn1O4PTFx1ox8z8XbND5/DccI3Zsl&#10;Y3gpHZ/DbWfZSQ6zfMt1TytJ2ePe1nj2yq55WzOwxR/jtmb1pWynB0ki+KPyTj6R1Jnf60K1vB1r&#10;mqG8S7vZDI+eMXMHnod5DMWeyYnowWndnsohoQqr7DUlgVvv76gwno9veqWYNcSmbA+uIXUZXkWq&#10;czmUQjZRAQk6gCyw3nSWEeBCCQVQvgoTqkHUlvp9MMFkhqgl/lKkCQJSI3Phsa9Xf4sFCwpdnuAK&#10;GFy6jPtNABHPbBtnlqxKB3lCnsX/TK7eQ5CnihPegDyqap/KS0oN2kz1i6EGJaCUD022UUX8NkMW&#10;XFoGHQ18QQnkOypAs+HLmqiEYgJgAxtrFMXg4qq1uZrKrlmhS6wEs0UV5LbxvBb6bGgVZlX7YBOF&#10;lpjdUGhNfk0LG0P1zeq6L6PbXD3dyh8a6nmk7W4lY7wDQALSN5IjKQZokC8z9VSyVKO4Kq7xyWfq&#10;rb/hBrcGlrVBHvUTGQTauZw+vTEk43mtdCh0s2/S4k3OTPTPEL0kLeb7kKV3XuyZBDa4GTLYW2bg&#10;Wzdv5HO0ctGmp0piO4j+/8DH2geoTTwY2oAqTBbvxiZTh274jwDCDogkjoD05rErXiVateZ/ItR/&#10;gez+FwAA//8DAFBLAQItABQABgAIAAAAIQCk8pWRHAEAAF4CAAATAAAAAAAAAAAAAAAAAAAAAABb&#10;Q29udGVudF9UeXBlc10ueG1sUEsBAi0AFAAGAAgAAAAhADj9If/WAAAAlAEAAAsAAAAAAAAAAAAA&#10;AAAATQEAAF9yZWxzLy5yZWxzUEsBAi0AFAAGAAgAAAAhAMTk1BrZAAAABQEAAA8AAAAAAAAAAAAA&#10;AAAATAIAAGRycy9kb3ducmV2LnhtbFBLAQItABQABgAIAAAAIQAJfsxvDQEAADQCAAAOAAAAAAAA&#10;AAAAAAAAAFIDAABkcnMvZTJvRG9jLnhtbFBLAQItABQABgAIAAAAIQCrFs1GuQAAACIBAAAZAAAA&#10;AAAAAAAAAAAAAIsEAABkcnMvX3JlbHMvZTJvRG9jLnhtbC5yZWxzUEsBAi0AFAAGAAgAAAAhAMuS&#10;UsXgAAAAUQEAACAAAAAAAAAAAAAAAAAAewUAAGRycy9jaGFydHMvX3JlbHMvY2hhcnQxLnhtbC5y&#10;ZWxzUEsBAi0AFAAGAAgAAAAhAImLeh/xCQAATTIAABUAAAAAAAAAAAAAAAAAmQYAAGRycy9jaGFy&#10;dHMvY2hhcnQxLnhtbFBLBQYAAAAABwAHAMsBAAC9EAAAAAA=&#10;">
            <v:imagedata r:id="rId12" o:title=""/>
            <o:lock v:ext="edit" aspectratio="f"/>
          </v:shape>
        </w:pict>
      </w:r>
    </w:p>
    <w:p w:rsidR="001007CD" w:rsidRDefault="001007CD" w:rsidP="005C197D">
      <w:pPr>
        <w:rPr>
          <w:sz w:val="20"/>
          <w:szCs w:val="20"/>
        </w:rPr>
      </w:pPr>
      <w:r w:rsidRPr="00746185">
        <w:rPr>
          <w:sz w:val="20"/>
          <w:szCs w:val="20"/>
        </w:rPr>
        <w:t>Zdroj: ČSÚ, 20</w:t>
      </w:r>
      <w:r>
        <w:rPr>
          <w:sz w:val="20"/>
          <w:szCs w:val="20"/>
        </w:rPr>
        <w:t>21</w:t>
      </w:r>
    </w:p>
    <w:p w:rsidR="001007CD" w:rsidRPr="0035680D" w:rsidRDefault="001007CD" w:rsidP="00326C22">
      <w:pPr>
        <w:spacing w:after="120" w:line="276" w:lineRule="auto"/>
        <w:rPr>
          <w:szCs w:val="24"/>
        </w:rPr>
      </w:pPr>
      <w:r w:rsidRPr="00326C22">
        <w:rPr>
          <w:szCs w:val="24"/>
        </w:rPr>
        <w:t xml:space="preserve">Následující graf 4 se věnuje počtu sňatků a rozvodů v Olomouci v letech 2016-2020. Vidíme, že počet sňatků má od roku 2016 až do roku 2019 stoupající tendenci, kdy srovnáním let 2016 a 2019 zjistíme, že v roce 2019 se uskutečnilo o 90 svateb více než v průběhu roku 2016. V roce 2020 pak dochází k prudkému poklesu počtu sňatků na dlouhodobé minimum. To je </w:t>
      </w:r>
      <w:r w:rsidRPr="00326C22">
        <w:rPr>
          <w:szCs w:val="24"/>
        </w:rPr>
        <w:lastRenderedPageBreak/>
        <w:t>způsobeno zejména situací kolem pandemie COVID-19 a mimořádných vládních opatření. Počty rozvodů pak mají spíše klesající charakter. Ve sledovaném období bylo nejméně rozvodů v Olomouci zaznamenáno v roce 2020, kdy se rozvedlo 201 manželství. Naopak nejvíce rozvodů bylo uskutečněno v roce 2016, kdy manželství ukončilo 274 párů.</w:t>
      </w:r>
      <w:r>
        <w:rPr>
          <w:szCs w:val="24"/>
        </w:rPr>
        <w:t xml:space="preserve"> </w:t>
      </w:r>
    </w:p>
    <w:p w:rsidR="001007CD" w:rsidRDefault="001007CD" w:rsidP="009B0293">
      <w:pPr>
        <w:pStyle w:val="Titulek"/>
        <w:spacing w:after="120"/>
      </w:pPr>
      <w:bookmarkStart w:id="7" w:name="_Toc525130564"/>
      <w:r>
        <w:t xml:space="preserve">Graf </w:t>
      </w:r>
      <w:r w:rsidR="00C92008">
        <w:rPr>
          <w:noProof/>
        </w:rPr>
        <w:t>4</w:t>
      </w:r>
      <w:r>
        <w:t xml:space="preserve"> Počet sňatků a rozvodů v letech 2016–2020, Olomouc</w:t>
      </w:r>
      <w:bookmarkEnd w:id="7"/>
    </w:p>
    <w:p w:rsidR="001007CD" w:rsidRPr="0061408F" w:rsidRDefault="0038053F" w:rsidP="0061408F">
      <w:r>
        <w:rPr>
          <w:noProof/>
          <w:lang w:eastAsia="cs-CZ"/>
        </w:rPr>
        <w:pict>
          <v:shape id="Graf 15" o:spid="_x0000_i1028" type="#_x0000_t75" style="width:448.65pt;height:216.5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B0mib3AAAAAUBAAAPAAAAZHJzL2Rvd25y&#10;ZXYueG1sTI9BS8NAEIXvgv9hGcGb3dTY2qbZlFIIelHaKnjdZsckmJ0Nu9s0/feOXvTy4PGG977J&#10;16PtxIA+tI4UTCcJCKTKmZZqBe9v5d0CRIiajO4coYILBlgX11e5zow70x6HQ6wFl1DItIImxj6T&#10;MlQNWh0mrkfi7NN5qyNbX0vj9ZnLbSfvk2QurW6JFxrd47bB6utwsgp20W+H6SxxG1O+fJTj5el1&#10;/pwqdXszblYgIo7x7xh+8BkdCmY6uhOZIDoF/Ej8Vc4Wy0e2RwUPaToDWeTyP33xDQAA//8DAFBL&#10;AwQUAAYACAAAACEA2FlEzQ4BAAA0AgAADgAAAGRycy9lMm9Eb2MueG1snJFNTsMwEIX3SNzBmj11&#10;GkSgUZ1uIiRWbOAAgz1OLCW2NXYbuD2mrVBZIXU3P9I3773Z7j7nSRyIkwtewXpVgSCvg3F+UPD+&#10;9nz3BCJl9Aan4EnBFyXYdbc32yW2VIcxTIZYFIhP7RIVjDnHVsqkR5oxrUIkX5Y28Iy5tDxIw7gU&#10;+jzJuqoauQQ2kYOmlMq0Py2hO/KtJZ1frU2UxVTU1etNDSIraKpNA4IV3NePDyA+FFQguy22A2Mc&#10;nT4Lwiv0zOh8Of+L6jGj2LO7AqVH5FxYuj1WZ1H6atIZUGz/n3Kw1mnqg97P5PMpaqYJc/lzGl1M&#10;Jb7WGQX8YtY/2ck/ji/7Ul8+u/s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LklLF&#10;4AAAAFEBAAAgAAAAZHJzL2NoYXJ0cy9fcmVscy9jaGFydDEueG1sLnJlbHOEkD9rAzEMxfdCv4MR&#10;dGx8yVBKOV+W/iFDKJSUzqot3znxWcZWQ/Lt66XQQKGD4Ikn/Z5Qvz7NUR2p1MDJwHLRgaJk2YU0&#10;GnjfPd/eg6qCyWHkRAbOVGE9XF/1bxRR2lKdQq6qUVI1MInkB62rnWjGuuBMqTmey4zS2jLqjPaA&#10;I+lV193p8psBwwVTbZyBsnFLULtzbsn/s9n7YOmR7ddMSf6I0Bzp9XNPVhoUy0hi4KWgv1l1x1aY&#10;YzigDU1ugy1c2UvTH1zcz/yWXTvl6SRUEkbQQ68vHjF8AwAA//8DAFBLAwQUAAYACAAAACEA8xxA&#10;MEwHAAAqJAAAFQAAAGRycy9jaGFydHMvY2hhcnQxLnhtbOxaX2/bNhB/H7DvoKkB+rC6tuT/Ruwh&#10;dZKiQIIEbdcBHfZAU5SjhRI1kk7sDHvfyz7LvsT6vXZHSrLkxK6TNGtXJA+ORFKn493xdz8etfvD&#10;PObOBZMqEsnQ9Z43XIclVARRMh26P749rPVcR2mSBISLhA3dBVPuD6Nvv9mlA3pGpH6TEsocEJKo&#10;AR26Z1qng3pd0TMWE/VcpCyBvlDImGi4ldN6IMklCI953W80OnUjxM0EkDsIiEmU5M/LbZ4XYRhR&#10;ti/oLGaJtlpIxokGC6izKFXuCCbHSTJ1LggfulTVxu/dOjYaZfFCR5ozczHHXxnRs9EuGUxEsDiV&#10;jhR66IIhVUoPI6n0EVH6lEiYneeirfUJ/IRcXA5dxjm8MVK2HdQX8sp1LiVJh676bUYkcx2SUGgG&#10;RbTMb8Ya7j1Uigy40m/0gjNzk2JLeirxX8DC16CNuoKhrQboMzFaReZ3NnQTcCg6V0bn4NhEvDFX&#10;rnPOJIYCuMdMwQyfEMV4hAHQAPOQgRI8Cg4jzs0NepuNubQG03PPjOGz+FgEtq3TboA4q+8sPglD&#10;29zMm+sgMpcy2sW78gvQOYmjFykLIdqG7vdxUuPaimNkpYMR20HVSgdV2AGyrWHMZWYqYy8JxkK3&#10;l1xOBnp0Kv75i2lHffiT6PMPfzsE/Ht1IQK4vHA404yeOX7D6zg1+Oc3njknXMRiRvFN2rwEpMM1&#10;uKaehwpcaBM5nCzETINadKAyXRKBdrWmStC8RQMI4aaFhSGj+kjhgyDKPoky87BMudB7khGUW3oF&#10;enCMqxbbp1LMUliJ1hN2jcsATQQSGehMB1Ewt73GdXQgZMAyJ2ctdhYQQ69ZiE+Eo6c/v5QE3OuQ&#10;lEfnhEbOcUSlUCLUzk8g4JejSGnv6Xc7+zs+Km8eAwFjAv5HEakei1mi7YtNjGObA7rY4KODi5F1&#10;xgKfvzAmSNHSoHchx94YreAyUzOzME8cWHp+r91tuw7FpSaTwIRsJeqKgLSqEEoBL4xC4IjKSLBk&#10;EqAvNjqIDmIiYXEZAy/iiQDgNQATScpZZvjoitnWdtaQ6Vx53/aa2an223777vPbPCuw7nJawdGE&#10;KzO/ewYzusyi2MNgKn+VqKHb7HkIctrceP1GG25kuWdS7lmPwwYE072ZhqVr1mSeCrBjG3zu3xGe&#10;7wvL3Rx/Qc0SLPt5Mwb6Z4RllgSYNzGLrQAzKGbx1IYJHWDknQpl145JDYAGZ+LyHclWWYYkbI64&#10;iSEKV85MQjb8fXzQaTe7e15tv3M4rrXCTrvW3+97ta7vt8atfqvde/Hij5xjUK99jWXEOcI9pyKu&#10;W4KREx0gGJ6f0Rx4rdcuATLcoI5HjACuHgE4Z/pbXXHosqe8qkqr2uJXCBkSoCxOA6ANyRRoAp9C&#10;DqfAGExslpNp4dDMVjdk6yItV8OiSOKbw2I7NKwbU5TnB0gCPjE4nnsJmgpIocS4LZnFt881453m&#10;YGe80y0SDkgpEo5lp2MRsNFLljBJuBlmOKtpXU1KGTSvJiUkAdWMtExcyIgwV8EYo8Qyay3H+Msx&#10;vXVymssx/XVjWsUYv1EdA+ZcTtze5Bkysy4kJFT0TkbeRyPvf9zIT549eWIUKxl+SxO3el51Rkvr&#10;5RZu9dcOyQ3cXu+D3L7t7lopuXlbq97eYF1jVujPeNUqvcqwqUSvspZ70KuDe9ArS3A/B73yM4pe&#10;oTvbAUqZh6hPT69u1KwExB/DWUsfb5DySK8s8XqkVyu7igff9T7SqzL9AHSu7A/NpumRXm2zlX+k&#10;V1ChMMT1AenVAdKrgwelV3639TF65XfW8s6cXsGuaZ2UnF75/lqmnNMrYMpVKdvTq2LLcH0DCEKK&#10;Xlu2sLugjG+R+au8YOk3ux2vb/I1HZTau41Ws+n3DE+B4lq5ogYces9U9UrDK2IUJfDAFBm2kBFU&#10;k0zR2WoQR8kxmWdiSwPJvNjWTmxJCGLsMNbOkj0P3WzfAvVaMZOUwVbynMFWMJtVTH4V8m1Ez4+h&#10;/mTfZmq/ptSnob28d05g7/VW2DflgFhUILG+hbWzh8NGLy89VLeevbz5U2w9by4u1TpQosY/U/X+&#10;Qgr3n6swVGz1q24oCgOb3fAlMResPau9rI7dKa1eOM7BrrzmQqB6957JLPLxroIMfML3oKZi27Cu&#10;YhYPtMJZhoLjAVPJxWoiloFBdA4F0H4NEypKlJb6XTCBW0XMEn8powABqVKB/RoWLBj0+gRvgEFT&#10;WfhPQBB3ewUqbt7BPaLN//108Bb7pCraVJL/BrQxXS+YvmQsQ5iJvcnQpACRGxPyLWIRFlLlaJBN&#10;YW5IR7i5KphGDm+f7nTy5lXwmGvhA4OvJddCcNkwwoDCMHsXqZOELyp5NIhU+gIOc87VXnbYMSVp&#10;njTzo+k8zCtVwJVzi8nUsFskIuXTja8h3a2uFaAUQMM2f+aBtKP48uMWgAVsHz73IHyfaPiwAU78&#10;4TD8VWBNm33wYj7xGf0LAAD//wMAUEsBAi0AFAAGAAgAAAAhAKTylZEcAQAAXgIAABMAAAAAAAAA&#10;AAAAAAAAAAAAAFtDb250ZW50X1R5cGVzXS54bWxQSwECLQAUAAYACAAAACEAOP0h/9YAAACUAQAA&#10;CwAAAAAAAAAAAAAAAABNAQAAX3JlbHMvLnJlbHNQSwECLQAUAAYACAAAACEAgdJom9wAAAAFAQAA&#10;DwAAAAAAAAAAAAAAAABMAgAAZHJzL2Rvd25yZXYueG1sUEsBAi0AFAAGAAgAAAAhANhZRM0OAQAA&#10;NAIAAA4AAAAAAAAAAAAAAAAAVQMAAGRycy9lMm9Eb2MueG1sUEsBAi0AFAAGAAgAAAAhAKsWzUa5&#10;AAAAIgEAABkAAAAAAAAAAAAAAAAAjwQAAGRycy9fcmVscy9lMm9Eb2MueG1sLnJlbHNQSwECLQAU&#10;AAYACAAAACEAy5JSxeAAAABRAQAAIAAAAAAAAAAAAAAAAAB/BQAAZHJzL2NoYXJ0cy9fcmVscy9j&#10;aGFydDEueG1sLnJlbHNQSwECLQAUAAYACAAAACEA8xxAMEwHAAAqJAAAFQAAAAAAAAAAAAAAAACd&#10;BgAAZHJzL2NoYXJ0cy9jaGFydDEueG1sUEsFBgAAAAAHAAcAywEAABwOAAAAAA==&#10;">
            <v:imagedata r:id="rId13" o:title="" cropbottom="-15f"/>
            <o:lock v:ext="edit" aspectratio="f"/>
          </v:shape>
        </w:pict>
      </w:r>
    </w:p>
    <w:p w:rsidR="001007CD" w:rsidRDefault="001007CD" w:rsidP="00D21B3C">
      <w:pPr>
        <w:rPr>
          <w:sz w:val="20"/>
          <w:szCs w:val="20"/>
        </w:rPr>
      </w:pPr>
      <w:r w:rsidRPr="00746185">
        <w:rPr>
          <w:sz w:val="20"/>
          <w:szCs w:val="20"/>
        </w:rPr>
        <w:t>Zdroj: ČSÚ, 20</w:t>
      </w:r>
      <w:r>
        <w:rPr>
          <w:sz w:val="20"/>
          <w:szCs w:val="20"/>
        </w:rPr>
        <w:t>21</w:t>
      </w:r>
    </w:p>
    <w:p w:rsidR="001007CD" w:rsidRPr="000B2F53" w:rsidRDefault="001007CD" w:rsidP="00326C22">
      <w:pPr>
        <w:spacing w:line="276" w:lineRule="auto"/>
        <w:rPr>
          <w:szCs w:val="24"/>
        </w:rPr>
      </w:pPr>
      <w:r w:rsidRPr="00326C22">
        <w:rPr>
          <w:szCs w:val="24"/>
        </w:rPr>
        <w:t>Následující graf 5 zobrazuje počet rozvodů na 100 sňatků. Data kopírují zjištění z předchozího grafu. Vidíme, že nejvíce rozvodů proběhlo v roce 2016, kdy na 100 sňatků uskutečněných v roce 2016 připadalo 57,0 rozvodů. Naopa</w:t>
      </w:r>
      <w:r w:rsidR="00FB34B2">
        <w:rPr>
          <w:szCs w:val="24"/>
        </w:rPr>
        <w:t>k nejméně rozvodů (39,6) na 100 </w:t>
      </w:r>
      <w:r w:rsidRPr="00326C22">
        <w:rPr>
          <w:szCs w:val="24"/>
        </w:rPr>
        <w:t>sňatků bylo v roce 2019.</w:t>
      </w:r>
    </w:p>
    <w:p w:rsidR="001007CD" w:rsidRDefault="001007CD" w:rsidP="00750BE0">
      <w:pPr>
        <w:pStyle w:val="Titulek"/>
        <w:rPr>
          <w:szCs w:val="20"/>
        </w:rPr>
      </w:pPr>
      <w:bookmarkStart w:id="8" w:name="_Toc525130565"/>
      <w:r>
        <w:t xml:space="preserve">Graf </w:t>
      </w:r>
      <w:r w:rsidR="00C92008">
        <w:t>5</w:t>
      </w:r>
      <w:r>
        <w:t xml:space="preserve"> </w:t>
      </w:r>
      <w:r w:rsidRPr="00750BE0">
        <w:t>Počet rozvodů na 100 sňatků v letech 201</w:t>
      </w:r>
      <w:r>
        <w:t>6</w:t>
      </w:r>
      <w:r w:rsidRPr="00750BE0">
        <w:t>–20</w:t>
      </w:r>
      <w:r>
        <w:t>20</w:t>
      </w:r>
      <w:r w:rsidRPr="00750BE0">
        <w:t>, Olomouc</w:t>
      </w:r>
      <w:bookmarkEnd w:id="8"/>
    </w:p>
    <w:p w:rsidR="001007CD" w:rsidRDefault="001007CD" w:rsidP="00B85DFD">
      <w:pPr>
        <w:rPr>
          <w:sz w:val="20"/>
          <w:szCs w:val="20"/>
        </w:rPr>
      </w:pPr>
      <w:r w:rsidRPr="00B37497">
        <w:rPr>
          <w:noProof/>
          <w:lang w:eastAsia="cs-CZ"/>
        </w:rPr>
        <w:object w:dxaOrig="9102" w:dyaOrig="4330">
          <v:shape id="Graf 7" o:spid="_x0000_i1029" type="#_x0000_t75" style="width:455.1pt;height:216.55pt;visibility:visible" o:ole="">
            <v:imagedata r:id="rId14" o:title=""/>
            <o:lock v:ext="edit" aspectratio="f"/>
          </v:shape>
          <o:OLEObject Type="Embed" ProgID="Excel.Sheet.8" ShapeID="Graf 7" DrawAspect="Content" ObjectID="_1703915112" r:id="rId15"/>
        </w:object>
      </w:r>
    </w:p>
    <w:p w:rsidR="001007CD" w:rsidRDefault="001007CD" w:rsidP="00750BE0">
      <w:pPr>
        <w:rPr>
          <w:sz w:val="20"/>
          <w:szCs w:val="20"/>
        </w:rPr>
      </w:pPr>
      <w:r w:rsidRPr="00746185">
        <w:rPr>
          <w:sz w:val="20"/>
          <w:szCs w:val="20"/>
        </w:rPr>
        <w:t>Zdroj: ČSÚ, 20</w:t>
      </w:r>
      <w:r>
        <w:rPr>
          <w:sz w:val="20"/>
          <w:szCs w:val="20"/>
        </w:rPr>
        <w:t>21</w:t>
      </w:r>
    </w:p>
    <w:p w:rsidR="001007CD" w:rsidRDefault="001007CD" w:rsidP="00326C22">
      <w:pPr>
        <w:spacing w:line="276" w:lineRule="auto"/>
        <w:rPr>
          <w:szCs w:val="24"/>
        </w:rPr>
      </w:pPr>
      <w:r w:rsidRPr="00D71268">
        <w:rPr>
          <w:szCs w:val="24"/>
        </w:rPr>
        <w:lastRenderedPageBreak/>
        <w:t xml:space="preserve">Následující graf </w:t>
      </w:r>
      <w:r>
        <w:rPr>
          <w:szCs w:val="24"/>
        </w:rPr>
        <w:t xml:space="preserve">6 </w:t>
      </w:r>
      <w:r w:rsidRPr="00D71268">
        <w:rPr>
          <w:szCs w:val="24"/>
        </w:rPr>
        <w:t xml:space="preserve">se věnuje </w:t>
      </w:r>
      <w:r>
        <w:rPr>
          <w:szCs w:val="24"/>
        </w:rPr>
        <w:t xml:space="preserve">srovnání </w:t>
      </w:r>
      <w:r w:rsidRPr="00D71268">
        <w:rPr>
          <w:szCs w:val="24"/>
        </w:rPr>
        <w:t>věkové</w:t>
      </w:r>
      <w:r>
        <w:rPr>
          <w:szCs w:val="24"/>
        </w:rPr>
        <w:t xml:space="preserve">ho </w:t>
      </w:r>
      <w:r w:rsidRPr="00D71268">
        <w:rPr>
          <w:szCs w:val="24"/>
        </w:rPr>
        <w:t>rozložení obyvatel města Olomouce podle tří hlavních věkových skupin</w:t>
      </w:r>
      <w:r>
        <w:rPr>
          <w:szCs w:val="24"/>
        </w:rPr>
        <w:t xml:space="preserve"> v letech 2017 a 2020. Lze pozorovat, že v roce 2020 dochází k mírnému nárůstu počtu obyvatel mladších 14 let oproti roku 2017 (nárůst o 0,5 %). A také v roce 2020 přibylo oproti roku 2017 počet obyvatel starších 65 let (nárůst o 1,2%). Nejvíce zastoupenou skupinou jsou obyvatelé ve věku 15-64 let. V této věkové skupině došlo naopak v roce 2020 k mírnému poklesu oproti roku 2017 (pokles o 1,8 %). Jak pokles či nárůst procentuálního zastoupení hlavních věkových skupin obyvatel Olomouce se pohybuje v řádu jednotek procent a je nízký.</w:t>
      </w:r>
    </w:p>
    <w:p w:rsidR="001007CD" w:rsidRDefault="001007CD" w:rsidP="00D71268">
      <w:pPr>
        <w:pStyle w:val="Titulek"/>
        <w:rPr>
          <w:szCs w:val="20"/>
        </w:rPr>
      </w:pPr>
      <w:bookmarkStart w:id="9" w:name="_Toc525130566"/>
      <w:r>
        <w:t xml:space="preserve">Graf </w:t>
      </w:r>
      <w:r w:rsidR="00C92008">
        <w:t>6</w:t>
      </w:r>
      <w:r>
        <w:t xml:space="preserve"> </w:t>
      </w:r>
      <w:r w:rsidRPr="00964D57">
        <w:t>Obyvatelstvo podle hlavních věkových skupin, porovnání let 201</w:t>
      </w:r>
      <w:r>
        <w:t>7</w:t>
      </w:r>
      <w:r w:rsidRPr="00964D57">
        <w:t xml:space="preserve"> a 20</w:t>
      </w:r>
      <w:r>
        <w:t>20</w:t>
      </w:r>
      <w:r w:rsidRPr="00964D57">
        <w:t>, Olomouc</w:t>
      </w:r>
      <w:bookmarkEnd w:id="9"/>
    </w:p>
    <w:p w:rsidR="001007CD" w:rsidRDefault="001007CD" w:rsidP="00D71268">
      <w:pPr>
        <w:rPr>
          <w:sz w:val="20"/>
          <w:szCs w:val="20"/>
        </w:rPr>
      </w:pPr>
      <w:r w:rsidRPr="00B37497">
        <w:rPr>
          <w:noProof/>
          <w:lang w:eastAsia="cs-CZ"/>
        </w:rPr>
        <w:object w:dxaOrig="9102" w:dyaOrig="3812">
          <v:shape id="Graf 8" o:spid="_x0000_i1030" type="#_x0000_t75" style="width:455.1pt;height:190.2pt;visibility:visible" o:ole="">
            <v:imagedata r:id="rId16" o:title=""/>
            <o:lock v:ext="edit" aspectratio="f"/>
          </v:shape>
          <o:OLEObject Type="Embed" ProgID="Excel.Sheet.8" ShapeID="Graf 8" DrawAspect="Content" ObjectID="_1703915113" r:id="rId17"/>
        </w:object>
      </w:r>
    </w:p>
    <w:p w:rsidR="001007CD" w:rsidRDefault="001007CD" w:rsidP="00D71268">
      <w:pPr>
        <w:rPr>
          <w:sz w:val="20"/>
          <w:szCs w:val="20"/>
        </w:rPr>
      </w:pPr>
      <w:r w:rsidRPr="00746185">
        <w:rPr>
          <w:sz w:val="20"/>
          <w:szCs w:val="20"/>
        </w:rPr>
        <w:t>Zdroj: ČSÚ, 20</w:t>
      </w:r>
      <w:r>
        <w:rPr>
          <w:sz w:val="20"/>
          <w:szCs w:val="20"/>
        </w:rPr>
        <w:t>21</w:t>
      </w:r>
    </w:p>
    <w:p w:rsidR="001007CD" w:rsidRDefault="001007CD" w:rsidP="00326C22">
      <w:pPr>
        <w:spacing w:after="0" w:line="276" w:lineRule="auto"/>
        <w:rPr>
          <w:szCs w:val="24"/>
        </w:rPr>
      </w:pPr>
      <w:r w:rsidRPr="001422C7">
        <w:rPr>
          <w:szCs w:val="24"/>
        </w:rPr>
        <w:t xml:space="preserve">Strom života nám ukazuje zastoupení obyvatelstva </w:t>
      </w:r>
      <w:r w:rsidRPr="00EC6A18">
        <w:rPr>
          <w:szCs w:val="24"/>
        </w:rPr>
        <w:t>v pětiletých věkových skupinách a podle pohlaví.</w:t>
      </w:r>
      <w:r w:rsidRPr="001422C7">
        <w:rPr>
          <w:szCs w:val="24"/>
        </w:rPr>
        <w:t xml:space="preserve"> Je zřejmé, že znatelně nejsilnější věkovou skupinou je obyvatelstvo ve věku </w:t>
      </w:r>
      <w:r>
        <w:rPr>
          <w:szCs w:val="24"/>
        </w:rPr>
        <w:t>40</w:t>
      </w:r>
      <w:r w:rsidRPr="001422C7">
        <w:rPr>
          <w:szCs w:val="24"/>
        </w:rPr>
        <w:t>–</w:t>
      </w:r>
      <w:r>
        <w:rPr>
          <w:szCs w:val="24"/>
        </w:rPr>
        <w:t>44</w:t>
      </w:r>
      <w:r w:rsidRPr="001422C7">
        <w:rPr>
          <w:szCs w:val="24"/>
        </w:rPr>
        <w:t xml:space="preserve"> let (</w:t>
      </w:r>
      <w:r>
        <w:rPr>
          <w:szCs w:val="24"/>
        </w:rPr>
        <w:t>8 521</w:t>
      </w:r>
      <w:r w:rsidRPr="001422C7">
        <w:rPr>
          <w:szCs w:val="24"/>
        </w:rPr>
        <w:t xml:space="preserve"> osob)</w:t>
      </w:r>
      <w:r>
        <w:rPr>
          <w:szCs w:val="24"/>
        </w:rPr>
        <w:t xml:space="preserve">, </w:t>
      </w:r>
      <w:r w:rsidRPr="00EC6A18">
        <w:rPr>
          <w:szCs w:val="24"/>
        </w:rPr>
        <w:t xml:space="preserve">následována obyvateli ve věku </w:t>
      </w:r>
      <w:r>
        <w:rPr>
          <w:szCs w:val="24"/>
        </w:rPr>
        <w:t>45</w:t>
      </w:r>
      <w:r w:rsidRPr="00EC6A18">
        <w:rPr>
          <w:szCs w:val="24"/>
        </w:rPr>
        <w:t>–</w:t>
      </w:r>
      <w:r>
        <w:rPr>
          <w:szCs w:val="24"/>
        </w:rPr>
        <w:t>49</w:t>
      </w:r>
      <w:r w:rsidRPr="00EC6A18">
        <w:rPr>
          <w:szCs w:val="24"/>
        </w:rPr>
        <w:t xml:space="preserve"> let (</w:t>
      </w:r>
      <w:r>
        <w:rPr>
          <w:szCs w:val="24"/>
        </w:rPr>
        <w:t>7 675</w:t>
      </w:r>
      <w:r w:rsidRPr="00EC6A18">
        <w:rPr>
          <w:szCs w:val="24"/>
        </w:rPr>
        <w:t xml:space="preserve"> osob)</w:t>
      </w:r>
      <w:r>
        <w:rPr>
          <w:szCs w:val="24"/>
        </w:rPr>
        <w:t xml:space="preserve">. </w:t>
      </w:r>
      <w:r w:rsidRPr="0052408F">
        <w:rPr>
          <w:szCs w:val="24"/>
        </w:rPr>
        <w:t>Ženy viditelně početně převyšují muže ve starších věkových kategoriích 5</w:t>
      </w:r>
      <w:r>
        <w:rPr>
          <w:szCs w:val="24"/>
        </w:rPr>
        <w:t>5</w:t>
      </w:r>
      <w:r w:rsidRPr="0052408F">
        <w:rPr>
          <w:szCs w:val="24"/>
        </w:rPr>
        <w:t xml:space="preserve"> let a více.</w:t>
      </w:r>
      <w:r>
        <w:rPr>
          <w:szCs w:val="24"/>
        </w:rPr>
        <w:t xml:space="preserve"> Muži naopak lehce početně převyšují ženy v kategoriích ve věku 40 – 44 let, dá</w:t>
      </w:r>
      <w:r w:rsidR="00FB34B2">
        <w:rPr>
          <w:szCs w:val="24"/>
        </w:rPr>
        <w:t>le pak ve věkové kategorii 10 - 19 </w:t>
      </w:r>
      <w:r>
        <w:rPr>
          <w:szCs w:val="24"/>
        </w:rPr>
        <w:t xml:space="preserve">let. </w:t>
      </w:r>
      <w:r w:rsidRPr="00EF47AB">
        <w:rPr>
          <w:szCs w:val="24"/>
        </w:rPr>
        <w:t xml:space="preserve">Nejméně početné jsou věkové skupiny osob dosahujících 75 let a více (75 až 79 let – </w:t>
      </w:r>
      <w:r w:rsidR="00FB34B2">
        <w:rPr>
          <w:szCs w:val="24"/>
        </w:rPr>
        <w:t>4 </w:t>
      </w:r>
      <w:r>
        <w:rPr>
          <w:szCs w:val="24"/>
        </w:rPr>
        <w:t>205</w:t>
      </w:r>
      <w:r w:rsidRPr="00EF47AB">
        <w:rPr>
          <w:szCs w:val="24"/>
        </w:rPr>
        <w:t xml:space="preserve"> osob; 80 až 84 let – </w:t>
      </w:r>
      <w:r>
        <w:rPr>
          <w:szCs w:val="24"/>
        </w:rPr>
        <w:t>2 503</w:t>
      </w:r>
      <w:r w:rsidRPr="00EF47AB">
        <w:rPr>
          <w:szCs w:val="24"/>
        </w:rPr>
        <w:t xml:space="preserve"> osob; 85 a více let – </w:t>
      </w:r>
      <w:r>
        <w:rPr>
          <w:szCs w:val="24"/>
        </w:rPr>
        <w:t>2 297</w:t>
      </w:r>
      <w:r w:rsidRPr="00EF47AB">
        <w:rPr>
          <w:szCs w:val="24"/>
        </w:rPr>
        <w:t xml:space="preserve"> osob).</w:t>
      </w:r>
      <w:r>
        <w:rPr>
          <w:szCs w:val="24"/>
        </w:rPr>
        <w:t xml:space="preserve"> </w:t>
      </w:r>
      <w:r w:rsidRPr="0052408F">
        <w:rPr>
          <w:szCs w:val="24"/>
        </w:rPr>
        <w:t>Mezi mladšími ročníky je nejméně zastoupena věková skupina 15</w:t>
      </w:r>
      <w:r w:rsidRPr="00EF47AB">
        <w:rPr>
          <w:szCs w:val="24"/>
        </w:rPr>
        <w:t>–</w:t>
      </w:r>
      <w:r w:rsidRPr="0052408F">
        <w:rPr>
          <w:szCs w:val="24"/>
        </w:rPr>
        <w:t xml:space="preserve">19 let, kterou reprezentuje </w:t>
      </w:r>
      <w:r>
        <w:rPr>
          <w:szCs w:val="24"/>
        </w:rPr>
        <w:t>4 116</w:t>
      </w:r>
      <w:r w:rsidRPr="0052408F">
        <w:rPr>
          <w:szCs w:val="24"/>
        </w:rPr>
        <w:t xml:space="preserve"> osob.</w:t>
      </w: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B53E38">
      <w:pPr>
        <w:spacing w:after="0" w:line="360" w:lineRule="auto"/>
        <w:rPr>
          <w:szCs w:val="24"/>
        </w:rPr>
      </w:pPr>
    </w:p>
    <w:p w:rsidR="001007CD" w:rsidRDefault="001007CD" w:rsidP="009B0293">
      <w:pPr>
        <w:pStyle w:val="Titulek"/>
        <w:spacing w:after="120"/>
        <w:rPr>
          <w:szCs w:val="20"/>
        </w:rPr>
      </w:pPr>
      <w:bookmarkStart w:id="10" w:name="_Toc525130567"/>
      <w:r>
        <w:lastRenderedPageBreak/>
        <w:t xml:space="preserve">Graf </w:t>
      </w:r>
      <w:r w:rsidR="00C92008">
        <w:rPr>
          <w:noProof/>
        </w:rPr>
        <w:t>7</w:t>
      </w:r>
      <w:r>
        <w:t xml:space="preserve"> </w:t>
      </w:r>
      <w:r w:rsidRPr="00C63792">
        <w:t>Strom života, Olomouc 20</w:t>
      </w:r>
      <w:bookmarkEnd w:id="10"/>
      <w:r>
        <w:t>20</w:t>
      </w:r>
    </w:p>
    <w:p w:rsidR="001007CD" w:rsidRDefault="00BC176F" w:rsidP="00B85DFD">
      <w:pPr>
        <w:rPr>
          <w:sz w:val="20"/>
          <w:szCs w:val="20"/>
        </w:rPr>
      </w:pPr>
      <w:r>
        <w:rPr>
          <w:noProof/>
          <w:lang w:eastAsia="cs-CZ"/>
        </w:rPr>
        <w:pict>
          <v:shapetype id="_x0000_t202" coordsize="21600,21600" o:spt="202" path="m,l,21600r21600,l21600,xe">
            <v:stroke joinstyle="miter"/>
            <v:path gradientshapeok="t" o:connecttype="rect"/>
          </v:shapetype>
          <v:shape id="Textové pole 2" o:spid="_x0000_s1026" type="#_x0000_t202" style="position:absolute;left:0;text-align:left;margin-left:126.15pt;margin-top:5.55pt;width:156.65pt;height:20.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zVLwIAAEsEAAAOAAAAZHJzL2Uyb0RvYy54bWysVF1u2zAMfh+wOwh6X+x4SZsYcYouXYYB&#10;3Q/Q7gCyLMfCJFGTlNjdjXqOXWyUnGZBt70M04MgmtQn8vtIr64GrchBOC/BVHQ6ySkRhkMjza6i&#10;X+63rxaU+MBMwxQYUdEH4enV+uWLVW9LUUAHqhGOIIjxZW8r2oVgyyzzvBOa+QlYYdDZgtMsoOl2&#10;WeNYj+haZUWeX2Q9uMY64MJ7/HozOuk64bet4OFT23oRiKoo5hbS7tJexz1br1i5c8x2kh/TYP+Q&#10;hWbS4KMnqBsWGNk7+RuUltyBhzZMOOgM2lZykWrAaqb5s2ruOmZFqgXJ8fZEk/9/sPzj4bMjsqno&#10;6/ySEsM0inQvhgCHH4/EghKkiCT11pcYe2cxOgxvYECxU8He3gL/6omBTcfMTlw7B30nWINJTuPN&#10;7OzqiOMjSN1/gAbfYvsACWhonY4MIicE0VGsh5NAmA/h8cnlYjmbzynh6CsuisUyKZix8um2dT68&#10;E6BJPFTUYQMkdHa49SFmw8qnkPiYByWbrVQqGW5Xb5QjB4bNsk0rFfAsTBnSV3Q5L+YjAX+FyNP6&#10;E4SWAbteSV3RxSmIlZG2t6ZJPRmYVOMZU1bmyGOkbiQxDPVw1KWG5gEZdTB2N04jHjpw3ynpsbMr&#10;6r/tmROUqPcGVVlOZ7M4CsmYzS8LNNy5pz73MMMRqqKBkvG4CWl8ImEGrlG9ViZio8xjJsdcsWMT&#10;38fpiiNxbqeoX/+A9U8AAAD//wMAUEsDBBQABgAIAAAAIQDCBxov3wAAAAkBAAAPAAAAZHJzL2Rv&#10;d25yZXYueG1sTI/BTsMwDIbvSLxDZCQuiKXtaBml6YSQQOwGA8E1a7y2onFKknXl7TEnuNn6P/3+&#10;XK1nO4gJfegdKUgXCQikxpmeWgVvrw+XKxAhajJ6cIQKvjHAuj49qXRp3JFecNrGVnAJhVIr6GIc&#10;SylD06HVYeFGJM72zlsdefWtNF4fudwOMkuSQlrdE1/o9Ij3HTaf24NVsLp6mj7CZvn83hT74SZe&#10;XE+PX16p87P57hZExDn+wfCrz+pQs9POHcgEMSjI8mzJKAdpCoKBvMgLEDseshxkXcn/H9Q/AAAA&#10;//8DAFBLAQItABQABgAIAAAAIQC2gziS/gAAAOEBAAATAAAAAAAAAAAAAAAAAAAAAABbQ29udGVu&#10;dF9UeXBlc10ueG1sUEsBAi0AFAAGAAgAAAAhADj9If/WAAAAlAEAAAsAAAAAAAAAAAAAAAAALwEA&#10;AF9yZWxzLy5yZWxzUEsBAi0AFAAGAAgAAAAhAFWdvNUvAgAASwQAAA4AAAAAAAAAAAAAAAAALgIA&#10;AGRycy9lMm9Eb2MueG1sUEsBAi0AFAAGAAgAAAAhAMIHGi/fAAAACQEAAA8AAAAAAAAAAAAAAAAA&#10;iQQAAGRycy9kb3ducmV2LnhtbFBLBQYAAAAABAAEAPMAAACVBQAAAAA=&#10;">
            <v:textbox>
              <w:txbxContent>
                <w:p w:rsidR="00985B6F" w:rsidRDefault="00985B6F">
                  <w:r>
                    <w:t>Strom života, Olomouc 2020</w:t>
                  </w:r>
                </w:p>
              </w:txbxContent>
            </v:textbox>
          </v:shape>
        </w:pict>
      </w:r>
      <w:r w:rsidR="0038053F">
        <w:rPr>
          <w:noProof/>
          <w:lang w:eastAsia="cs-CZ"/>
        </w:rPr>
        <w:pict>
          <v:shape id="Graf 2" o:spid="_x0000_i1031" type="#_x0000_t75" style="width:452.95pt;height:327.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vpPmh2wAAAAUBAAAPAAAAZHJzL2Rvd25y&#10;ZXYueG1sTI/BTsMwEETvSPyDtUjcqFOQ3RLiVCgSF4RANHyAG5skaryO4m2b/n0XLnAZaTSrmbfF&#10;Zg6DOPop9RENLBcZCI9NdD22Br7ql7s1iEQWnR0iegNnn2BTXl8VNnfxhJ/+uKVWcAmm3BroiMZc&#10;ytR0Pti0iKNHzr7jFCyxnVrpJnvi8jDI+yzTMtgeeaGzo6863+y3h2BA6Wq1eq3U+/RBdV8/6PWe&#10;lm/G3N7Mz08gyM/0dww/+IwOJTPt4gFdEoMBfoR+lbPHTLPdGdBKKZBlIf/TlxcAAAD//wMAUEsD&#10;BBQABgAIAAAAIQCPcepMCQEAADMCAAAOAAAAZHJzL2Uyb0RvYy54bWyckcFOwzAMhu9IvEPkO0s3&#10;0DSiprtMSJy4wAOYxGkjtUnkZCu8PWEbaJyQdvNvS59//263H9MoDsTZx6BhuWhAUDDR+tBreHt9&#10;utuAyAWDxTEG0vBJGbbd7U07J0WrOMTREosKCVnNScNQSlJSZjPQhHkRE4U6dJEnLFVyLy3jXOnT&#10;KFdNs5ZzZJs4Gsq5dnenIXRHvnNkyotzmYoYNaybxzWIoqGa5B/5rmH1cL8B2bWoesY0eHP2g1fY&#10;mdCHuv0XtcOCYs/+CpQZkEtlGXWszqbM1aQzoF7+f8jROW9oF81+olBOSTONWOqb8+BTrgkqbzXw&#10;s11+Zyf/XHypa3356+4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f8i3cGwEAAJcB&#10;AAAgAAAAZHJzL2NoYXJ0cy9fcmVscy9jaGFydDEueG1sLnJlbHOEkMFKAzEQhu+C77AEPLbZLiIi&#10;3e1FhVJLZdveAmVMZndjs0lIomzfwSfw5rPUB3M8CBYEGTLMZJjvT/7pbOhN9oohamdLNhnnLEMr&#10;ndK2Ldl2cz+6ZllMYBUYZ7FkB4xsVp2fTWs0kGgpdtrHjCg2lqxLyd9wHmWHPcSx82hp0rjQQ6I2&#10;tNyD3EOLvMjzKx5+M1h1wszmqmRhriYs2xw8Kf/Pdk2jJd46+dKjTX9IcGdw9fSMMhEUQoupZI02&#10;SE/mQihIIDrXo/ABFIj62wV7/Lgocu+MTnoPVK6XKyMWzkr0EqmvHylRFCNKl+LzbX18p5sRnUmx&#10;WyKZt1s9LMaDicOP6tIp+tDdkDBYMIxXU35iZ/UFAAD//wMAUEsDBBQABgAIAAAAIQAjXJB5eQUA&#10;AIUUAAAVAAAAZHJzL2NoYXJ0cy9jaGFydDEueG1s7FhLc9s2EL53pv9BZXxrYQHg27WUcZzHpBPX&#10;HifpTNPpASIhmQ1FckDKkfrfcsz/6uJFUYqgetLpzTdisfyw+LCLxe750/WyHN1z0RZ1NfHIKfZG&#10;vMrqvKgWE+/9u5co8UZtx6qclXXFJ96Gt97T6fffnWdn2R0T3duGZXwEIFV7lk28u65rzsbjNrvj&#10;S9ae1g2vYG5eiyXrYCgW41ywTwC+LMcU42isQDwDwL4BYMmKyv4vHvJ/PZ8XGX9eZ6slrzptheAl&#10;64CB9q5oWm8KmytZtRjds3LiZS26/OCNpVAZKz+asu4uBGdac1OvOvm1ZNWKlW+YHZfq6x0TC95p&#10;rKKquNBY66s651rK8wXXws0h4VprBacpDf0wimga+DHx/eQFouY3rYFPCY7SJAgjPwrDhIR+quc/&#10;2fkEk4hGIQ3CAFMf4PT8XT9PoiDAGBM/DdM4ILGcH+/vDAR6a3LTMyYupSOY7+eF0GAg1+ALUa8a&#10;OHEtBl/KPvJcT7VcyN+K3GwRa3Etcm5QjKRbS722E7d8Lr/m0+uyXtar7IeTX04SaaESg8IlA9eT&#10;Kk13Wa8qwzvRwE03grUmHlZHfD+9ev/l82v5973aZQObgMEWRQ/UmvCpjciY2upBW65O0rOTqxMa&#10;PcCi5LBJGAW7BsmdaKuJsTpEqUuFGhWCEXHi+FYpRMSJFBglihF1IoVWKUTUiRQZJR8j34kUW6UQ&#10;+U6kxCgFQJITKbVKIQqcSMR6QIhR6IQiPeMhCt1YlvQIo8iNZVmPQhS5sSztMUaxG8vyHocodmNZ&#10;4hOMEjeWZT4Jf9z1qiORYGIArkcZadVq+XVYXstQuB6GAqj1wakTwiXcgNMnPz15glW8qCShZF+F&#10;ryNYEE1S9/6NI0ileHdr25iyZ4dolDo5skeHKMHqstleF1ske3KIYncs2IMDm3DossmeG4SL71zO&#10;HhvyY0pcSDZgUABQLiUbMMhPiBOpDxiwPHGy2QeM5Ny5IBmS7l5xy3oaUZfxZEs75DynVs87ibDb&#10;+sgbbR1z4r3ikKxZad0oSdW1fujsIU8e+zOie5ZBaG2jQQ9sklExJUNPp8b9DGkS2SBDGsmRDHnz&#10;HzLkl88vfv19l9Yj98JjhpT3gX596JxtHY8+Zkh4ZD1myMHD9VZmyNv/OUPS5MjDxdxsFCqK3RDf&#10;ZjV7VdPI/YSwFzXUc850Za9pStzv0j5WknjvvtzaY3OjHxHnWjY1QmZ03tg2M0KJ48SxidFPjjzr&#10;7EPSx4ETqE+LPnUz3WdFH7h2HQexXPtB+u850fcf8IakYepeztJ9NG1avkkU79n08DyXv5mVraqx&#10;a2hGlKzR1SLBpgBk69e5FsEiMRS2pvIdygmJoXiVZRWsOyxL4bl6oQrIofYQpc1YCRWqvLhrUUBX&#10;QDUD9HrLorpia4M6UGTrm7rVKqUu5SClv1x2Bx8Co7ZeiYy/KSqofaHNon/oiuwj7LvHqfi6e1fr&#10;uUzUbXth6uIo3u4NuhByipu12aqrP3Bh/pIjw5yGKWflRbmotCzrTEkO0uv5vLVdCcMysNYzBc+Q&#10;rykbGjFg4lsom2nzluyvWrwSRQ70c33+wPe+6ACxqmr4+Y9nJXQT/lQDaFPtcGw7B0c47tY3YnrO&#10;zmZ1vrkR4DfsrGy7t92m5GrQSEmjdXI+v70Ro/bviReDU45mrOXSaNlMkB7XK/Iqv2GCSWXZQxr0&#10;j6SO8k29rjnI7RkPPfLIGaupZ7z7xLk515keKDugl6GPDk5zp0vFF2CZ9PBSffVOZ11C9ap07GgN&#10;9YyBPtdvRXtdlZsdt8qLtgHuq4/thfHDBWvM+n2TDLyZi4qVz1nHRgK6PBNPvM6V70tX67uH038A&#10;AAD//wMAUEsBAi0AFAAGAAgAAAAhAKTylZEcAQAAXgIAABMAAAAAAAAAAAAAAAAAAAAAAFtDb250&#10;ZW50X1R5cGVzXS54bWxQSwECLQAUAAYACAAAACEAOP0h/9YAAACUAQAACwAAAAAAAAAAAAAAAABN&#10;AQAAX3JlbHMvLnJlbHNQSwECLQAUAAYACAAAACEAb6T5odsAAAAFAQAADwAAAAAAAAAAAAAAAABM&#10;AgAAZHJzL2Rvd25yZXYueG1sUEsBAi0AFAAGAAgAAAAhAI9x6kwJAQAAMwIAAA4AAAAAAAAAAAAA&#10;AAAAVAMAAGRycy9lMm9Eb2MueG1sUEsBAi0AFAAGAAgAAAAhAKsWzUa5AAAAIgEAABkAAAAAAAAA&#10;AAAAAAAAiQQAAGRycy9fcmVscy9lMm9Eb2MueG1sLnJlbHNQSwECLQAUAAYACAAAACEAH/It3BsB&#10;AACXAQAAIAAAAAAAAAAAAAAAAAB5BQAAZHJzL2NoYXJ0cy9fcmVscy9jaGFydDEueG1sLnJlbHNQ&#10;SwECLQAUAAYACAAAACEAI1yQeXkFAACFFAAAFQAAAAAAAAAAAAAAAADSBgAAZHJzL2NoYXJ0cy9j&#10;aGFydDEueG1sUEsFBgAAAAAHAAcAywEAAH4MAAAAAA==&#10;">
            <v:imagedata r:id="rId18" o:title=""/>
            <o:lock v:ext="edit" aspectratio="f"/>
          </v:shape>
        </w:pict>
      </w:r>
    </w:p>
    <w:p w:rsidR="001007CD" w:rsidRDefault="001007CD" w:rsidP="00964D57">
      <w:pPr>
        <w:rPr>
          <w:sz w:val="20"/>
          <w:szCs w:val="20"/>
        </w:rPr>
      </w:pPr>
      <w:r w:rsidRPr="00746185">
        <w:rPr>
          <w:sz w:val="20"/>
          <w:szCs w:val="20"/>
        </w:rPr>
        <w:t>Zdroj: ČSÚ, 20</w:t>
      </w:r>
      <w:r>
        <w:rPr>
          <w:sz w:val="20"/>
          <w:szCs w:val="20"/>
        </w:rPr>
        <w:t>21</w:t>
      </w:r>
    </w:p>
    <w:p w:rsidR="001007CD" w:rsidRDefault="001007CD" w:rsidP="00326C22">
      <w:pPr>
        <w:spacing w:line="276" w:lineRule="auto"/>
        <w:rPr>
          <w:szCs w:val="24"/>
        </w:rPr>
      </w:pPr>
      <w:r w:rsidRPr="004B28F6">
        <w:rPr>
          <w:szCs w:val="24"/>
        </w:rPr>
        <w:t xml:space="preserve">Bližší </w:t>
      </w:r>
      <w:r>
        <w:rPr>
          <w:szCs w:val="24"/>
        </w:rPr>
        <w:t>informace o obyvatelstvu města Olomouce podle pohlaví a věku k 31. 12. 2020 ukazuje tabulka č. 2.</w:t>
      </w:r>
    </w:p>
    <w:p w:rsidR="001007CD" w:rsidRPr="00E440E2" w:rsidRDefault="001007CD" w:rsidP="00E440E2">
      <w:pPr>
        <w:rPr>
          <w:b/>
          <w:color w:val="1F4E79"/>
          <w:sz w:val="20"/>
          <w:szCs w:val="20"/>
        </w:rPr>
      </w:pPr>
      <w:r w:rsidRPr="00E440E2">
        <w:rPr>
          <w:b/>
          <w:color w:val="1F4E79"/>
          <w:sz w:val="20"/>
          <w:szCs w:val="20"/>
        </w:rPr>
        <w:t xml:space="preserve">Tabulka </w:t>
      </w:r>
      <w:r>
        <w:rPr>
          <w:b/>
          <w:color w:val="1F4E79"/>
          <w:sz w:val="20"/>
          <w:szCs w:val="20"/>
        </w:rPr>
        <w:t>2</w:t>
      </w:r>
      <w:r w:rsidRPr="00E440E2">
        <w:rPr>
          <w:b/>
          <w:color w:val="1F4E79"/>
          <w:sz w:val="20"/>
          <w:szCs w:val="20"/>
        </w:rPr>
        <w:t xml:space="preserve"> Obyvatelstvo města Olomouce podle pohlaví a věku k 31. 12.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843"/>
        <w:gridCol w:w="1417"/>
      </w:tblGrid>
      <w:tr w:rsidR="001007CD" w:rsidRPr="001947F7" w:rsidTr="001947F7">
        <w:tc>
          <w:tcPr>
            <w:tcW w:w="1526" w:type="dxa"/>
            <w:shd w:val="clear" w:color="auto" w:fill="D9D9D9"/>
          </w:tcPr>
          <w:p w:rsidR="001007CD" w:rsidRPr="001947F7" w:rsidRDefault="00707277" w:rsidP="001947F7">
            <w:pPr>
              <w:spacing w:after="0" w:line="240" w:lineRule="auto"/>
            </w:pPr>
            <w:r>
              <w:rPr>
                <w:b/>
                <w:color w:val="000000"/>
                <w:sz w:val="20"/>
                <w:szCs w:val="20"/>
                <w:lang w:eastAsia="cs-CZ"/>
              </w:rPr>
              <w:t>V</w:t>
            </w:r>
            <w:r w:rsidR="001007CD" w:rsidRPr="001947F7">
              <w:rPr>
                <w:b/>
                <w:color w:val="000000"/>
                <w:sz w:val="20"/>
                <w:szCs w:val="20"/>
                <w:lang w:eastAsia="cs-CZ"/>
              </w:rPr>
              <w:t>ěk</w:t>
            </w:r>
          </w:p>
        </w:tc>
        <w:tc>
          <w:tcPr>
            <w:tcW w:w="1843" w:type="dxa"/>
            <w:shd w:val="clear" w:color="auto" w:fill="D9D9D9"/>
          </w:tcPr>
          <w:p w:rsidR="001007CD" w:rsidRPr="001947F7" w:rsidRDefault="00707277" w:rsidP="001947F7">
            <w:pPr>
              <w:spacing w:after="0" w:line="240" w:lineRule="auto"/>
              <w:jc w:val="center"/>
            </w:pPr>
            <w:r>
              <w:rPr>
                <w:b/>
                <w:bCs/>
                <w:color w:val="000000"/>
                <w:sz w:val="20"/>
                <w:szCs w:val="20"/>
                <w:lang w:eastAsia="cs-CZ"/>
              </w:rPr>
              <w:t>Ž</w:t>
            </w:r>
            <w:r w:rsidR="001007CD" w:rsidRPr="001947F7">
              <w:rPr>
                <w:b/>
                <w:bCs/>
                <w:color w:val="000000"/>
                <w:sz w:val="20"/>
                <w:szCs w:val="20"/>
                <w:lang w:eastAsia="cs-CZ"/>
              </w:rPr>
              <w:t>eny</w:t>
            </w:r>
          </w:p>
        </w:tc>
        <w:tc>
          <w:tcPr>
            <w:tcW w:w="1417" w:type="dxa"/>
            <w:shd w:val="clear" w:color="auto" w:fill="D9D9D9"/>
          </w:tcPr>
          <w:p w:rsidR="001007CD" w:rsidRPr="001947F7" w:rsidRDefault="00707277" w:rsidP="001947F7">
            <w:pPr>
              <w:spacing w:after="0" w:line="240" w:lineRule="auto"/>
              <w:jc w:val="center"/>
            </w:pPr>
            <w:r>
              <w:rPr>
                <w:b/>
                <w:bCs/>
                <w:color w:val="000000"/>
                <w:sz w:val="20"/>
                <w:szCs w:val="20"/>
                <w:lang w:eastAsia="cs-CZ"/>
              </w:rPr>
              <w:t>M</w:t>
            </w:r>
            <w:r w:rsidR="001007CD" w:rsidRPr="001947F7">
              <w:rPr>
                <w:b/>
                <w:bCs/>
                <w:color w:val="000000"/>
                <w:sz w:val="20"/>
                <w:szCs w:val="20"/>
                <w:lang w:eastAsia="cs-CZ"/>
              </w:rPr>
              <w:t>uži</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0-4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2 859</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2 899</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5-9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2 629</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2 897</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10-14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2 684</w:t>
            </w:r>
          </w:p>
        </w:tc>
        <w:tc>
          <w:tcPr>
            <w:tcW w:w="1417" w:type="dxa"/>
            <w:shd w:val="clear" w:color="auto" w:fill="D5DCE4"/>
          </w:tcPr>
          <w:p w:rsidR="001007CD" w:rsidRPr="001947F7" w:rsidRDefault="001007CD" w:rsidP="001947F7">
            <w:pPr>
              <w:spacing w:after="0" w:line="240" w:lineRule="auto"/>
              <w:jc w:val="center"/>
            </w:pPr>
            <w:r w:rsidRPr="001947F7">
              <w:rPr>
                <w:color w:val="000000"/>
                <w:sz w:val="20"/>
                <w:szCs w:val="20"/>
                <w:lang w:eastAsia="cs-CZ"/>
              </w:rPr>
              <w:t>2 694</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15-19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2 008</w:t>
            </w:r>
          </w:p>
        </w:tc>
        <w:tc>
          <w:tcPr>
            <w:tcW w:w="1417" w:type="dxa"/>
            <w:shd w:val="clear" w:color="auto" w:fill="D5DCE4"/>
          </w:tcPr>
          <w:p w:rsidR="001007CD" w:rsidRPr="001947F7" w:rsidRDefault="001007CD" w:rsidP="001947F7">
            <w:pPr>
              <w:spacing w:after="0" w:line="240" w:lineRule="auto"/>
              <w:jc w:val="center"/>
            </w:pPr>
            <w:r w:rsidRPr="001947F7">
              <w:rPr>
                <w:color w:val="000000"/>
                <w:sz w:val="20"/>
                <w:szCs w:val="20"/>
                <w:lang w:eastAsia="cs-CZ"/>
              </w:rPr>
              <w:t>2 108</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20-24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2 114</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2 029</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25-29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2 875</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2 805</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30-34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3 618</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3 438</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35-39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3 726</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3 721</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40-44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4 178</w:t>
            </w:r>
          </w:p>
        </w:tc>
        <w:tc>
          <w:tcPr>
            <w:tcW w:w="1417" w:type="dxa"/>
            <w:shd w:val="clear" w:color="auto" w:fill="BDD6EE"/>
          </w:tcPr>
          <w:p w:rsidR="001007CD" w:rsidRPr="001947F7" w:rsidRDefault="001007CD" w:rsidP="001947F7">
            <w:pPr>
              <w:spacing w:after="0" w:line="240" w:lineRule="auto"/>
              <w:jc w:val="center"/>
            </w:pPr>
            <w:r w:rsidRPr="001947F7">
              <w:rPr>
                <w:color w:val="000000"/>
                <w:sz w:val="20"/>
                <w:szCs w:val="20"/>
                <w:lang w:eastAsia="cs-CZ"/>
              </w:rPr>
              <w:t>4 343</w:t>
            </w:r>
          </w:p>
        </w:tc>
      </w:tr>
      <w:tr w:rsidR="001007CD" w:rsidRPr="001947F7" w:rsidTr="001947F7">
        <w:tc>
          <w:tcPr>
            <w:tcW w:w="1526" w:type="dxa"/>
            <w:shd w:val="clear" w:color="auto" w:fill="D9D9D9"/>
            <w:vAlign w:val="bottom"/>
          </w:tcPr>
          <w:p w:rsidR="001007CD" w:rsidRPr="001947F7" w:rsidRDefault="001007CD" w:rsidP="001947F7">
            <w:pPr>
              <w:spacing w:after="0" w:line="240" w:lineRule="auto"/>
              <w:rPr>
                <w:b/>
                <w:bCs/>
                <w:color w:val="000000"/>
                <w:sz w:val="20"/>
                <w:szCs w:val="20"/>
                <w:lang w:eastAsia="cs-CZ"/>
              </w:rPr>
            </w:pPr>
            <w:r w:rsidRPr="001947F7">
              <w:rPr>
                <w:b/>
                <w:bCs/>
                <w:color w:val="000000"/>
                <w:sz w:val="20"/>
                <w:szCs w:val="20"/>
                <w:lang w:eastAsia="cs-CZ"/>
              </w:rPr>
              <w:t>45-49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3 864</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3 811</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50-54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3 048</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2 887</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55-59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3 229</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2 893</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60-64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3 268</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2 691</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65-69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3 492</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2 962</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70-74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3 374</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2 365</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75-79</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2 598</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1 607</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80-84</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1 607</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896</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85+</w:t>
            </w:r>
          </w:p>
        </w:tc>
        <w:tc>
          <w:tcPr>
            <w:tcW w:w="1843" w:type="dxa"/>
          </w:tcPr>
          <w:p w:rsidR="001007CD" w:rsidRPr="001947F7" w:rsidRDefault="001007CD" w:rsidP="001947F7">
            <w:pPr>
              <w:spacing w:after="0" w:line="240" w:lineRule="auto"/>
              <w:jc w:val="center"/>
            </w:pPr>
            <w:r w:rsidRPr="001947F7">
              <w:rPr>
                <w:color w:val="000000"/>
                <w:sz w:val="20"/>
                <w:szCs w:val="20"/>
                <w:lang w:eastAsia="cs-CZ"/>
              </w:rPr>
              <w:t>1 672</w:t>
            </w:r>
          </w:p>
        </w:tc>
        <w:tc>
          <w:tcPr>
            <w:tcW w:w="1417" w:type="dxa"/>
          </w:tcPr>
          <w:p w:rsidR="001007CD" w:rsidRPr="001947F7" w:rsidRDefault="001007CD" w:rsidP="001947F7">
            <w:pPr>
              <w:spacing w:after="0" w:line="240" w:lineRule="auto"/>
              <w:jc w:val="center"/>
            </w:pPr>
            <w:r w:rsidRPr="001947F7">
              <w:rPr>
                <w:color w:val="000000"/>
                <w:sz w:val="20"/>
                <w:szCs w:val="20"/>
                <w:lang w:eastAsia="cs-CZ"/>
              </w:rPr>
              <w:t>625</w:t>
            </w:r>
          </w:p>
        </w:tc>
      </w:tr>
      <w:tr w:rsidR="001007CD" w:rsidRPr="001947F7" w:rsidTr="001947F7">
        <w:tc>
          <w:tcPr>
            <w:tcW w:w="1526" w:type="dxa"/>
            <w:shd w:val="clear" w:color="auto" w:fill="D9D9D9"/>
          </w:tcPr>
          <w:p w:rsidR="001007CD" w:rsidRPr="001947F7" w:rsidRDefault="001007CD" w:rsidP="001947F7">
            <w:pPr>
              <w:spacing w:after="0" w:line="240" w:lineRule="auto"/>
            </w:pPr>
            <w:r w:rsidRPr="001947F7">
              <w:rPr>
                <w:b/>
                <w:bCs/>
                <w:color w:val="000000"/>
                <w:sz w:val="20"/>
                <w:szCs w:val="20"/>
                <w:lang w:eastAsia="cs-CZ"/>
              </w:rPr>
              <w:t>Celkem</w:t>
            </w:r>
          </w:p>
        </w:tc>
        <w:tc>
          <w:tcPr>
            <w:tcW w:w="1843" w:type="dxa"/>
            <w:shd w:val="clear" w:color="auto" w:fill="D9D9D9"/>
          </w:tcPr>
          <w:p w:rsidR="001007CD" w:rsidRPr="001947F7" w:rsidRDefault="001007CD" w:rsidP="001947F7">
            <w:pPr>
              <w:spacing w:after="0" w:line="240" w:lineRule="auto"/>
              <w:jc w:val="center"/>
            </w:pPr>
            <w:r w:rsidRPr="001947F7">
              <w:rPr>
                <w:b/>
                <w:bCs/>
                <w:color w:val="000000"/>
                <w:sz w:val="20"/>
                <w:szCs w:val="20"/>
                <w:lang w:eastAsia="cs-CZ"/>
              </w:rPr>
              <w:t>52 843</w:t>
            </w:r>
          </w:p>
        </w:tc>
        <w:tc>
          <w:tcPr>
            <w:tcW w:w="1417" w:type="dxa"/>
            <w:shd w:val="clear" w:color="auto" w:fill="D9D9D9"/>
          </w:tcPr>
          <w:p w:rsidR="001007CD" w:rsidRPr="001947F7" w:rsidRDefault="001007CD" w:rsidP="001947F7">
            <w:pPr>
              <w:spacing w:after="0" w:line="240" w:lineRule="auto"/>
              <w:jc w:val="center"/>
            </w:pPr>
            <w:r w:rsidRPr="001947F7">
              <w:rPr>
                <w:b/>
                <w:bCs/>
                <w:color w:val="000000"/>
                <w:sz w:val="20"/>
                <w:szCs w:val="20"/>
                <w:lang w:eastAsia="cs-CZ"/>
              </w:rPr>
              <w:t>47 671</w:t>
            </w:r>
          </w:p>
        </w:tc>
      </w:tr>
    </w:tbl>
    <w:p w:rsidR="001007CD" w:rsidRPr="00E440E2" w:rsidRDefault="001007CD" w:rsidP="00E440E2">
      <w:pPr>
        <w:rPr>
          <w:sz w:val="20"/>
          <w:szCs w:val="20"/>
        </w:rPr>
      </w:pPr>
      <w:r w:rsidRPr="00E440E2">
        <w:rPr>
          <w:sz w:val="20"/>
          <w:szCs w:val="20"/>
        </w:rPr>
        <w:t>Zdroj: ČSÚ, 2021</w:t>
      </w:r>
    </w:p>
    <w:p w:rsidR="001007CD" w:rsidRDefault="001007CD" w:rsidP="00326C22">
      <w:pPr>
        <w:spacing w:line="276" w:lineRule="auto"/>
      </w:pPr>
      <w:r w:rsidRPr="00277474">
        <w:rPr>
          <w:bCs/>
        </w:rPr>
        <w:lastRenderedPageBreak/>
        <w:t>Demografické stárnutí je celorepublikovým trendem</w:t>
      </w:r>
      <w:r w:rsidRPr="00277474">
        <w:t xml:space="preserve"> a </w:t>
      </w:r>
      <w:r w:rsidRPr="00277474">
        <w:rPr>
          <w:bCs/>
        </w:rPr>
        <w:t>Olomouc vykazuje tento trend stejně jako ostatní velká města</w:t>
      </w:r>
      <w:r w:rsidRPr="00277474">
        <w:t xml:space="preserve">. Průměrný věk </w:t>
      </w:r>
      <w:r>
        <w:t xml:space="preserve">v roce 2020 </w:t>
      </w:r>
      <w:r w:rsidRPr="00277474">
        <w:t>oproti roku 20</w:t>
      </w:r>
      <w:r>
        <w:t>15</w:t>
      </w:r>
      <w:r w:rsidRPr="00277474">
        <w:t xml:space="preserve"> vzrostl o </w:t>
      </w:r>
      <w:r>
        <w:t>0,6</w:t>
      </w:r>
      <w:r w:rsidR="00D361BA">
        <w:t xml:space="preserve"> roku na </w:t>
      </w:r>
      <w:r w:rsidRPr="00277474">
        <w:t>42,</w:t>
      </w:r>
      <w:r>
        <w:t>8</w:t>
      </w:r>
      <w:r w:rsidRPr="00277474">
        <w:t xml:space="preserve">. </w:t>
      </w:r>
      <w:r>
        <w:t xml:space="preserve">Z Tabulky 3 vyplývá, že ve městě Olomouci je v porovnání s jinými městy Olomouckého kraje nejnižší průměrný věk, nejvyšší průměrný věk je v Jeseníku (45,3), Přerově (45,1) či Šumperku (44,8). </w:t>
      </w:r>
    </w:p>
    <w:p w:rsidR="001007CD" w:rsidRPr="00A35020" w:rsidRDefault="001007CD" w:rsidP="00964D57">
      <w:pPr>
        <w:rPr>
          <w:color w:val="1F4E79"/>
          <w:sz w:val="20"/>
          <w:szCs w:val="20"/>
        </w:rPr>
      </w:pPr>
      <w:r w:rsidRPr="00A35020">
        <w:rPr>
          <w:b/>
          <w:bCs/>
          <w:color w:val="1F4E79"/>
          <w:sz w:val="20"/>
          <w:szCs w:val="20"/>
          <w:lang w:eastAsia="cs-CZ"/>
        </w:rPr>
        <w:t xml:space="preserve">Tabulka </w:t>
      </w:r>
      <w:r>
        <w:rPr>
          <w:b/>
          <w:bCs/>
          <w:color w:val="1F4E79"/>
          <w:sz w:val="20"/>
          <w:szCs w:val="20"/>
          <w:lang w:eastAsia="cs-CZ"/>
        </w:rPr>
        <w:t>3</w:t>
      </w:r>
      <w:r w:rsidRPr="00A35020">
        <w:rPr>
          <w:b/>
          <w:bCs/>
          <w:color w:val="1F4E79"/>
          <w:sz w:val="20"/>
          <w:szCs w:val="20"/>
          <w:lang w:eastAsia="cs-CZ"/>
        </w:rPr>
        <w:t xml:space="preserve"> </w:t>
      </w:r>
      <w:r w:rsidRPr="00B10B88">
        <w:rPr>
          <w:b/>
          <w:bCs/>
          <w:color w:val="1F4E79"/>
          <w:sz w:val="20"/>
          <w:szCs w:val="20"/>
          <w:lang w:eastAsia="cs-CZ"/>
        </w:rPr>
        <w:t>Obyvatelstvo podle pohlaví a věku ve vybraných městech Olomouckého kraje k 31. 12. 2020</w:t>
      </w:r>
    </w:p>
    <w:tbl>
      <w:tblPr>
        <w:tblW w:w="9157" w:type="dxa"/>
        <w:tblInd w:w="55" w:type="dxa"/>
        <w:tblCellMar>
          <w:left w:w="70" w:type="dxa"/>
          <w:right w:w="70" w:type="dxa"/>
        </w:tblCellMar>
        <w:tblLook w:val="00A0" w:firstRow="1" w:lastRow="0" w:firstColumn="1" w:lastColumn="0" w:noHBand="0" w:noVBand="0"/>
      </w:tblPr>
      <w:tblGrid>
        <w:gridCol w:w="2709"/>
        <w:gridCol w:w="1275"/>
        <w:gridCol w:w="1276"/>
        <w:gridCol w:w="1418"/>
        <w:gridCol w:w="850"/>
        <w:gridCol w:w="796"/>
        <w:gridCol w:w="833"/>
      </w:tblGrid>
      <w:tr w:rsidR="001007CD" w:rsidRPr="001947F7" w:rsidTr="00CB55D9">
        <w:trPr>
          <w:trHeight w:val="255"/>
        </w:trPr>
        <w:tc>
          <w:tcPr>
            <w:tcW w:w="2709" w:type="dxa"/>
            <w:vMerge w:val="restart"/>
            <w:tcBorders>
              <w:top w:val="single" w:sz="8" w:space="0" w:color="auto"/>
              <w:left w:val="single" w:sz="8" w:space="0" w:color="auto"/>
              <w:bottom w:val="single" w:sz="8" w:space="0" w:color="000000"/>
              <w:right w:val="single" w:sz="4" w:space="0" w:color="auto"/>
            </w:tcBorders>
            <w:shd w:val="clear" w:color="auto" w:fill="D9D9D9"/>
            <w:noWrap/>
            <w:vAlign w:val="bottom"/>
          </w:tcPr>
          <w:p w:rsidR="001007CD" w:rsidRPr="00CB55D9" w:rsidRDefault="001007CD" w:rsidP="00CB55D9">
            <w:pPr>
              <w:spacing w:after="0" w:line="240" w:lineRule="auto"/>
              <w:jc w:val="center"/>
              <w:rPr>
                <w:b/>
                <w:color w:val="000000"/>
                <w:sz w:val="20"/>
                <w:szCs w:val="20"/>
                <w:lang w:eastAsia="cs-CZ"/>
              </w:rPr>
            </w:pPr>
            <w:r w:rsidRPr="00CB55D9">
              <w:rPr>
                <w:b/>
                <w:color w:val="000000"/>
                <w:sz w:val="20"/>
                <w:szCs w:val="20"/>
                <w:lang w:eastAsia="cs-CZ"/>
              </w:rPr>
              <w:t>obec</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D9D9D9"/>
            <w:noWrap/>
            <w:vAlign w:val="bottom"/>
          </w:tcPr>
          <w:p w:rsidR="001007CD" w:rsidRPr="00CB55D9" w:rsidRDefault="001007CD" w:rsidP="00CB55D9">
            <w:pPr>
              <w:spacing w:after="0" w:line="240" w:lineRule="auto"/>
              <w:jc w:val="center"/>
              <w:rPr>
                <w:b/>
                <w:color w:val="000000"/>
                <w:sz w:val="20"/>
                <w:szCs w:val="20"/>
                <w:lang w:eastAsia="cs-CZ"/>
              </w:rPr>
            </w:pPr>
            <w:r w:rsidRPr="00CB55D9">
              <w:rPr>
                <w:b/>
                <w:color w:val="000000"/>
                <w:sz w:val="20"/>
                <w:szCs w:val="20"/>
                <w:lang w:eastAsia="cs-CZ"/>
              </w:rPr>
              <w:t>muži</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D9D9D9"/>
            <w:noWrap/>
            <w:vAlign w:val="bottom"/>
          </w:tcPr>
          <w:p w:rsidR="001007CD" w:rsidRPr="00CB55D9" w:rsidRDefault="001007CD" w:rsidP="00CB55D9">
            <w:pPr>
              <w:spacing w:after="0" w:line="240" w:lineRule="auto"/>
              <w:jc w:val="center"/>
              <w:rPr>
                <w:b/>
                <w:color w:val="000000"/>
                <w:sz w:val="20"/>
                <w:szCs w:val="20"/>
                <w:lang w:eastAsia="cs-CZ"/>
              </w:rPr>
            </w:pPr>
            <w:r w:rsidRPr="00CB55D9">
              <w:rPr>
                <w:b/>
                <w:color w:val="000000"/>
                <w:sz w:val="20"/>
                <w:szCs w:val="20"/>
                <w:lang w:eastAsia="cs-CZ"/>
              </w:rPr>
              <w:t>ženy</w:t>
            </w:r>
          </w:p>
        </w:tc>
        <w:tc>
          <w:tcPr>
            <w:tcW w:w="1418" w:type="dxa"/>
            <w:vMerge w:val="restart"/>
            <w:tcBorders>
              <w:top w:val="single" w:sz="8" w:space="0" w:color="auto"/>
              <w:left w:val="nil"/>
              <w:bottom w:val="nil"/>
              <w:right w:val="nil"/>
            </w:tcBorders>
            <w:shd w:val="clear" w:color="auto" w:fill="D9D9D9"/>
            <w:noWrap/>
            <w:vAlign w:val="bottom"/>
          </w:tcPr>
          <w:p w:rsidR="001007CD" w:rsidRPr="00CB55D9" w:rsidRDefault="001007CD" w:rsidP="00CB55D9">
            <w:pPr>
              <w:spacing w:after="0" w:line="240" w:lineRule="auto"/>
              <w:jc w:val="center"/>
              <w:rPr>
                <w:b/>
                <w:color w:val="000000"/>
                <w:sz w:val="20"/>
                <w:szCs w:val="20"/>
                <w:lang w:eastAsia="cs-CZ"/>
              </w:rPr>
            </w:pPr>
            <w:r w:rsidRPr="00CB55D9">
              <w:rPr>
                <w:b/>
                <w:color w:val="000000"/>
                <w:sz w:val="20"/>
                <w:szCs w:val="20"/>
                <w:lang w:eastAsia="cs-CZ"/>
              </w:rPr>
              <w:t>celkem</w:t>
            </w:r>
          </w:p>
        </w:tc>
        <w:tc>
          <w:tcPr>
            <w:tcW w:w="2479" w:type="dxa"/>
            <w:gridSpan w:val="3"/>
            <w:tcBorders>
              <w:top w:val="single" w:sz="8" w:space="0" w:color="auto"/>
              <w:left w:val="single" w:sz="8" w:space="0" w:color="auto"/>
              <w:bottom w:val="single" w:sz="4" w:space="0" w:color="auto"/>
              <w:right w:val="single" w:sz="8" w:space="0" w:color="000000"/>
            </w:tcBorders>
            <w:shd w:val="clear" w:color="auto" w:fill="D9D9D9"/>
            <w:noWrap/>
            <w:vAlign w:val="bottom"/>
          </w:tcPr>
          <w:p w:rsidR="001007CD" w:rsidRPr="00CB55D9" w:rsidRDefault="001007CD" w:rsidP="00CB55D9">
            <w:pPr>
              <w:spacing w:after="0" w:line="240" w:lineRule="auto"/>
              <w:jc w:val="center"/>
              <w:rPr>
                <w:b/>
                <w:color w:val="000000"/>
                <w:sz w:val="20"/>
                <w:szCs w:val="20"/>
                <w:lang w:eastAsia="cs-CZ"/>
              </w:rPr>
            </w:pPr>
            <w:r w:rsidRPr="00CB55D9">
              <w:rPr>
                <w:b/>
                <w:color w:val="000000"/>
                <w:sz w:val="20"/>
                <w:szCs w:val="20"/>
                <w:lang w:eastAsia="cs-CZ"/>
              </w:rPr>
              <w:t>průměrný věk</w:t>
            </w:r>
          </w:p>
        </w:tc>
      </w:tr>
      <w:tr w:rsidR="001007CD" w:rsidRPr="001947F7" w:rsidTr="00CB55D9">
        <w:trPr>
          <w:trHeight w:val="270"/>
        </w:trPr>
        <w:tc>
          <w:tcPr>
            <w:tcW w:w="2709" w:type="dxa"/>
            <w:vMerge/>
            <w:tcBorders>
              <w:top w:val="single" w:sz="8" w:space="0" w:color="auto"/>
              <w:left w:val="single" w:sz="8" w:space="0" w:color="auto"/>
              <w:bottom w:val="single" w:sz="8" w:space="0" w:color="000000"/>
              <w:right w:val="single" w:sz="4" w:space="0" w:color="auto"/>
            </w:tcBorders>
            <w:shd w:val="clear" w:color="auto" w:fill="D9D9D9"/>
            <w:vAlign w:val="center"/>
          </w:tcPr>
          <w:p w:rsidR="001007CD" w:rsidRPr="00CB55D9" w:rsidRDefault="001007CD" w:rsidP="00CB55D9">
            <w:pPr>
              <w:spacing w:after="0" w:line="240" w:lineRule="auto"/>
              <w:jc w:val="left"/>
              <w:rPr>
                <w:b/>
                <w:color w:val="000000"/>
                <w:sz w:val="20"/>
                <w:szCs w:val="20"/>
                <w:lang w:eastAsia="cs-CZ"/>
              </w:rPr>
            </w:pPr>
          </w:p>
        </w:tc>
        <w:tc>
          <w:tcPr>
            <w:tcW w:w="1275" w:type="dxa"/>
            <w:vMerge/>
            <w:tcBorders>
              <w:top w:val="single" w:sz="8" w:space="0" w:color="auto"/>
              <w:left w:val="single" w:sz="4" w:space="0" w:color="auto"/>
              <w:bottom w:val="single" w:sz="8" w:space="0" w:color="000000"/>
              <w:right w:val="single" w:sz="4" w:space="0" w:color="auto"/>
            </w:tcBorders>
            <w:shd w:val="clear" w:color="auto" w:fill="D9D9D9"/>
            <w:vAlign w:val="center"/>
          </w:tcPr>
          <w:p w:rsidR="001007CD" w:rsidRPr="00CB55D9" w:rsidRDefault="001007CD" w:rsidP="00CB55D9">
            <w:pPr>
              <w:spacing w:after="0" w:line="240" w:lineRule="auto"/>
              <w:jc w:val="left"/>
              <w:rPr>
                <w:b/>
                <w:color w:val="000000"/>
                <w:sz w:val="20"/>
                <w:szCs w:val="20"/>
                <w:lang w:eastAsia="cs-CZ"/>
              </w:rPr>
            </w:pPr>
          </w:p>
        </w:tc>
        <w:tc>
          <w:tcPr>
            <w:tcW w:w="1276" w:type="dxa"/>
            <w:vMerge/>
            <w:tcBorders>
              <w:top w:val="single" w:sz="8" w:space="0" w:color="auto"/>
              <w:left w:val="single" w:sz="4" w:space="0" w:color="auto"/>
              <w:bottom w:val="single" w:sz="8" w:space="0" w:color="000000"/>
              <w:right w:val="single" w:sz="4" w:space="0" w:color="auto"/>
            </w:tcBorders>
            <w:shd w:val="clear" w:color="auto" w:fill="D9D9D9"/>
            <w:vAlign w:val="center"/>
          </w:tcPr>
          <w:p w:rsidR="001007CD" w:rsidRPr="00CB55D9" w:rsidRDefault="001007CD" w:rsidP="00CB55D9">
            <w:pPr>
              <w:spacing w:after="0" w:line="240" w:lineRule="auto"/>
              <w:jc w:val="left"/>
              <w:rPr>
                <w:b/>
                <w:color w:val="000000"/>
                <w:sz w:val="20"/>
                <w:szCs w:val="20"/>
                <w:lang w:eastAsia="cs-CZ"/>
              </w:rPr>
            </w:pPr>
          </w:p>
        </w:tc>
        <w:tc>
          <w:tcPr>
            <w:tcW w:w="1418" w:type="dxa"/>
            <w:vMerge/>
            <w:tcBorders>
              <w:top w:val="single" w:sz="8" w:space="0" w:color="auto"/>
              <w:left w:val="nil"/>
              <w:bottom w:val="nil"/>
              <w:right w:val="nil"/>
            </w:tcBorders>
            <w:shd w:val="clear" w:color="auto" w:fill="D9D9D9"/>
            <w:vAlign w:val="center"/>
          </w:tcPr>
          <w:p w:rsidR="001007CD" w:rsidRPr="00CB55D9" w:rsidRDefault="001007CD" w:rsidP="00CB55D9">
            <w:pPr>
              <w:spacing w:after="0" w:line="240" w:lineRule="auto"/>
              <w:jc w:val="left"/>
              <w:rPr>
                <w:b/>
                <w:color w:val="000000"/>
                <w:sz w:val="20"/>
                <w:szCs w:val="20"/>
                <w:lang w:eastAsia="cs-CZ"/>
              </w:rPr>
            </w:pPr>
          </w:p>
        </w:tc>
        <w:tc>
          <w:tcPr>
            <w:tcW w:w="850" w:type="dxa"/>
            <w:tcBorders>
              <w:top w:val="nil"/>
              <w:left w:val="single" w:sz="8" w:space="0" w:color="auto"/>
              <w:bottom w:val="nil"/>
              <w:right w:val="single" w:sz="4" w:space="0" w:color="auto"/>
            </w:tcBorders>
            <w:shd w:val="clear" w:color="auto" w:fill="D9D9D9"/>
            <w:noWrap/>
            <w:vAlign w:val="bottom"/>
          </w:tcPr>
          <w:p w:rsidR="001007CD" w:rsidRPr="00CB55D9" w:rsidRDefault="001007CD" w:rsidP="00CB55D9">
            <w:pPr>
              <w:spacing w:after="0" w:line="240" w:lineRule="auto"/>
              <w:jc w:val="left"/>
              <w:rPr>
                <w:b/>
                <w:color w:val="000000"/>
                <w:sz w:val="20"/>
                <w:szCs w:val="20"/>
                <w:lang w:eastAsia="cs-CZ"/>
              </w:rPr>
            </w:pPr>
            <w:r w:rsidRPr="00CB55D9">
              <w:rPr>
                <w:b/>
                <w:color w:val="000000"/>
                <w:sz w:val="20"/>
                <w:szCs w:val="20"/>
                <w:lang w:eastAsia="cs-CZ"/>
              </w:rPr>
              <w:t>muži</w:t>
            </w:r>
          </w:p>
        </w:tc>
        <w:tc>
          <w:tcPr>
            <w:tcW w:w="796" w:type="dxa"/>
            <w:tcBorders>
              <w:top w:val="nil"/>
              <w:left w:val="nil"/>
              <w:bottom w:val="nil"/>
              <w:right w:val="single" w:sz="4" w:space="0" w:color="auto"/>
            </w:tcBorders>
            <w:shd w:val="clear" w:color="auto" w:fill="D9D9D9"/>
            <w:noWrap/>
            <w:vAlign w:val="bottom"/>
          </w:tcPr>
          <w:p w:rsidR="001007CD" w:rsidRPr="00CB55D9" w:rsidRDefault="001007CD" w:rsidP="00CB55D9">
            <w:pPr>
              <w:spacing w:after="0" w:line="240" w:lineRule="auto"/>
              <w:jc w:val="left"/>
              <w:rPr>
                <w:b/>
                <w:color w:val="000000"/>
                <w:sz w:val="20"/>
                <w:szCs w:val="20"/>
                <w:lang w:eastAsia="cs-CZ"/>
              </w:rPr>
            </w:pPr>
            <w:r w:rsidRPr="00CB55D9">
              <w:rPr>
                <w:b/>
                <w:color w:val="000000"/>
                <w:sz w:val="20"/>
                <w:szCs w:val="20"/>
                <w:lang w:eastAsia="cs-CZ"/>
              </w:rPr>
              <w:t>ženy</w:t>
            </w:r>
          </w:p>
        </w:tc>
        <w:tc>
          <w:tcPr>
            <w:tcW w:w="833" w:type="dxa"/>
            <w:tcBorders>
              <w:top w:val="nil"/>
              <w:left w:val="nil"/>
              <w:bottom w:val="nil"/>
              <w:right w:val="single" w:sz="8" w:space="0" w:color="auto"/>
            </w:tcBorders>
            <w:shd w:val="clear" w:color="auto" w:fill="D9D9D9"/>
            <w:noWrap/>
            <w:vAlign w:val="bottom"/>
          </w:tcPr>
          <w:p w:rsidR="001007CD" w:rsidRPr="00CB55D9" w:rsidRDefault="001007CD" w:rsidP="00CB55D9">
            <w:pPr>
              <w:spacing w:after="0" w:line="240" w:lineRule="auto"/>
              <w:jc w:val="left"/>
              <w:rPr>
                <w:b/>
                <w:color w:val="000000"/>
                <w:sz w:val="20"/>
                <w:szCs w:val="20"/>
                <w:lang w:eastAsia="cs-CZ"/>
              </w:rPr>
            </w:pPr>
            <w:r w:rsidRPr="00CB55D9">
              <w:rPr>
                <w:b/>
                <w:color w:val="000000"/>
                <w:sz w:val="20"/>
                <w:szCs w:val="20"/>
                <w:lang w:eastAsia="cs-CZ"/>
              </w:rPr>
              <w:t>celkem</w:t>
            </w:r>
          </w:p>
        </w:tc>
      </w:tr>
      <w:tr w:rsidR="001007CD" w:rsidRPr="001947F7" w:rsidTr="00CB55D9">
        <w:trPr>
          <w:trHeight w:val="255"/>
        </w:trPr>
        <w:tc>
          <w:tcPr>
            <w:tcW w:w="2709" w:type="dxa"/>
            <w:tcBorders>
              <w:top w:val="single" w:sz="8" w:space="0" w:color="000000"/>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b/>
                <w:color w:val="000000"/>
                <w:sz w:val="20"/>
                <w:szCs w:val="20"/>
                <w:lang w:eastAsia="cs-CZ"/>
              </w:rPr>
            </w:pPr>
            <w:r w:rsidRPr="00CB55D9">
              <w:rPr>
                <w:b/>
                <w:color w:val="000000"/>
                <w:sz w:val="20"/>
                <w:szCs w:val="20"/>
                <w:lang w:eastAsia="cs-CZ"/>
              </w:rPr>
              <w:t>Olomouc</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b/>
                <w:color w:val="000000"/>
                <w:sz w:val="20"/>
                <w:szCs w:val="20"/>
                <w:lang w:eastAsia="cs-CZ"/>
              </w:rPr>
            </w:pPr>
            <w:r w:rsidRPr="00CB55D9">
              <w:rPr>
                <w:b/>
                <w:color w:val="000000"/>
                <w:sz w:val="20"/>
                <w:szCs w:val="20"/>
                <w:lang w:eastAsia="cs-CZ"/>
              </w:rPr>
              <w:t>47 671</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b/>
                <w:color w:val="000000"/>
                <w:sz w:val="20"/>
                <w:szCs w:val="20"/>
                <w:lang w:eastAsia="cs-CZ"/>
              </w:rPr>
            </w:pPr>
            <w:r w:rsidRPr="00CB55D9">
              <w:rPr>
                <w:b/>
                <w:color w:val="000000"/>
                <w:sz w:val="20"/>
                <w:szCs w:val="20"/>
                <w:lang w:eastAsia="cs-CZ"/>
              </w:rPr>
              <w:t>52 843</w:t>
            </w:r>
          </w:p>
        </w:tc>
        <w:tc>
          <w:tcPr>
            <w:tcW w:w="1418" w:type="dxa"/>
            <w:tcBorders>
              <w:top w:val="single" w:sz="8" w:space="0" w:color="auto"/>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b/>
                <w:color w:val="000000"/>
                <w:sz w:val="20"/>
                <w:szCs w:val="20"/>
                <w:lang w:eastAsia="cs-CZ"/>
              </w:rPr>
            </w:pPr>
            <w:r w:rsidRPr="00F86311">
              <w:rPr>
                <w:b/>
                <w:color w:val="000000"/>
                <w:sz w:val="20"/>
                <w:szCs w:val="20"/>
                <w:lang w:eastAsia="cs-CZ"/>
              </w:rPr>
              <w:t>100 514</w:t>
            </w:r>
          </w:p>
        </w:tc>
        <w:tc>
          <w:tcPr>
            <w:tcW w:w="850" w:type="dxa"/>
            <w:tcBorders>
              <w:top w:val="single" w:sz="8" w:space="0" w:color="auto"/>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b/>
                <w:color w:val="000000"/>
                <w:sz w:val="20"/>
                <w:szCs w:val="20"/>
                <w:lang w:eastAsia="cs-CZ"/>
              </w:rPr>
            </w:pPr>
            <w:r w:rsidRPr="00CB55D9">
              <w:rPr>
                <w:b/>
                <w:color w:val="000000"/>
                <w:sz w:val="20"/>
                <w:szCs w:val="20"/>
                <w:lang w:eastAsia="cs-CZ"/>
              </w:rPr>
              <w:t>40,9</w:t>
            </w:r>
          </w:p>
        </w:tc>
        <w:tc>
          <w:tcPr>
            <w:tcW w:w="796" w:type="dxa"/>
            <w:tcBorders>
              <w:top w:val="single" w:sz="8" w:space="0" w:color="auto"/>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b/>
                <w:color w:val="000000"/>
                <w:sz w:val="20"/>
                <w:szCs w:val="20"/>
                <w:lang w:eastAsia="cs-CZ"/>
              </w:rPr>
            </w:pPr>
            <w:r w:rsidRPr="00CB55D9">
              <w:rPr>
                <w:b/>
                <w:color w:val="000000"/>
                <w:sz w:val="20"/>
                <w:szCs w:val="20"/>
                <w:lang w:eastAsia="cs-CZ"/>
              </w:rPr>
              <w:t>44,5</w:t>
            </w:r>
          </w:p>
        </w:tc>
        <w:tc>
          <w:tcPr>
            <w:tcW w:w="833" w:type="dxa"/>
            <w:tcBorders>
              <w:top w:val="single" w:sz="8" w:space="0" w:color="auto"/>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b/>
                <w:color w:val="000000"/>
                <w:sz w:val="20"/>
                <w:szCs w:val="20"/>
                <w:lang w:eastAsia="cs-CZ"/>
              </w:rPr>
            </w:pPr>
            <w:r w:rsidRPr="00CB55D9">
              <w:rPr>
                <w:b/>
                <w:color w:val="000000"/>
                <w:sz w:val="20"/>
                <w:szCs w:val="20"/>
                <w:lang w:eastAsia="cs-CZ"/>
              </w:rPr>
              <w:t>42,8</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Prostějov</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20 339</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23 042</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43 381</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42,1</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45,8</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44,1</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Přerov</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20 584</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21 867</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42 451</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43,1</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47</w:t>
            </w:r>
          </w:p>
        </w:tc>
        <w:tc>
          <w:tcPr>
            <w:tcW w:w="833" w:type="dxa"/>
            <w:tcBorders>
              <w:top w:val="single" w:sz="4" w:space="0" w:color="auto"/>
              <w:left w:val="nil"/>
              <w:bottom w:val="single" w:sz="4" w:space="0" w:color="auto"/>
              <w:right w:val="single" w:sz="8" w:space="0" w:color="auto"/>
            </w:tcBorders>
            <w:shd w:val="clear" w:color="auto" w:fill="F7CAAC"/>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45,1</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Šumperk</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11 971</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13 481</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25 452</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42,6</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46,7</w:t>
            </w:r>
          </w:p>
        </w:tc>
        <w:tc>
          <w:tcPr>
            <w:tcW w:w="833" w:type="dxa"/>
            <w:tcBorders>
              <w:top w:val="single" w:sz="4" w:space="0" w:color="auto"/>
              <w:left w:val="nil"/>
              <w:bottom w:val="single" w:sz="4" w:space="0" w:color="auto"/>
              <w:right w:val="single" w:sz="8" w:space="0" w:color="auto"/>
            </w:tcBorders>
            <w:shd w:val="clear" w:color="auto" w:fill="FBE4D5"/>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44,8</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Hranice</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68 613</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9 205</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17 818</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41,7</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45,3</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43,6</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Zábřeh</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6 494</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6 985</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13 479</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45,5</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43,8</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Šternberk</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6 425</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6 963</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13 388</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41,5</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44,8</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43,2</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Uničov</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5 501</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5 780</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11 281</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42,4</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46,1</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44,3</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Jeseník</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5 250</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5 727</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10 977</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43,4</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47</w:t>
            </w:r>
          </w:p>
        </w:tc>
        <w:tc>
          <w:tcPr>
            <w:tcW w:w="833" w:type="dxa"/>
            <w:tcBorders>
              <w:top w:val="single" w:sz="4" w:space="0" w:color="auto"/>
              <w:left w:val="nil"/>
              <w:bottom w:val="single" w:sz="4" w:space="0" w:color="auto"/>
              <w:right w:val="single" w:sz="8" w:space="0" w:color="auto"/>
            </w:tcBorders>
            <w:shd w:val="clear" w:color="auto" w:fill="F4B083"/>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45,3</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Litovel</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4 737</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4 914</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9 651</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42,4</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45,1</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43,8</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Mohelnice</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4 560</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4 695</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9 255</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41,4</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44,9</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43,1</w:t>
            </w:r>
          </w:p>
        </w:tc>
      </w:tr>
      <w:tr w:rsidR="001007CD" w:rsidRPr="001947F7" w:rsidTr="00CB55D9">
        <w:trPr>
          <w:trHeight w:val="255"/>
        </w:trPr>
        <w:tc>
          <w:tcPr>
            <w:tcW w:w="2709"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Lipník nad Bečvou</w:t>
            </w:r>
          </w:p>
        </w:tc>
        <w:tc>
          <w:tcPr>
            <w:tcW w:w="1275"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3 916</w:t>
            </w:r>
          </w:p>
        </w:tc>
        <w:tc>
          <w:tcPr>
            <w:tcW w:w="127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4 037</w:t>
            </w:r>
          </w:p>
        </w:tc>
        <w:tc>
          <w:tcPr>
            <w:tcW w:w="1418"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7 953</w:t>
            </w:r>
          </w:p>
        </w:tc>
        <w:tc>
          <w:tcPr>
            <w:tcW w:w="850"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41,3</w:t>
            </w:r>
          </w:p>
        </w:tc>
        <w:tc>
          <w:tcPr>
            <w:tcW w:w="796" w:type="dxa"/>
            <w:tcBorders>
              <w:top w:val="nil"/>
              <w:left w:val="nil"/>
              <w:bottom w:val="single" w:sz="4"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44,5</w:t>
            </w:r>
          </w:p>
        </w:tc>
        <w:tc>
          <w:tcPr>
            <w:tcW w:w="833" w:type="dxa"/>
            <w:tcBorders>
              <w:top w:val="nil"/>
              <w:left w:val="nil"/>
              <w:bottom w:val="single" w:sz="4"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42,9</w:t>
            </w:r>
          </w:p>
        </w:tc>
      </w:tr>
      <w:tr w:rsidR="001007CD" w:rsidRPr="001947F7" w:rsidTr="00CB55D9">
        <w:trPr>
          <w:trHeight w:val="270"/>
        </w:trPr>
        <w:tc>
          <w:tcPr>
            <w:tcW w:w="2709" w:type="dxa"/>
            <w:tcBorders>
              <w:top w:val="single" w:sz="4" w:space="0" w:color="auto"/>
              <w:left w:val="single" w:sz="8" w:space="0" w:color="auto"/>
              <w:bottom w:val="single" w:sz="8" w:space="0" w:color="auto"/>
              <w:right w:val="single" w:sz="8" w:space="0" w:color="auto"/>
            </w:tcBorders>
            <w:shd w:val="clear" w:color="auto" w:fill="D9D9D9"/>
            <w:noWrap/>
            <w:vAlign w:val="bottom"/>
          </w:tcPr>
          <w:p w:rsidR="001007CD" w:rsidRPr="00CB55D9" w:rsidRDefault="001007CD" w:rsidP="00CB55D9">
            <w:pPr>
              <w:spacing w:after="0" w:line="240" w:lineRule="auto"/>
              <w:jc w:val="left"/>
              <w:rPr>
                <w:color w:val="000000"/>
                <w:sz w:val="20"/>
                <w:szCs w:val="20"/>
                <w:lang w:eastAsia="cs-CZ"/>
              </w:rPr>
            </w:pPr>
            <w:r w:rsidRPr="00CB55D9">
              <w:rPr>
                <w:color w:val="000000"/>
                <w:sz w:val="20"/>
                <w:szCs w:val="20"/>
                <w:lang w:eastAsia="cs-CZ"/>
              </w:rPr>
              <w:t>Kojetín</w:t>
            </w:r>
          </w:p>
        </w:tc>
        <w:tc>
          <w:tcPr>
            <w:tcW w:w="1275" w:type="dxa"/>
            <w:tcBorders>
              <w:top w:val="nil"/>
              <w:left w:val="nil"/>
              <w:bottom w:val="single" w:sz="8"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2 954</w:t>
            </w:r>
          </w:p>
        </w:tc>
        <w:tc>
          <w:tcPr>
            <w:tcW w:w="1276" w:type="dxa"/>
            <w:tcBorders>
              <w:top w:val="nil"/>
              <w:left w:val="nil"/>
              <w:bottom w:val="single" w:sz="8"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3 008</w:t>
            </w:r>
          </w:p>
        </w:tc>
        <w:tc>
          <w:tcPr>
            <w:tcW w:w="1418" w:type="dxa"/>
            <w:tcBorders>
              <w:top w:val="nil"/>
              <w:left w:val="nil"/>
              <w:bottom w:val="single" w:sz="8"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5 962</w:t>
            </w:r>
          </w:p>
        </w:tc>
        <w:tc>
          <w:tcPr>
            <w:tcW w:w="850" w:type="dxa"/>
            <w:tcBorders>
              <w:top w:val="nil"/>
              <w:left w:val="nil"/>
              <w:bottom w:val="single" w:sz="8"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41,3</w:t>
            </w:r>
          </w:p>
        </w:tc>
        <w:tc>
          <w:tcPr>
            <w:tcW w:w="796" w:type="dxa"/>
            <w:tcBorders>
              <w:top w:val="nil"/>
              <w:left w:val="nil"/>
              <w:bottom w:val="single" w:sz="8" w:space="0" w:color="auto"/>
              <w:right w:val="single" w:sz="4"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44,7</w:t>
            </w:r>
          </w:p>
        </w:tc>
        <w:tc>
          <w:tcPr>
            <w:tcW w:w="833" w:type="dxa"/>
            <w:tcBorders>
              <w:top w:val="nil"/>
              <w:left w:val="nil"/>
              <w:bottom w:val="single" w:sz="8" w:space="0" w:color="auto"/>
              <w:right w:val="single" w:sz="8" w:space="0" w:color="auto"/>
            </w:tcBorders>
            <w:noWrap/>
            <w:vAlign w:val="bottom"/>
          </w:tcPr>
          <w:p w:rsidR="001007CD" w:rsidRPr="00CB55D9" w:rsidRDefault="001007CD" w:rsidP="00CB55D9">
            <w:pPr>
              <w:spacing w:after="0" w:line="240" w:lineRule="auto"/>
              <w:jc w:val="right"/>
              <w:rPr>
                <w:color w:val="000000"/>
                <w:sz w:val="20"/>
                <w:szCs w:val="20"/>
                <w:lang w:eastAsia="cs-CZ"/>
              </w:rPr>
            </w:pPr>
            <w:r w:rsidRPr="00CB55D9">
              <w:rPr>
                <w:color w:val="000000"/>
                <w:sz w:val="20"/>
                <w:szCs w:val="20"/>
                <w:lang w:eastAsia="cs-CZ"/>
              </w:rPr>
              <w:t>43</w:t>
            </w:r>
          </w:p>
        </w:tc>
      </w:tr>
    </w:tbl>
    <w:p w:rsidR="001007CD" w:rsidRDefault="001007CD" w:rsidP="00B85DFD">
      <w:pPr>
        <w:rPr>
          <w:sz w:val="20"/>
          <w:szCs w:val="20"/>
        </w:rPr>
      </w:pPr>
      <w:r>
        <w:rPr>
          <w:sz w:val="20"/>
          <w:szCs w:val="20"/>
        </w:rPr>
        <w:t>Zdroj: ČSÚ, 2021</w:t>
      </w:r>
    </w:p>
    <w:p w:rsidR="001007CD" w:rsidRDefault="001007CD" w:rsidP="00326C22">
      <w:pPr>
        <w:spacing w:line="276" w:lineRule="auto"/>
        <w:rPr>
          <w:szCs w:val="24"/>
        </w:rPr>
      </w:pPr>
      <w:r w:rsidRPr="00DE5BCC">
        <w:rPr>
          <w:szCs w:val="24"/>
        </w:rPr>
        <w:t>Tabulka níže</w:t>
      </w:r>
      <w:r>
        <w:rPr>
          <w:szCs w:val="24"/>
        </w:rPr>
        <w:t xml:space="preserve"> ukazuje projekci obyvatelstva Olomouckého kraje do roku 2070. Podle ní by se podíl obyvatel ve věku 65+ měl z 20,2 % v roce 2019 zvýšit na 30,3 % v roce 2070. Stejně tak by mělo dojít ke zvýšení indexu závislosti z 67,4 % na 95,4 %. Předpokládá se, že v roce 2070 by průměrný věk mohl být 48,2, u mužů by to bylo 46,9 a </w:t>
      </w:r>
      <w:r w:rsidR="00D361BA">
        <w:rPr>
          <w:szCs w:val="24"/>
        </w:rPr>
        <w:t>u žen 49,5 let. Naděje dožití u </w:t>
      </w:r>
      <w:r>
        <w:rPr>
          <w:szCs w:val="24"/>
        </w:rPr>
        <w:t>mužů by mohla být až 84,5 roků a u žen 89,0 let.</w:t>
      </w:r>
    </w:p>
    <w:p w:rsidR="001007CD" w:rsidRPr="005D3065" w:rsidRDefault="001007CD" w:rsidP="00DE5BCC">
      <w:pPr>
        <w:rPr>
          <w:b/>
          <w:color w:val="1F4E79"/>
          <w:sz w:val="20"/>
          <w:szCs w:val="20"/>
        </w:rPr>
      </w:pPr>
      <w:r>
        <w:rPr>
          <w:b/>
          <w:color w:val="1F4E79"/>
          <w:sz w:val="20"/>
          <w:szCs w:val="20"/>
        </w:rPr>
        <w:t>Tabulka 4 Projekce obyvatelstva v Olomouckém kraji do roku 2070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993"/>
        <w:gridCol w:w="992"/>
        <w:gridCol w:w="992"/>
        <w:gridCol w:w="992"/>
        <w:gridCol w:w="993"/>
        <w:gridCol w:w="992"/>
        <w:gridCol w:w="882"/>
      </w:tblGrid>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p>
        </w:tc>
        <w:tc>
          <w:tcPr>
            <w:tcW w:w="993"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2019</w:t>
            </w:r>
            <w:r w:rsidRPr="001947F7">
              <w:rPr>
                <w:rStyle w:val="Znakapoznpodarou"/>
                <w:b/>
                <w:sz w:val="20"/>
                <w:szCs w:val="20"/>
              </w:rPr>
              <w:footnoteReference w:id="5"/>
            </w:r>
          </w:p>
        </w:tc>
        <w:tc>
          <w:tcPr>
            <w:tcW w:w="992"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2020</w:t>
            </w:r>
          </w:p>
        </w:tc>
        <w:tc>
          <w:tcPr>
            <w:tcW w:w="992"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2030</w:t>
            </w:r>
          </w:p>
        </w:tc>
        <w:tc>
          <w:tcPr>
            <w:tcW w:w="992"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2040</w:t>
            </w:r>
          </w:p>
        </w:tc>
        <w:tc>
          <w:tcPr>
            <w:tcW w:w="993"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2050</w:t>
            </w:r>
          </w:p>
        </w:tc>
        <w:tc>
          <w:tcPr>
            <w:tcW w:w="992"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2060</w:t>
            </w:r>
          </w:p>
        </w:tc>
        <w:tc>
          <w:tcPr>
            <w:tcW w:w="882" w:type="dxa"/>
            <w:shd w:val="clear" w:color="auto" w:fill="D9D9D9"/>
          </w:tcPr>
          <w:p w:rsidR="001007CD" w:rsidRPr="001947F7" w:rsidRDefault="001007CD" w:rsidP="001947F7">
            <w:pPr>
              <w:spacing w:after="0" w:line="240" w:lineRule="auto"/>
              <w:jc w:val="right"/>
              <w:rPr>
                <w:b/>
                <w:sz w:val="20"/>
                <w:szCs w:val="20"/>
              </w:rPr>
            </w:pPr>
            <w:r w:rsidRPr="001947F7">
              <w:rPr>
                <w:b/>
                <w:sz w:val="20"/>
                <w:szCs w:val="20"/>
              </w:rPr>
              <w:t>2070</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Počet obyvatel celkem</w:t>
            </w:r>
          </w:p>
        </w:tc>
        <w:tc>
          <w:tcPr>
            <w:tcW w:w="993" w:type="dxa"/>
          </w:tcPr>
          <w:p w:rsidR="001007CD" w:rsidRPr="001947F7" w:rsidRDefault="001007CD" w:rsidP="001947F7">
            <w:pPr>
              <w:spacing w:after="0" w:line="240" w:lineRule="auto"/>
              <w:jc w:val="right"/>
              <w:rPr>
                <w:sz w:val="20"/>
                <w:szCs w:val="20"/>
              </w:rPr>
            </w:pPr>
            <w:r w:rsidRPr="001947F7">
              <w:rPr>
                <w:sz w:val="20"/>
                <w:szCs w:val="20"/>
              </w:rPr>
              <w:t>632 492</w:t>
            </w:r>
          </w:p>
        </w:tc>
        <w:tc>
          <w:tcPr>
            <w:tcW w:w="992" w:type="dxa"/>
          </w:tcPr>
          <w:p w:rsidR="001007CD" w:rsidRPr="001947F7" w:rsidRDefault="001007CD" w:rsidP="001947F7">
            <w:pPr>
              <w:spacing w:after="0" w:line="240" w:lineRule="auto"/>
              <w:jc w:val="right"/>
              <w:rPr>
                <w:sz w:val="20"/>
                <w:szCs w:val="20"/>
              </w:rPr>
            </w:pPr>
            <w:r w:rsidRPr="001947F7">
              <w:rPr>
                <w:sz w:val="20"/>
                <w:szCs w:val="20"/>
              </w:rPr>
              <w:t>631 961</w:t>
            </w:r>
          </w:p>
        </w:tc>
        <w:tc>
          <w:tcPr>
            <w:tcW w:w="992" w:type="dxa"/>
          </w:tcPr>
          <w:p w:rsidR="001007CD" w:rsidRPr="001947F7" w:rsidRDefault="001007CD" w:rsidP="001947F7">
            <w:pPr>
              <w:spacing w:after="0" w:line="240" w:lineRule="auto"/>
              <w:jc w:val="right"/>
              <w:rPr>
                <w:sz w:val="20"/>
                <w:szCs w:val="20"/>
              </w:rPr>
            </w:pPr>
            <w:r w:rsidRPr="001947F7">
              <w:rPr>
                <w:sz w:val="20"/>
                <w:szCs w:val="20"/>
              </w:rPr>
              <w:t>615 610</w:t>
            </w:r>
          </w:p>
        </w:tc>
        <w:tc>
          <w:tcPr>
            <w:tcW w:w="992" w:type="dxa"/>
          </w:tcPr>
          <w:p w:rsidR="001007CD" w:rsidRPr="001947F7" w:rsidRDefault="001007CD" w:rsidP="001947F7">
            <w:pPr>
              <w:spacing w:after="0" w:line="240" w:lineRule="auto"/>
              <w:jc w:val="right"/>
              <w:rPr>
                <w:sz w:val="20"/>
                <w:szCs w:val="20"/>
              </w:rPr>
            </w:pPr>
            <w:r w:rsidRPr="001947F7">
              <w:rPr>
                <w:sz w:val="20"/>
                <w:szCs w:val="20"/>
              </w:rPr>
              <w:t>590 257</w:t>
            </w:r>
          </w:p>
        </w:tc>
        <w:tc>
          <w:tcPr>
            <w:tcW w:w="993" w:type="dxa"/>
          </w:tcPr>
          <w:p w:rsidR="001007CD" w:rsidRPr="001947F7" w:rsidRDefault="001007CD" w:rsidP="001947F7">
            <w:pPr>
              <w:spacing w:after="0" w:line="240" w:lineRule="auto"/>
              <w:jc w:val="right"/>
              <w:rPr>
                <w:sz w:val="20"/>
                <w:szCs w:val="20"/>
              </w:rPr>
            </w:pPr>
            <w:r w:rsidRPr="001947F7">
              <w:rPr>
                <w:sz w:val="20"/>
                <w:szCs w:val="20"/>
              </w:rPr>
              <w:t>566 015</w:t>
            </w:r>
          </w:p>
        </w:tc>
        <w:tc>
          <w:tcPr>
            <w:tcW w:w="992" w:type="dxa"/>
          </w:tcPr>
          <w:p w:rsidR="001007CD" w:rsidRPr="001947F7" w:rsidRDefault="001007CD" w:rsidP="001947F7">
            <w:pPr>
              <w:spacing w:after="0" w:line="240" w:lineRule="auto"/>
              <w:jc w:val="right"/>
              <w:rPr>
                <w:sz w:val="20"/>
                <w:szCs w:val="20"/>
              </w:rPr>
            </w:pPr>
            <w:r w:rsidRPr="001947F7">
              <w:rPr>
                <w:sz w:val="20"/>
                <w:szCs w:val="20"/>
              </w:rPr>
              <w:t>540 053</w:t>
            </w:r>
          </w:p>
        </w:tc>
        <w:tc>
          <w:tcPr>
            <w:tcW w:w="882" w:type="dxa"/>
          </w:tcPr>
          <w:p w:rsidR="001007CD" w:rsidRPr="001947F7" w:rsidRDefault="001007CD" w:rsidP="001947F7">
            <w:pPr>
              <w:spacing w:after="0" w:line="240" w:lineRule="auto"/>
              <w:jc w:val="right"/>
              <w:rPr>
                <w:sz w:val="20"/>
                <w:szCs w:val="20"/>
              </w:rPr>
            </w:pPr>
            <w:r w:rsidRPr="001947F7">
              <w:rPr>
                <w:sz w:val="20"/>
                <w:szCs w:val="20"/>
              </w:rPr>
              <w:t>509 518</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v tom ve věku 0-14</w:t>
            </w:r>
          </w:p>
        </w:tc>
        <w:tc>
          <w:tcPr>
            <w:tcW w:w="993" w:type="dxa"/>
          </w:tcPr>
          <w:p w:rsidR="001007CD" w:rsidRPr="001947F7" w:rsidRDefault="001007CD" w:rsidP="001947F7">
            <w:pPr>
              <w:spacing w:after="0" w:line="240" w:lineRule="auto"/>
              <w:jc w:val="right"/>
              <w:rPr>
                <w:sz w:val="20"/>
                <w:szCs w:val="20"/>
              </w:rPr>
            </w:pPr>
            <w:r w:rsidRPr="001947F7">
              <w:rPr>
                <w:sz w:val="20"/>
                <w:szCs w:val="20"/>
              </w:rPr>
              <w:t>98 361</w:t>
            </w:r>
          </w:p>
        </w:tc>
        <w:tc>
          <w:tcPr>
            <w:tcW w:w="992" w:type="dxa"/>
          </w:tcPr>
          <w:p w:rsidR="001007CD" w:rsidRPr="001947F7" w:rsidRDefault="001007CD" w:rsidP="001947F7">
            <w:pPr>
              <w:spacing w:after="0" w:line="240" w:lineRule="auto"/>
              <w:jc w:val="right"/>
              <w:rPr>
                <w:sz w:val="20"/>
                <w:szCs w:val="20"/>
              </w:rPr>
            </w:pPr>
            <w:r w:rsidRPr="001947F7">
              <w:rPr>
                <w:sz w:val="20"/>
                <w:szCs w:val="20"/>
              </w:rPr>
              <w:t>98 851</w:t>
            </w:r>
          </w:p>
        </w:tc>
        <w:tc>
          <w:tcPr>
            <w:tcW w:w="992" w:type="dxa"/>
          </w:tcPr>
          <w:p w:rsidR="001007CD" w:rsidRPr="001947F7" w:rsidRDefault="001007CD" w:rsidP="001947F7">
            <w:pPr>
              <w:spacing w:after="0" w:line="240" w:lineRule="auto"/>
              <w:jc w:val="right"/>
              <w:rPr>
                <w:sz w:val="20"/>
                <w:szCs w:val="20"/>
              </w:rPr>
            </w:pPr>
            <w:r w:rsidRPr="001947F7">
              <w:rPr>
                <w:sz w:val="20"/>
                <w:szCs w:val="20"/>
              </w:rPr>
              <w:t>88 727</w:t>
            </w:r>
          </w:p>
        </w:tc>
        <w:tc>
          <w:tcPr>
            <w:tcW w:w="992" w:type="dxa"/>
          </w:tcPr>
          <w:p w:rsidR="001007CD" w:rsidRPr="001947F7" w:rsidRDefault="001007CD" w:rsidP="001947F7">
            <w:pPr>
              <w:spacing w:after="0" w:line="240" w:lineRule="auto"/>
              <w:jc w:val="right"/>
              <w:rPr>
                <w:sz w:val="20"/>
                <w:szCs w:val="20"/>
              </w:rPr>
            </w:pPr>
            <w:r w:rsidRPr="001947F7">
              <w:rPr>
                <w:sz w:val="20"/>
                <w:szCs w:val="20"/>
              </w:rPr>
              <w:t>78 113</w:t>
            </w:r>
          </w:p>
        </w:tc>
        <w:tc>
          <w:tcPr>
            <w:tcW w:w="993" w:type="dxa"/>
          </w:tcPr>
          <w:p w:rsidR="001007CD" w:rsidRPr="001947F7" w:rsidRDefault="001007CD" w:rsidP="001947F7">
            <w:pPr>
              <w:spacing w:after="0" w:line="240" w:lineRule="auto"/>
              <w:jc w:val="right"/>
              <w:rPr>
                <w:sz w:val="20"/>
                <w:szCs w:val="20"/>
              </w:rPr>
            </w:pPr>
            <w:r w:rsidRPr="001947F7">
              <w:rPr>
                <w:sz w:val="20"/>
                <w:szCs w:val="20"/>
              </w:rPr>
              <w:t>79 879</w:t>
            </w:r>
          </w:p>
        </w:tc>
        <w:tc>
          <w:tcPr>
            <w:tcW w:w="992" w:type="dxa"/>
          </w:tcPr>
          <w:p w:rsidR="001007CD" w:rsidRPr="001947F7" w:rsidRDefault="001007CD" w:rsidP="001947F7">
            <w:pPr>
              <w:spacing w:after="0" w:line="240" w:lineRule="auto"/>
              <w:jc w:val="right"/>
              <w:rPr>
                <w:sz w:val="20"/>
                <w:szCs w:val="20"/>
              </w:rPr>
            </w:pPr>
            <w:r w:rsidRPr="001947F7">
              <w:rPr>
                <w:sz w:val="20"/>
                <w:szCs w:val="20"/>
              </w:rPr>
              <w:t>75 312</w:t>
            </w:r>
          </w:p>
        </w:tc>
        <w:tc>
          <w:tcPr>
            <w:tcW w:w="882" w:type="dxa"/>
          </w:tcPr>
          <w:p w:rsidR="001007CD" w:rsidRPr="001947F7" w:rsidRDefault="001007CD" w:rsidP="001947F7">
            <w:pPr>
              <w:spacing w:after="0" w:line="240" w:lineRule="auto"/>
              <w:jc w:val="right"/>
              <w:rPr>
                <w:sz w:val="20"/>
                <w:szCs w:val="20"/>
              </w:rPr>
            </w:pPr>
            <w:r w:rsidRPr="001947F7">
              <w:rPr>
                <w:sz w:val="20"/>
                <w:szCs w:val="20"/>
              </w:rPr>
              <w:t>69 002</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 xml:space="preserve">                     15-64</w:t>
            </w:r>
          </w:p>
        </w:tc>
        <w:tc>
          <w:tcPr>
            <w:tcW w:w="993" w:type="dxa"/>
          </w:tcPr>
          <w:p w:rsidR="001007CD" w:rsidRPr="001947F7" w:rsidRDefault="001007CD" w:rsidP="001947F7">
            <w:pPr>
              <w:spacing w:after="0" w:line="240" w:lineRule="auto"/>
              <w:jc w:val="right"/>
              <w:rPr>
                <w:sz w:val="20"/>
                <w:szCs w:val="20"/>
              </w:rPr>
            </w:pPr>
            <w:r w:rsidRPr="001947F7">
              <w:rPr>
                <w:sz w:val="20"/>
                <w:szCs w:val="20"/>
              </w:rPr>
              <w:t>406 113</w:t>
            </w:r>
          </w:p>
        </w:tc>
        <w:tc>
          <w:tcPr>
            <w:tcW w:w="992" w:type="dxa"/>
          </w:tcPr>
          <w:p w:rsidR="001007CD" w:rsidRPr="001947F7" w:rsidRDefault="001007CD" w:rsidP="001947F7">
            <w:pPr>
              <w:spacing w:after="0" w:line="240" w:lineRule="auto"/>
              <w:jc w:val="right"/>
              <w:rPr>
                <w:sz w:val="20"/>
                <w:szCs w:val="20"/>
              </w:rPr>
            </w:pPr>
            <w:r w:rsidRPr="001947F7">
              <w:rPr>
                <w:sz w:val="20"/>
                <w:szCs w:val="20"/>
              </w:rPr>
              <w:t>402 166</w:t>
            </w:r>
          </w:p>
        </w:tc>
        <w:tc>
          <w:tcPr>
            <w:tcW w:w="992" w:type="dxa"/>
          </w:tcPr>
          <w:p w:rsidR="001007CD" w:rsidRPr="001947F7" w:rsidRDefault="001007CD" w:rsidP="001947F7">
            <w:pPr>
              <w:spacing w:after="0" w:line="240" w:lineRule="auto"/>
              <w:jc w:val="right"/>
              <w:rPr>
                <w:sz w:val="20"/>
                <w:szCs w:val="20"/>
              </w:rPr>
            </w:pPr>
            <w:r w:rsidRPr="001947F7">
              <w:rPr>
                <w:sz w:val="20"/>
                <w:szCs w:val="20"/>
              </w:rPr>
              <w:t>379 711</w:t>
            </w:r>
          </w:p>
        </w:tc>
        <w:tc>
          <w:tcPr>
            <w:tcW w:w="992" w:type="dxa"/>
          </w:tcPr>
          <w:p w:rsidR="001007CD" w:rsidRPr="001947F7" w:rsidRDefault="001007CD" w:rsidP="001947F7">
            <w:pPr>
              <w:spacing w:after="0" w:line="240" w:lineRule="auto"/>
              <w:jc w:val="right"/>
              <w:rPr>
                <w:sz w:val="20"/>
                <w:szCs w:val="20"/>
              </w:rPr>
            </w:pPr>
            <w:r w:rsidRPr="001947F7">
              <w:rPr>
                <w:sz w:val="20"/>
                <w:szCs w:val="20"/>
              </w:rPr>
              <w:t>350 595</w:t>
            </w:r>
          </w:p>
        </w:tc>
        <w:tc>
          <w:tcPr>
            <w:tcW w:w="993" w:type="dxa"/>
          </w:tcPr>
          <w:p w:rsidR="001007CD" w:rsidRPr="001947F7" w:rsidRDefault="001007CD" w:rsidP="001947F7">
            <w:pPr>
              <w:spacing w:after="0" w:line="240" w:lineRule="auto"/>
              <w:jc w:val="right"/>
              <w:rPr>
                <w:sz w:val="20"/>
                <w:szCs w:val="20"/>
              </w:rPr>
            </w:pPr>
            <w:r w:rsidRPr="001947F7">
              <w:rPr>
                <w:sz w:val="20"/>
                <w:szCs w:val="20"/>
              </w:rPr>
              <w:t>309 133</w:t>
            </w:r>
          </w:p>
        </w:tc>
        <w:tc>
          <w:tcPr>
            <w:tcW w:w="992" w:type="dxa"/>
          </w:tcPr>
          <w:p w:rsidR="001007CD" w:rsidRPr="001947F7" w:rsidRDefault="001007CD" w:rsidP="001947F7">
            <w:pPr>
              <w:spacing w:after="0" w:line="240" w:lineRule="auto"/>
              <w:jc w:val="right"/>
              <w:rPr>
                <w:sz w:val="20"/>
                <w:szCs w:val="20"/>
              </w:rPr>
            </w:pPr>
            <w:r w:rsidRPr="001947F7">
              <w:rPr>
                <w:sz w:val="20"/>
                <w:szCs w:val="20"/>
              </w:rPr>
              <w:t>288 284</w:t>
            </w:r>
          </w:p>
        </w:tc>
        <w:tc>
          <w:tcPr>
            <w:tcW w:w="882" w:type="dxa"/>
          </w:tcPr>
          <w:p w:rsidR="001007CD" w:rsidRPr="001947F7" w:rsidRDefault="001007CD" w:rsidP="001947F7">
            <w:pPr>
              <w:spacing w:after="0" w:line="240" w:lineRule="auto"/>
              <w:jc w:val="right"/>
              <w:rPr>
                <w:sz w:val="20"/>
                <w:szCs w:val="20"/>
              </w:rPr>
            </w:pPr>
            <w:r w:rsidRPr="001947F7">
              <w:rPr>
                <w:sz w:val="20"/>
                <w:szCs w:val="20"/>
              </w:rPr>
              <w:t>286 144</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 xml:space="preserve">                     65+</w:t>
            </w:r>
          </w:p>
        </w:tc>
        <w:tc>
          <w:tcPr>
            <w:tcW w:w="993" w:type="dxa"/>
          </w:tcPr>
          <w:p w:rsidR="001007CD" w:rsidRPr="001947F7" w:rsidRDefault="001007CD" w:rsidP="001947F7">
            <w:pPr>
              <w:spacing w:after="0" w:line="240" w:lineRule="auto"/>
              <w:jc w:val="right"/>
              <w:rPr>
                <w:sz w:val="20"/>
                <w:szCs w:val="20"/>
              </w:rPr>
            </w:pPr>
            <w:r w:rsidRPr="001947F7">
              <w:rPr>
                <w:sz w:val="20"/>
                <w:szCs w:val="20"/>
              </w:rPr>
              <w:t>128 018</w:t>
            </w:r>
          </w:p>
        </w:tc>
        <w:tc>
          <w:tcPr>
            <w:tcW w:w="992" w:type="dxa"/>
          </w:tcPr>
          <w:p w:rsidR="001007CD" w:rsidRPr="001947F7" w:rsidRDefault="001007CD" w:rsidP="001947F7">
            <w:pPr>
              <w:spacing w:after="0" w:line="240" w:lineRule="auto"/>
              <w:jc w:val="right"/>
              <w:rPr>
                <w:sz w:val="20"/>
                <w:szCs w:val="20"/>
              </w:rPr>
            </w:pPr>
            <w:r w:rsidRPr="001947F7">
              <w:rPr>
                <w:sz w:val="20"/>
                <w:szCs w:val="20"/>
              </w:rPr>
              <w:t>130 944</w:t>
            </w:r>
          </w:p>
        </w:tc>
        <w:tc>
          <w:tcPr>
            <w:tcW w:w="992" w:type="dxa"/>
          </w:tcPr>
          <w:p w:rsidR="001007CD" w:rsidRPr="001947F7" w:rsidRDefault="001007CD" w:rsidP="001947F7">
            <w:pPr>
              <w:spacing w:after="0" w:line="240" w:lineRule="auto"/>
              <w:jc w:val="right"/>
              <w:rPr>
                <w:sz w:val="20"/>
                <w:szCs w:val="20"/>
              </w:rPr>
            </w:pPr>
            <w:r w:rsidRPr="001947F7">
              <w:rPr>
                <w:sz w:val="20"/>
                <w:szCs w:val="20"/>
              </w:rPr>
              <w:t>147 172</w:t>
            </w:r>
          </w:p>
        </w:tc>
        <w:tc>
          <w:tcPr>
            <w:tcW w:w="992" w:type="dxa"/>
          </w:tcPr>
          <w:p w:rsidR="001007CD" w:rsidRPr="001947F7" w:rsidRDefault="001007CD" w:rsidP="001947F7">
            <w:pPr>
              <w:spacing w:after="0" w:line="240" w:lineRule="auto"/>
              <w:jc w:val="right"/>
              <w:rPr>
                <w:sz w:val="20"/>
                <w:szCs w:val="20"/>
              </w:rPr>
            </w:pPr>
            <w:r w:rsidRPr="001947F7">
              <w:rPr>
                <w:sz w:val="20"/>
                <w:szCs w:val="20"/>
              </w:rPr>
              <w:t>161 548</w:t>
            </w:r>
          </w:p>
        </w:tc>
        <w:tc>
          <w:tcPr>
            <w:tcW w:w="993" w:type="dxa"/>
          </w:tcPr>
          <w:p w:rsidR="001007CD" w:rsidRPr="001947F7" w:rsidRDefault="001007CD" w:rsidP="001947F7">
            <w:pPr>
              <w:spacing w:after="0" w:line="240" w:lineRule="auto"/>
              <w:jc w:val="right"/>
              <w:rPr>
                <w:sz w:val="20"/>
                <w:szCs w:val="20"/>
              </w:rPr>
            </w:pPr>
            <w:r w:rsidRPr="001947F7">
              <w:rPr>
                <w:sz w:val="20"/>
                <w:szCs w:val="20"/>
              </w:rPr>
              <w:t>177 312</w:t>
            </w:r>
          </w:p>
        </w:tc>
        <w:tc>
          <w:tcPr>
            <w:tcW w:w="992" w:type="dxa"/>
          </w:tcPr>
          <w:p w:rsidR="001007CD" w:rsidRPr="001947F7" w:rsidRDefault="001007CD" w:rsidP="001947F7">
            <w:pPr>
              <w:spacing w:after="0" w:line="240" w:lineRule="auto"/>
              <w:jc w:val="right"/>
              <w:rPr>
                <w:sz w:val="20"/>
                <w:szCs w:val="20"/>
              </w:rPr>
            </w:pPr>
            <w:r w:rsidRPr="001947F7">
              <w:rPr>
                <w:sz w:val="20"/>
                <w:szCs w:val="20"/>
              </w:rPr>
              <w:t>176 458</w:t>
            </w:r>
          </w:p>
        </w:tc>
        <w:tc>
          <w:tcPr>
            <w:tcW w:w="882" w:type="dxa"/>
          </w:tcPr>
          <w:p w:rsidR="001007CD" w:rsidRPr="001947F7" w:rsidRDefault="001007CD" w:rsidP="001947F7">
            <w:pPr>
              <w:spacing w:after="0" w:line="240" w:lineRule="auto"/>
              <w:jc w:val="right"/>
              <w:rPr>
                <w:sz w:val="20"/>
                <w:szCs w:val="20"/>
              </w:rPr>
            </w:pPr>
            <w:r w:rsidRPr="001947F7">
              <w:rPr>
                <w:sz w:val="20"/>
                <w:szCs w:val="20"/>
              </w:rPr>
              <w:t>154 372</w:t>
            </w:r>
          </w:p>
        </w:tc>
      </w:tr>
      <w:tr w:rsidR="001007CD" w:rsidRPr="001947F7" w:rsidTr="001947F7">
        <w:tc>
          <w:tcPr>
            <w:tcW w:w="9212" w:type="dxa"/>
            <w:gridSpan w:val="8"/>
            <w:shd w:val="clear" w:color="auto" w:fill="D9D9D9"/>
          </w:tcPr>
          <w:p w:rsidR="001007CD" w:rsidRPr="001947F7" w:rsidRDefault="001007CD" w:rsidP="001947F7">
            <w:pPr>
              <w:spacing w:after="0" w:line="240" w:lineRule="auto"/>
              <w:jc w:val="left"/>
              <w:rPr>
                <w:b/>
                <w:sz w:val="20"/>
                <w:szCs w:val="20"/>
              </w:rPr>
            </w:pPr>
            <w:r w:rsidRPr="001947F7">
              <w:rPr>
                <w:b/>
                <w:sz w:val="20"/>
                <w:szCs w:val="20"/>
              </w:rPr>
              <w:t>Podíl obyvatel ve věku (%)</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0-14</w:t>
            </w:r>
          </w:p>
        </w:tc>
        <w:tc>
          <w:tcPr>
            <w:tcW w:w="993" w:type="dxa"/>
          </w:tcPr>
          <w:p w:rsidR="001007CD" w:rsidRPr="001947F7" w:rsidRDefault="001007CD" w:rsidP="001947F7">
            <w:pPr>
              <w:spacing w:after="0" w:line="240" w:lineRule="auto"/>
              <w:jc w:val="right"/>
              <w:rPr>
                <w:sz w:val="20"/>
                <w:szCs w:val="20"/>
              </w:rPr>
            </w:pPr>
            <w:r w:rsidRPr="001947F7">
              <w:rPr>
                <w:sz w:val="20"/>
                <w:szCs w:val="20"/>
              </w:rPr>
              <w:t>15,6</w:t>
            </w:r>
          </w:p>
        </w:tc>
        <w:tc>
          <w:tcPr>
            <w:tcW w:w="992" w:type="dxa"/>
          </w:tcPr>
          <w:p w:rsidR="001007CD" w:rsidRPr="001947F7" w:rsidRDefault="001007CD" w:rsidP="001947F7">
            <w:pPr>
              <w:spacing w:after="0" w:line="240" w:lineRule="auto"/>
              <w:jc w:val="right"/>
              <w:rPr>
                <w:sz w:val="20"/>
                <w:szCs w:val="20"/>
              </w:rPr>
            </w:pPr>
            <w:r w:rsidRPr="001947F7">
              <w:rPr>
                <w:sz w:val="20"/>
                <w:szCs w:val="20"/>
              </w:rPr>
              <w:t>15,6</w:t>
            </w:r>
          </w:p>
        </w:tc>
        <w:tc>
          <w:tcPr>
            <w:tcW w:w="992" w:type="dxa"/>
          </w:tcPr>
          <w:p w:rsidR="001007CD" w:rsidRPr="001947F7" w:rsidRDefault="001007CD" w:rsidP="001947F7">
            <w:pPr>
              <w:spacing w:after="0" w:line="240" w:lineRule="auto"/>
              <w:jc w:val="right"/>
              <w:rPr>
                <w:sz w:val="20"/>
                <w:szCs w:val="20"/>
              </w:rPr>
            </w:pPr>
            <w:r w:rsidRPr="001947F7">
              <w:rPr>
                <w:sz w:val="20"/>
                <w:szCs w:val="20"/>
              </w:rPr>
              <w:t>14,4</w:t>
            </w:r>
          </w:p>
        </w:tc>
        <w:tc>
          <w:tcPr>
            <w:tcW w:w="992" w:type="dxa"/>
          </w:tcPr>
          <w:p w:rsidR="001007CD" w:rsidRPr="001947F7" w:rsidRDefault="001007CD" w:rsidP="001947F7">
            <w:pPr>
              <w:spacing w:after="0" w:line="240" w:lineRule="auto"/>
              <w:jc w:val="right"/>
              <w:rPr>
                <w:sz w:val="20"/>
                <w:szCs w:val="20"/>
              </w:rPr>
            </w:pPr>
            <w:r w:rsidRPr="001947F7">
              <w:rPr>
                <w:sz w:val="20"/>
                <w:szCs w:val="20"/>
              </w:rPr>
              <w:t>13,2</w:t>
            </w:r>
          </w:p>
        </w:tc>
        <w:tc>
          <w:tcPr>
            <w:tcW w:w="993" w:type="dxa"/>
          </w:tcPr>
          <w:p w:rsidR="001007CD" w:rsidRPr="001947F7" w:rsidRDefault="001007CD" w:rsidP="001947F7">
            <w:pPr>
              <w:spacing w:after="0" w:line="240" w:lineRule="auto"/>
              <w:jc w:val="right"/>
              <w:rPr>
                <w:sz w:val="20"/>
                <w:szCs w:val="20"/>
              </w:rPr>
            </w:pPr>
            <w:r w:rsidRPr="001947F7">
              <w:rPr>
                <w:sz w:val="20"/>
                <w:szCs w:val="20"/>
              </w:rPr>
              <w:t>14,1</w:t>
            </w:r>
          </w:p>
        </w:tc>
        <w:tc>
          <w:tcPr>
            <w:tcW w:w="992" w:type="dxa"/>
          </w:tcPr>
          <w:p w:rsidR="001007CD" w:rsidRPr="001947F7" w:rsidRDefault="001007CD" w:rsidP="001947F7">
            <w:pPr>
              <w:spacing w:after="0" w:line="240" w:lineRule="auto"/>
              <w:jc w:val="right"/>
              <w:rPr>
                <w:sz w:val="20"/>
                <w:szCs w:val="20"/>
              </w:rPr>
            </w:pPr>
            <w:r w:rsidRPr="001947F7">
              <w:rPr>
                <w:sz w:val="20"/>
                <w:szCs w:val="20"/>
              </w:rPr>
              <w:t>13,9</w:t>
            </w:r>
          </w:p>
        </w:tc>
        <w:tc>
          <w:tcPr>
            <w:tcW w:w="882" w:type="dxa"/>
          </w:tcPr>
          <w:p w:rsidR="001007CD" w:rsidRPr="001947F7" w:rsidRDefault="001007CD" w:rsidP="001947F7">
            <w:pPr>
              <w:spacing w:after="0" w:line="240" w:lineRule="auto"/>
              <w:jc w:val="right"/>
              <w:rPr>
                <w:sz w:val="20"/>
                <w:szCs w:val="20"/>
              </w:rPr>
            </w:pPr>
            <w:r w:rsidRPr="001947F7">
              <w:rPr>
                <w:sz w:val="20"/>
                <w:szCs w:val="20"/>
              </w:rPr>
              <w:t>13,5</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15-64</w:t>
            </w:r>
          </w:p>
        </w:tc>
        <w:tc>
          <w:tcPr>
            <w:tcW w:w="993" w:type="dxa"/>
          </w:tcPr>
          <w:p w:rsidR="001007CD" w:rsidRPr="001947F7" w:rsidRDefault="001007CD" w:rsidP="001947F7">
            <w:pPr>
              <w:spacing w:after="0" w:line="240" w:lineRule="auto"/>
              <w:jc w:val="right"/>
              <w:rPr>
                <w:sz w:val="20"/>
                <w:szCs w:val="20"/>
              </w:rPr>
            </w:pPr>
            <w:r w:rsidRPr="001947F7">
              <w:rPr>
                <w:sz w:val="20"/>
                <w:szCs w:val="20"/>
              </w:rPr>
              <w:t>64,2</w:t>
            </w:r>
          </w:p>
        </w:tc>
        <w:tc>
          <w:tcPr>
            <w:tcW w:w="992" w:type="dxa"/>
          </w:tcPr>
          <w:p w:rsidR="001007CD" w:rsidRPr="001947F7" w:rsidRDefault="001007CD" w:rsidP="001947F7">
            <w:pPr>
              <w:spacing w:after="0" w:line="240" w:lineRule="auto"/>
              <w:jc w:val="right"/>
              <w:rPr>
                <w:sz w:val="20"/>
                <w:szCs w:val="20"/>
              </w:rPr>
            </w:pPr>
            <w:r w:rsidRPr="001947F7">
              <w:rPr>
                <w:sz w:val="20"/>
                <w:szCs w:val="20"/>
              </w:rPr>
              <w:t>63,6</w:t>
            </w:r>
          </w:p>
        </w:tc>
        <w:tc>
          <w:tcPr>
            <w:tcW w:w="992" w:type="dxa"/>
          </w:tcPr>
          <w:p w:rsidR="001007CD" w:rsidRPr="001947F7" w:rsidRDefault="001007CD" w:rsidP="001947F7">
            <w:pPr>
              <w:spacing w:after="0" w:line="240" w:lineRule="auto"/>
              <w:jc w:val="right"/>
              <w:rPr>
                <w:sz w:val="20"/>
                <w:szCs w:val="20"/>
              </w:rPr>
            </w:pPr>
            <w:r w:rsidRPr="001947F7">
              <w:rPr>
                <w:sz w:val="20"/>
                <w:szCs w:val="20"/>
              </w:rPr>
              <w:t>61,7</w:t>
            </w:r>
          </w:p>
        </w:tc>
        <w:tc>
          <w:tcPr>
            <w:tcW w:w="992" w:type="dxa"/>
          </w:tcPr>
          <w:p w:rsidR="001007CD" w:rsidRPr="001947F7" w:rsidRDefault="001007CD" w:rsidP="001947F7">
            <w:pPr>
              <w:spacing w:after="0" w:line="240" w:lineRule="auto"/>
              <w:jc w:val="right"/>
              <w:rPr>
                <w:sz w:val="20"/>
                <w:szCs w:val="20"/>
              </w:rPr>
            </w:pPr>
            <w:r w:rsidRPr="001947F7">
              <w:rPr>
                <w:sz w:val="20"/>
                <w:szCs w:val="20"/>
              </w:rPr>
              <w:t>59,4</w:t>
            </w:r>
          </w:p>
        </w:tc>
        <w:tc>
          <w:tcPr>
            <w:tcW w:w="993" w:type="dxa"/>
          </w:tcPr>
          <w:p w:rsidR="001007CD" w:rsidRPr="001947F7" w:rsidRDefault="001007CD" w:rsidP="001947F7">
            <w:pPr>
              <w:spacing w:after="0" w:line="240" w:lineRule="auto"/>
              <w:jc w:val="right"/>
              <w:rPr>
                <w:sz w:val="20"/>
                <w:szCs w:val="20"/>
              </w:rPr>
            </w:pPr>
            <w:r w:rsidRPr="001947F7">
              <w:rPr>
                <w:sz w:val="20"/>
                <w:szCs w:val="20"/>
              </w:rPr>
              <w:t>54,6</w:t>
            </w:r>
          </w:p>
        </w:tc>
        <w:tc>
          <w:tcPr>
            <w:tcW w:w="992" w:type="dxa"/>
          </w:tcPr>
          <w:p w:rsidR="001007CD" w:rsidRPr="001947F7" w:rsidRDefault="001007CD" w:rsidP="001947F7">
            <w:pPr>
              <w:spacing w:after="0" w:line="240" w:lineRule="auto"/>
              <w:jc w:val="right"/>
              <w:rPr>
                <w:sz w:val="20"/>
                <w:szCs w:val="20"/>
              </w:rPr>
            </w:pPr>
            <w:r w:rsidRPr="001947F7">
              <w:rPr>
                <w:sz w:val="20"/>
                <w:szCs w:val="20"/>
              </w:rPr>
              <w:t>53,4</w:t>
            </w:r>
          </w:p>
        </w:tc>
        <w:tc>
          <w:tcPr>
            <w:tcW w:w="882" w:type="dxa"/>
          </w:tcPr>
          <w:p w:rsidR="001007CD" w:rsidRPr="001947F7" w:rsidRDefault="001007CD" w:rsidP="001947F7">
            <w:pPr>
              <w:spacing w:after="0" w:line="240" w:lineRule="auto"/>
              <w:jc w:val="right"/>
              <w:rPr>
                <w:sz w:val="20"/>
                <w:szCs w:val="20"/>
              </w:rPr>
            </w:pPr>
            <w:r w:rsidRPr="001947F7">
              <w:rPr>
                <w:sz w:val="20"/>
                <w:szCs w:val="20"/>
              </w:rPr>
              <w:t>56,2</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65+</w:t>
            </w:r>
          </w:p>
        </w:tc>
        <w:tc>
          <w:tcPr>
            <w:tcW w:w="993" w:type="dxa"/>
          </w:tcPr>
          <w:p w:rsidR="001007CD" w:rsidRPr="001947F7" w:rsidRDefault="001007CD" w:rsidP="001947F7">
            <w:pPr>
              <w:spacing w:after="0" w:line="240" w:lineRule="auto"/>
              <w:jc w:val="right"/>
              <w:rPr>
                <w:sz w:val="20"/>
                <w:szCs w:val="20"/>
              </w:rPr>
            </w:pPr>
            <w:r w:rsidRPr="001947F7">
              <w:rPr>
                <w:sz w:val="20"/>
                <w:szCs w:val="20"/>
              </w:rPr>
              <w:t>20,2</w:t>
            </w:r>
          </w:p>
        </w:tc>
        <w:tc>
          <w:tcPr>
            <w:tcW w:w="992" w:type="dxa"/>
          </w:tcPr>
          <w:p w:rsidR="001007CD" w:rsidRPr="001947F7" w:rsidRDefault="001007CD" w:rsidP="001947F7">
            <w:pPr>
              <w:spacing w:after="0" w:line="240" w:lineRule="auto"/>
              <w:jc w:val="right"/>
              <w:rPr>
                <w:sz w:val="20"/>
                <w:szCs w:val="20"/>
              </w:rPr>
            </w:pPr>
            <w:r w:rsidRPr="001947F7">
              <w:rPr>
                <w:sz w:val="20"/>
                <w:szCs w:val="20"/>
              </w:rPr>
              <w:t>20,7</w:t>
            </w:r>
          </w:p>
        </w:tc>
        <w:tc>
          <w:tcPr>
            <w:tcW w:w="992" w:type="dxa"/>
          </w:tcPr>
          <w:p w:rsidR="001007CD" w:rsidRPr="001947F7" w:rsidRDefault="001007CD" w:rsidP="001947F7">
            <w:pPr>
              <w:spacing w:after="0" w:line="240" w:lineRule="auto"/>
              <w:jc w:val="right"/>
              <w:rPr>
                <w:sz w:val="20"/>
                <w:szCs w:val="20"/>
              </w:rPr>
            </w:pPr>
            <w:r w:rsidRPr="001947F7">
              <w:rPr>
                <w:sz w:val="20"/>
                <w:szCs w:val="20"/>
              </w:rPr>
              <w:t>23,9</w:t>
            </w:r>
          </w:p>
        </w:tc>
        <w:tc>
          <w:tcPr>
            <w:tcW w:w="992" w:type="dxa"/>
          </w:tcPr>
          <w:p w:rsidR="001007CD" w:rsidRPr="001947F7" w:rsidRDefault="001007CD" w:rsidP="001947F7">
            <w:pPr>
              <w:spacing w:after="0" w:line="240" w:lineRule="auto"/>
              <w:jc w:val="right"/>
              <w:rPr>
                <w:sz w:val="20"/>
                <w:szCs w:val="20"/>
              </w:rPr>
            </w:pPr>
            <w:r w:rsidRPr="001947F7">
              <w:rPr>
                <w:sz w:val="20"/>
                <w:szCs w:val="20"/>
              </w:rPr>
              <w:t>27,4</w:t>
            </w:r>
          </w:p>
        </w:tc>
        <w:tc>
          <w:tcPr>
            <w:tcW w:w="993" w:type="dxa"/>
          </w:tcPr>
          <w:p w:rsidR="001007CD" w:rsidRPr="001947F7" w:rsidRDefault="001007CD" w:rsidP="001947F7">
            <w:pPr>
              <w:spacing w:after="0" w:line="240" w:lineRule="auto"/>
              <w:jc w:val="right"/>
              <w:rPr>
                <w:sz w:val="20"/>
                <w:szCs w:val="20"/>
              </w:rPr>
            </w:pPr>
            <w:r w:rsidRPr="001947F7">
              <w:rPr>
                <w:sz w:val="20"/>
                <w:szCs w:val="20"/>
              </w:rPr>
              <w:t>31,3</w:t>
            </w:r>
          </w:p>
        </w:tc>
        <w:tc>
          <w:tcPr>
            <w:tcW w:w="992" w:type="dxa"/>
          </w:tcPr>
          <w:p w:rsidR="001007CD" w:rsidRPr="001947F7" w:rsidRDefault="001007CD" w:rsidP="001947F7">
            <w:pPr>
              <w:spacing w:after="0" w:line="240" w:lineRule="auto"/>
              <w:jc w:val="right"/>
              <w:rPr>
                <w:sz w:val="20"/>
                <w:szCs w:val="20"/>
              </w:rPr>
            </w:pPr>
            <w:r w:rsidRPr="001947F7">
              <w:rPr>
                <w:sz w:val="20"/>
                <w:szCs w:val="20"/>
              </w:rPr>
              <w:t>32,7</w:t>
            </w:r>
          </w:p>
        </w:tc>
        <w:tc>
          <w:tcPr>
            <w:tcW w:w="882" w:type="dxa"/>
          </w:tcPr>
          <w:p w:rsidR="001007CD" w:rsidRPr="001947F7" w:rsidRDefault="001007CD" w:rsidP="001947F7">
            <w:pPr>
              <w:spacing w:after="0" w:line="240" w:lineRule="auto"/>
              <w:jc w:val="right"/>
              <w:rPr>
                <w:sz w:val="20"/>
                <w:szCs w:val="20"/>
              </w:rPr>
            </w:pPr>
            <w:r w:rsidRPr="001947F7">
              <w:rPr>
                <w:sz w:val="20"/>
                <w:szCs w:val="20"/>
              </w:rPr>
              <w:t>30,3</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Index stáří</w:t>
            </w:r>
            <w:r w:rsidRPr="001947F7">
              <w:rPr>
                <w:rStyle w:val="Znakapoznpodarou"/>
                <w:b/>
                <w:sz w:val="20"/>
                <w:szCs w:val="20"/>
              </w:rPr>
              <w:footnoteReference w:id="6"/>
            </w:r>
          </w:p>
        </w:tc>
        <w:tc>
          <w:tcPr>
            <w:tcW w:w="993" w:type="dxa"/>
          </w:tcPr>
          <w:p w:rsidR="001007CD" w:rsidRPr="001947F7" w:rsidRDefault="001007CD" w:rsidP="001947F7">
            <w:pPr>
              <w:spacing w:after="0" w:line="240" w:lineRule="auto"/>
              <w:jc w:val="right"/>
              <w:rPr>
                <w:sz w:val="20"/>
                <w:szCs w:val="20"/>
              </w:rPr>
            </w:pPr>
            <w:r w:rsidRPr="001947F7">
              <w:rPr>
                <w:sz w:val="20"/>
                <w:szCs w:val="20"/>
              </w:rPr>
              <w:t>130,2</w:t>
            </w:r>
          </w:p>
        </w:tc>
        <w:tc>
          <w:tcPr>
            <w:tcW w:w="992" w:type="dxa"/>
          </w:tcPr>
          <w:p w:rsidR="001007CD" w:rsidRPr="001947F7" w:rsidRDefault="001007CD" w:rsidP="001947F7">
            <w:pPr>
              <w:spacing w:after="0" w:line="240" w:lineRule="auto"/>
              <w:jc w:val="right"/>
              <w:rPr>
                <w:sz w:val="20"/>
                <w:szCs w:val="20"/>
              </w:rPr>
            </w:pPr>
            <w:r w:rsidRPr="001947F7">
              <w:rPr>
                <w:sz w:val="20"/>
                <w:szCs w:val="20"/>
              </w:rPr>
              <w:t>132,5</w:t>
            </w:r>
          </w:p>
        </w:tc>
        <w:tc>
          <w:tcPr>
            <w:tcW w:w="992" w:type="dxa"/>
          </w:tcPr>
          <w:p w:rsidR="001007CD" w:rsidRPr="001947F7" w:rsidRDefault="001007CD" w:rsidP="001947F7">
            <w:pPr>
              <w:spacing w:after="0" w:line="240" w:lineRule="auto"/>
              <w:jc w:val="right"/>
              <w:rPr>
                <w:sz w:val="20"/>
                <w:szCs w:val="20"/>
              </w:rPr>
            </w:pPr>
            <w:r w:rsidRPr="001947F7">
              <w:rPr>
                <w:sz w:val="20"/>
                <w:szCs w:val="20"/>
              </w:rPr>
              <w:t>165,9</w:t>
            </w:r>
          </w:p>
        </w:tc>
        <w:tc>
          <w:tcPr>
            <w:tcW w:w="992" w:type="dxa"/>
          </w:tcPr>
          <w:p w:rsidR="001007CD" w:rsidRPr="001947F7" w:rsidRDefault="001007CD" w:rsidP="001947F7">
            <w:pPr>
              <w:spacing w:after="0" w:line="240" w:lineRule="auto"/>
              <w:jc w:val="right"/>
              <w:rPr>
                <w:sz w:val="20"/>
                <w:szCs w:val="20"/>
              </w:rPr>
            </w:pPr>
            <w:r w:rsidRPr="001947F7">
              <w:rPr>
                <w:sz w:val="20"/>
                <w:szCs w:val="20"/>
              </w:rPr>
              <w:t>206,8</w:t>
            </w:r>
          </w:p>
        </w:tc>
        <w:tc>
          <w:tcPr>
            <w:tcW w:w="993" w:type="dxa"/>
          </w:tcPr>
          <w:p w:rsidR="001007CD" w:rsidRPr="001947F7" w:rsidRDefault="001007CD" w:rsidP="001947F7">
            <w:pPr>
              <w:spacing w:after="0" w:line="240" w:lineRule="auto"/>
              <w:jc w:val="right"/>
              <w:rPr>
                <w:sz w:val="20"/>
                <w:szCs w:val="20"/>
              </w:rPr>
            </w:pPr>
            <w:r w:rsidRPr="001947F7">
              <w:rPr>
                <w:sz w:val="20"/>
                <w:szCs w:val="20"/>
              </w:rPr>
              <w:t>221,6</w:t>
            </w:r>
          </w:p>
        </w:tc>
        <w:tc>
          <w:tcPr>
            <w:tcW w:w="992" w:type="dxa"/>
          </w:tcPr>
          <w:p w:rsidR="001007CD" w:rsidRPr="001947F7" w:rsidRDefault="001007CD" w:rsidP="001947F7">
            <w:pPr>
              <w:spacing w:after="0" w:line="240" w:lineRule="auto"/>
              <w:jc w:val="right"/>
              <w:rPr>
                <w:sz w:val="20"/>
                <w:szCs w:val="20"/>
              </w:rPr>
            </w:pPr>
            <w:r w:rsidRPr="001947F7">
              <w:rPr>
                <w:sz w:val="20"/>
                <w:szCs w:val="20"/>
              </w:rPr>
              <w:t>234,3</w:t>
            </w:r>
          </w:p>
        </w:tc>
        <w:tc>
          <w:tcPr>
            <w:tcW w:w="882" w:type="dxa"/>
          </w:tcPr>
          <w:p w:rsidR="001007CD" w:rsidRPr="001947F7" w:rsidRDefault="001007CD" w:rsidP="001947F7">
            <w:pPr>
              <w:spacing w:after="0" w:line="240" w:lineRule="auto"/>
              <w:jc w:val="right"/>
              <w:rPr>
                <w:sz w:val="20"/>
                <w:szCs w:val="20"/>
              </w:rPr>
            </w:pPr>
            <w:r w:rsidRPr="001947F7">
              <w:rPr>
                <w:sz w:val="20"/>
                <w:szCs w:val="20"/>
              </w:rPr>
              <w:t>223,7</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Index závislosti</w:t>
            </w:r>
            <w:r w:rsidRPr="001947F7">
              <w:rPr>
                <w:rStyle w:val="Znakapoznpodarou"/>
                <w:b/>
                <w:sz w:val="20"/>
                <w:szCs w:val="20"/>
              </w:rPr>
              <w:footnoteReference w:id="7"/>
            </w:r>
          </w:p>
        </w:tc>
        <w:tc>
          <w:tcPr>
            <w:tcW w:w="993" w:type="dxa"/>
          </w:tcPr>
          <w:p w:rsidR="001007CD" w:rsidRPr="001947F7" w:rsidRDefault="001007CD" w:rsidP="001947F7">
            <w:pPr>
              <w:spacing w:after="0" w:line="240" w:lineRule="auto"/>
              <w:jc w:val="right"/>
              <w:rPr>
                <w:sz w:val="20"/>
                <w:szCs w:val="20"/>
              </w:rPr>
            </w:pPr>
            <w:r w:rsidRPr="001947F7">
              <w:rPr>
                <w:sz w:val="20"/>
                <w:szCs w:val="20"/>
              </w:rPr>
              <w:t>67,4</w:t>
            </w:r>
          </w:p>
        </w:tc>
        <w:tc>
          <w:tcPr>
            <w:tcW w:w="992" w:type="dxa"/>
          </w:tcPr>
          <w:p w:rsidR="001007CD" w:rsidRPr="001947F7" w:rsidRDefault="001007CD" w:rsidP="001947F7">
            <w:pPr>
              <w:spacing w:after="0" w:line="240" w:lineRule="auto"/>
              <w:jc w:val="right"/>
              <w:rPr>
                <w:sz w:val="20"/>
                <w:szCs w:val="20"/>
              </w:rPr>
            </w:pPr>
            <w:r w:rsidRPr="001947F7">
              <w:rPr>
                <w:sz w:val="20"/>
                <w:szCs w:val="20"/>
              </w:rPr>
              <w:t>69,2</w:t>
            </w:r>
          </w:p>
        </w:tc>
        <w:tc>
          <w:tcPr>
            <w:tcW w:w="992" w:type="dxa"/>
          </w:tcPr>
          <w:p w:rsidR="001007CD" w:rsidRPr="001947F7" w:rsidRDefault="001007CD" w:rsidP="001947F7">
            <w:pPr>
              <w:spacing w:after="0" w:line="240" w:lineRule="auto"/>
              <w:jc w:val="right"/>
              <w:rPr>
                <w:sz w:val="20"/>
                <w:szCs w:val="20"/>
              </w:rPr>
            </w:pPr>
            <w:r w:rsidRPr="001947F7">
              <w:rPr>
                <w:sz w:val="20"/>
                <w:szCs w:val="20"/>
              </w:rPr>
              <w:t>77,1</w:t>
            </w:r>
          </w:p>
        </w:tc>
        <w:tc>
          <w:tcPr>
            <w:tcW w:w="992" w:type="dxa"/>
          </w:tcPr>
          <w:p w:rsidR="001007CD" w:rsidRPr="001947F7" w:rsidRDefault="001007CD" w:rsidP="001947F7">
            <w:pPr>
              <w:spacing w:after="0" w:line="240" w:lineRule="auto"/>
              <w:jc w:val="right"/>
              <w:rPr>
                <w:sz w:val="20"/>
                <w:szCs w:val="20"/>
              </w:rPr>
            </w:pPr>
            <w:r w:rsidRPr="001947F7">
              <w:rPr>
                <w:sz w:val="20"/>
                <w:szCs w:val="20"/>
              </w:rPr>
              <w:t>83,9</w:t>
            </w:r>
          </w:p>
        </w:tc>
        <w:tc>
          <w:tcPr>
            <w:tcW w:w="993" w:type="dxa"/>
          </w:tcPr>
          <w:p w:rsidR="001007CD" w:rsidRPr="001947F7" w:rsidRDefault="001007CD" w:rsidP="001947F7">
            <w:pPr>
              <w:spacing w:after="0" w:line="240" w:lineRule="auto"/>
              <w:jc w:val="right"/>
              <w:rPr>
                <w:sz w:val="20"/>
                <w:szCs w:val="20"/>
              </w:rPr>
            </w:pPr>
            <w:r w:rsidRPr="001947F7">
              <w:rPr>
                <w:sz w:val="20"/>
                <w:szCs w:val="20"/>
              </w:rPr>
              <w:t>99,5</w:t>
            </w:r>
          </w:p>
        </w:tc>
        <w:tc>
          <w:tcPr>
            <w:tcW w:w="992" w:type="dxa"/>
          </w:tcPr>
          <w:p w:rsidR="001007CD" w:rsidRPr="001947F7" w:rsidRDefault="001007CD" w:rsidP="001947F7">
            <w:pPr>
              <w:spacing w:after="0" w:line="240" w:lineRule="auto"/>
              <w:jc w:val="right"/>
              <w:rPr>
                <w:sz w:val="20"/>
                <w:szCs w:val="20"/>
              </w:rPr>
            </w:pPr>
            <w:r w:rsidRPr="001947F7">
              <w:rPr>
                <w:sz w:val="20"/>
                <w:szCs w:val="20"/>
              </w:rPr>
              <w:t>106,8</w:t>
            </w:r>
          </w:p>
        </w:tc>
        <w:tc>
          <w:tcPr>
            <w:tcW w:w="882" w:type="dxa"/>
          </w:tcPr>
          <w:p w:rsidR="001007CD" w:rsidRPr="001947F7" w:rsidRDefault="001007CD" w:rsidP="001947F7">
            <w:pPr>
              <w:spacing w:after="0" w:line="240" w:lineRule="auto"/>
              <w:jc w:val="right"/>
              <w:rPr>
                <w:sz w:val="20"/>
                <w:szCs w:val="20"/>
              </w:rPr>
            </w:pPr>
            <w:r w:rsidRPr="001947F7">
              <w:rPr>
                <w:sz w:val="20"/>
                <w:szCs w:val="20"/>
              </w:rPr>
              <w:t>95,4</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t>Průměrný věk</w:t>
            </w:r>
          </w:p>
        </w:tc>
        <w:tc>
          <w:tcPr>
            <w:tcW w:w="993" w:type="dxa"/>
          </w:tcPr>
          <w:p w:rsidR="001007CD" w:rsidRPr="001947F7" w:rsidRDefault="001007CD" w:rsidP="001947F7">
            <w:pPr>
              <w:spacing w:after="0" w:line="240" w:lineRule="auto"/>
              <w:jc w:val="right"/>
              <w:rPr>
                <w:sz w:val="20"/>
                <w:szCs w:val="20"/>
              </w:rPr>
            </w:pPr>
            <w:r w:rsidRPr="001947F7">
              <w:rPr>
                <w:sz w:val="20"/>
                <w:szCs w:val="20"/>
              </w:rPr>
              <w:t>42,8</w:t>
            </w:r>
          </w:p>
        </w:tc>
        <w:tc>
          <w:tcPr>
            <w:tcW w:w="992" w:type="dxa"/>
          </w:tcPr>
          <w:p w:rsidR="001007CD" w:rsidRPr="001947F7" w:rsidRDefault="001007CD" w:rsidP="001947F7">
            <w:pPr>
              <w:spacing w:after="0" w:line="240" w:lineRule="auto"/>
              <w:jc w:val="right"/>
              <w:rPr>
                <w:sz w:val="20"/>
                <w:szCs w:val="20"/>
              </w:rPr>
            </w:pPr>
            <w:r w:rsidRPr="001947F7">
              <w:rPr>
                <w:sz w:val="20"/>
                <w:szCs w:val="20"/>
              </w:rPr>
              <w:t>43,0</w:t>
            </w:r>
          </w:p>
        </w:tc>
        <w:tc>
          <w:tcPr>
            <w:tcW w:w="992" w:type="dxa"/>
          </w:tcPr>
          <w:p w:rsidR="001007CD" w:rsidRPr="001947F7" w:rsidRDefault="001007CD" w:rsidP="001947F7">
            <w:pPr>
              <w:spacing w:after="0" w:line="240" w:lineRule="auto"/>
              <w:jc w:val="right"/>
              <w:rPr>
                <w:sz w:val="20"/>
                <w:szCs w:val="20"/>
              </w:rPr>
            </w:pPr>
            <w:r w:rsidRPr="001947F7">
              <w:rPr>
                <w:sz w:val="20"/>
                <w:szCs w:val="20"/>
              </w:rPr>
              <w:t>45,2</w:t>
            </w:r>
          </w:p>
        </w:tc>
        <w:tc>
          <w:tcPr>
            <w:tcW w:w="992" w:type="dxa"/>
          </w:tcPr>
          <w:p w:rsidR="001007CD" w:rsidRPr="001947F7" w:rsidRDefault="001007CD" w:rsidP="001947F7">
            <w:pPr>
              <w:spacing w:after="0" w:line="240" w:lineRule="auto"/>
              <w:jc w:val="right"/>
              <w:rPr>
                <w:sz w:val="20"/>
                <w:szCs w:val="20"/>
              </w:rPr>
            </w:pPr>
            <w:r w:rsidRPr="001947F7">
              <w:rPr>
                <w:sz w:val="20"/>
                <w:szCs w:val="20"/>
              </w:rPr>
              <w:t>46,9</w:t>
            </w:r>
          </w:p>
        </w:tc>
        <w:tc>
          <w:tcPr>
            <w:tcW w:w="993" w:type="dxa"/>
          </w:tcPr>
          <w:p w:rsidR="001007CD" w:rsidRPr="001947F7" w:rsidRDefault="001007CD" w:rsidP="001947F7">
            <w:pPr>
              <w:spacing w:after="0" w:line="240" w:lineRule="auto"/>
              <w:jc w:val="right"/>
              <w:rPr>
                <w:sz w:val="20"/>
                <w:szCs w:val="20"/>
              </w:rPr>
            </w:pPr>
            <w:r w:rsidRPr="001947F7">
              <w:rPr>
                <w:sz w:val="20"/>
                <w:szCs w:val="20"/>
              </w:rPr>
              <w:t>47,6</w:t>
            </w:r>
          </w:p>
        </w:tc>
        <w:tc>
          <w:tcPr>
            <w:tcW w:w="992" w:type="dxa"/>
          </w:tcPr>
          <w:p w:rsidR="001007CD" w:rsidRPr="001947F7" w:rsidRDefault="001007CD" w:rsidP="001947F7">
            <w:pPr>
              <w:spacing w:after="0" w:line="240" w:lineRule="auto"/>
              <w:jc w:val="right"/>
              <w:rPr>
                <w:sz w:val="20"/>
                <w:szCs w:val="20"/>
              </w:rPr>
            </w:pPr>
            <w:r w:rsidRPr="001947F7">
              <w:rPr>
                <w:sz w:val="20"/>
                <w:szCs w:val="20"/>
              </w:rPr>
              <w:t>48,2</w:t>
            </w:r>
          </w:p>
        </w:tc>
        <w:tc>
          <w:tcPr>
            <w:tcW w:w="882" w:type="dxa"/>
          </w:tcPr>
          <w:p w:rsidR="001007CD" w:rsidRPr="001947F7" w:rsidRDefault="001007CD" w:rsidP="001947F7">
            <w:pPr>
              <w:spacing w:after="0" w:line="240" w:lineRule="auto"/>
              <w:jc w:val="right"/>
              <w:rPr>
                <w:sz w:val="20"/>
                <w:szCs w:val="20"/>
              </w:rPr>
            </w:pPr>
            <w:r w:rsidRPr="001947F7">
              <w:rPr>
                <w:sz w:val="20"/>
                <w:szCs w:val="20"/>
              </w:rPr>
              <w:t>48,2</w:t>
            </w:r>
          </w:p>
        </w:tc>
      </w:tr>
      <w:tr w:rsidR="001007CD" w:rsidRPr="001947F7" w:rsidTr="001947F7">
        <w:tc>
          <w:tcPr>
            <w:tcW w:w="2376" w:type="dxa"/>
            <w:shd w:val="clear" w:color="auto" w:fill="D9D9D9"/>
          </w:tcPr>
          <w:p w:rsidR="001007CD" w:rsidRPr="001947F7" w:rsidRDefault="001007CD" w:rsidP="001947F7">
            <w:pPr>
              <w:pStyle w:val="Odstavecseseznamem"/>
              <w:numPr>
                <w:ilvl w:val="0"/>
                <w:numId w:val="14"/>
              </w:numPr>
              <w:spacing w:after="0" w:line="240" w:lineRule="auto"/>
              <w:rPr>
                <w:b/>
                <w:sz w:val="20"/>
                <w:lang w:eastAsia="en-US"/>
              </w:rPr>
            </w:pPr>
            <w:r w:rsidRPr="001947F7">
              <w:rPr>
                <w:b/>
                <w:sz w:val="20"/>
                <w:lang w:eastAsia="en-US"/>
              </w:rPr>
              <w:t>muži</w:t>
            </w:r>
          </w:p>
        </w:tc>
        <w:tc>
          <w:tcPr>
            <w:tcW w:w="993" w:type="dxa"/>
          </w:tcPr>
          <w:p w:rsidR="001007CD" w:rsidRPr="001947F7" w:rsidRDefault="001007CD" w:rsidP="001947F7">
            <w:pPr>
              <w:spacing w:after="0" w:line="240" w:lineRule="auto"/>
              <w:jc w:val="right"/>
              <w:rPr>
                <w:sz w:val="20"/>
                <w:szCs w:val="20"/>
              </w:rPr>
            </w:pPr>
            <w:r w:rsidRPr="001947F7">
              <w:rPr>
                <w:sz w:val="20"/>
                <w:szCs w:val="20"/>
              </w:rPr>
              <w:t>41,2</w:t>
            </w:r>
          </w:p>
        </w:tc>
        <w:tc>
          <w:tcPr>
            <w:tcW w:w="992" w:type="dxa"/>
          </w:tcPr>
          <w:p w:rsidR="001007CD" w:rsidRPr="001947F7" w:rsidRDefault="001007CD" w:rsidP="001947F7">
            <w:pPr>
              <w:spacing w:after="0" w:line="240" w:lineRule="auto"/>
              <w:jc w:val="right"/>
              <w:rPr>
                <w:sz w:val="20"/>
                <w:szCs w:val="20"/>
              </w:rPr>
            </w:pPr>
            <w:r w:rsidRPr="001947F7">
              <w:rPr>
                <w:sz w:val="20"/>
                <w:szCs w:val="20"/>
              </w:rPr>
              <w:t>41,4</w:t>
            </w:r>
          </w:p>
        </w:tc>
        <w:tc>
          <w:tcPr>
            <w:tcW w:w="992" w:type="dxa"/>
          </w:tcPr>
          <w:p w:rsidR="001007CD" w:rsidRPr="001947F7" w:rsidRDefault="001007CD" w:rsidP="001947F7">
            <w:pPr>
              <w:spacing w:after="0" w:line="240" w:lineRule="auto"/>
              <w:jc w:val="right"/>
              <w:rPr>
                <w:sz w:val="20"/>
                <w:szCs w:val="20"/>
              </w:rPr>
            </w:pPr>
            <w:r w:rsidRPr="001947F7">
              <w:rPr>
                <w:sz w:val="20"/>
                <w:szCs w:val="20"/>
              </w:rPr>
              <w:t>43,7</w:t>
            </w:r>
          </w:p>
        </w:tc>
        <w:tc>
          <w:tcPr>
            <w:tcW w:w="992" w:type="dxa"/>
          </w:tcPr>
          <w:p w:rsidR="001007CD" w:rsidRPr="001947F7" w:rsidRDefault="001007CD" w:rsidP="001947F7">
            <w:pPr>
              <w:spacing w:after="0" w:line="240" w:lineRule="auto"/>
              <w:jc w:val="right"/>
              <w:rPr>
                <w:sz w:val="20"/>
                <w:szCs w:val="20"/>
              </w:rPr>
            </w:pPr>
            <w:r w:rsidRPr="001947F7">
              <w:rPr>
                <w:sz w:val="20"/>
                <w:szCs w:val="20"/>
              </w:rPr>
              <w:t>45,3</w:t>
            </w:r>
          </w:p>
        </w:tc>
        <w:tc>
          <w:tcPr>
            <w:tcW w:w="993" w:type="dxa"/>
          </w:tcPr>
          <w:p w:rsidR="001007CD" w:rsidRPr="001947F7" w:rsidRDefault="001007CD" w:rsidP="001947F7">
            <w:pPr>
              <w:spacing w:after="0" w:line="240" w:lineRule="auto"/>
              <w:jc w:val="right"/>
              <w:rPr>
                <w:sz w:val="20"/>
                <w:szCs w:val="20"/>
              </w:rPr>
            </w:pPr>
            <w:r w:rsidRPr="001947F7">
              <w:rPr>
                <w:sz w:val="20"/>
                <w:szCs w:val="20"/>
              </w:rPr>
              <w:t>46,2</w:t>
            </w:r>
          </w:p>
        </w:tc>
        <w:tc>
          <w:tcPr>
            <w:tcW w:w="992" w:type="dxa"/>
          </w:tcPr>
          <w:p w:rsidR="001007CD" w:rsidRPr="001947F7" w:rsidRDefault="001007CD" w:rsidP="001947F7">
            <w:pPr>
              <w:spacing w:after="0" w:line="240" w:lineRule="auto"/>
              <w:jc w:val="right"/>
              <w:rPr>
                <w:sz w:val="20"/>
                <w:szCs w:val="20"/>
              </w:rPr>
            </w:pPr>
            <w:r w:rsidRPr="001947F7">
              <w:rPr>
                <w:sz w:val="20"/>
                <w:szCs w:val="20"/>
              </w:rPr>
              <w:t>46,9</w:t>
            </w:r>
          </w:p>
        </w:tc>
        <w:tc>
          <w:tcPr>
            <w:tcW w:w="882" w:type="dxa"/>
          </w:tcPr>
          <w:p w:rsidR="001007CD" w:rsidRPr="001947F7" w:rsidRDefault="001007CD" w:rsidP="001947F7">
            <w:pPr>
              <w:spacing w:after="0" w:line="240" w:lineRule="auto"/>
              <w:jc w:val="right"/>
              <w:rPr>
                <w:sz w:val="20"/>
                <w:szCs w:val="20"/>
              </w:rPr>
            </w:pPr>
            <w:r w:rsidRPr="001947F7">
              <w:rPr>
                <w:sz w:val="20"/>
                <w:szCs w:val="20"/>
              </w:rPr>
              <w:t>46,9</w:t>
            </w:r>
          </w:p>
        </w:tc>
      </w:tr>
      <w:tr w:rsidR="001007CD" w:rsidRPr="001947F7" w:rsidTr="001947F7">
        <w:tc>
          <w:tcPr>
            <w:tcW w:w="2376" w:type="dxa"/>
            <w:shd w:val="clear" w:color="auto" w:fill="D9D9D9"/>
          </w:tcPr>
          <w:p w:rsidR="001007CD" w:rsidRPr="001947F7" w:rsidRDefault="001007CD" w:rsidP="001947F7">
            <w:pPr>
              <w:pStyle w:val="Odstavecseseznamem"/>
              <w:numPr>
                <w:ilvl w:val="0"/>
                <w:numId w:val="14"/>
              </w:numPr>
              <w:spacing w:after="0" w:line="240" w:lineRule="auto"/>
              <w:rPr>
                <w:b/>
                <w:sz w:val="20"/>
                <w:lang w:eastAsia="en-US"/>
              </w:rPr>
            </w:pPr>
            <w:r w:rsidRPr="001947F7">
              <w:rPr>
                <w:b/>
                <w:sz w:val="20"/>
                <w:lang w:eastAsia="en-US"/>
              </w:rPr>
              <w:t>ženy</w:t>
            </w:r>
          </w:p>
        </w:tc>
        <w:tc>
          <w:tcPr>
            <w:tcW w:w="993" w:type="dxa"/>
          </w:tcPr>
          <w:p w:rsidR="001007CD" w:rsidRPr="001947F7" w:rsidRDefault="001007CD" w:rsidP="001947F7">
            <w:pPr>
              <w:spacing w:after="0" w:line="240" w:lineRule="auto"/>
              <w:jc w:val="right"/>
              <w:rPr>
                <w:sz w:val="20"/>
                <w:szCs w:val="20"/>
              </w:rPr>
            </w:pPr>
            <w:r w:rsidRPr="001947F7">
              <w:rPr>
                <w:sz w:val="20"/>
                <w:szCs w:val="20"/>
              </w:rPr>
              <w:t>44,3</w:t>
            </w:r>
          </w:p>
        </w:tc>
        <w:tc>
          <w:tcPr>
            <w:tcW w:w="992" w:type="dxa"/>
          </w:tcPr>
          <w:p w:rsidR="001007CD" w:rsidRPr="001947F7" w:rsidRDefault="001007CD" w:rsidP="001947F7">
            <w:pPr>
              <w:spacing w:after="0" w:line="240" w:lineRule="auto"/>
              <w:jc w:val="right"/>
              <w:rPr>
                <w:sz w:val="20"/>
                <w:szCs w:val="20"/>
              </w:rPr>
            </w:pPr>
            <w:r w:rsidRPr="001947F7">
              <w:rPr>
                <w:sz w:val="20"/>
                <w:szCs w:val="20"/>
              </w:rPr>
              <w:t>44,5</w:t>
            </w:r>
          </w:p>
        </w:tc>
        <w:tc>
          <w:tcPr>
            <w:tcW w:w="992" w:type="dxa"/>
          </w:tcPr>
          <w:p w:rsidR="001007CD" w:rsidRPr="001947F7" w:rsidRDefault="001007CD" w:rsidP="001947F7">
            <w:pPr>
              <w:spacing w:after="0" w:line="240" w:lineRule="auto"/>
              <w:jc w:val="right"/>
              <w:rPr>
                <w:sz w:val="20"/>
                <w:szCs w:val="20"/>
              </w:rPr>
            </w:pPr>
            <w:r w:rsidRPr="001947F7">
              <w:rPr>
                <w:sz w:val="20"/>
                <w:szCs w:val="20"/>
              </w:rPr>
              <w:t>46,8</w:t>
            </w:r>
          </w:p>
        </w:tc>
        <w:tc>
          <w:tcPr>
            <w:tcW w:w="992" w:type="dxa"/>
          </w:tcPr>
          <w:p w:rsidR="001007CD" w:rsidRPr="001947F7" w:rsidRDefault="001007CD" w:rsidP="001947F7">
            <w:pPr>
              <w:spacing w:after="0" w:line="240" w:lineRule="auto"/>
              <w:jc w:val="right"/>
              <w:rPr>
                <w:sz w:val="20"/>
                <w:szCs w:val="20"/>
              </w:rPr>
            </w:pPr>
            <w:r w:rsidRPr="001947F7">
              <w:rPr>
                <w:sz w:val="20"/>
                <w:szCs w:val="20"/>
              </w:rPr>
              <w:t>48,4</w:t>
            </w:r>
          </w:p>
        </w:tc>
        <w:tc>
          <w:tcPr>
            <w:tcW w:w="993" w:type="dxa"/>
          </w:tcPr>
          <w:p w:rsidR="001007CD" w:rsidRPr="001947F7" w:rsidRDefault="001007CD" w:rsidP="001947F7">
            <w:pPr>
              <w:spacing w:after="0" w:line="240" w:lineRule="auto"/>
              <w:jc w:val="right"/>
              <w:rPr>
                <w:sz w:val="20"/>
                <w:szCs w:val="20"/>
              </w:rPr>
            </w:pPr>
            <w:r w:rsidRPr="001947F7">
              <w:rPr>
                <w:sz w:val="20"/>
                <w:szCs w:val="20"/>
              </w:rPr>
              <w:t>49,0</w:t>
            </w:r>
          </w:p>
        </w:tc>
        <w:tc>
          <w:tcPr>
            <w:tcW w:w="992" w:type="dxa"/>
          </w:tcPr>
          <w:p w:rsidR="001007CD" w:rsidRPr="001947F7" w:rsidRDefault="001007CD" w:rsidP="001947F7">
            <w:pPr>
              <w:spacing w:after="0" w:line="240" w:lineRule="auto"/>
              <w:jc w:val="right"/>
              <w:rPr>
                <w:sz w:val="20"/>
                <w:szCs w:val="20"/>
              </w:rPr>
            </w:pPr>
            <w:r w:rsidRPr="001947F7">
              <w:rPr>
                <w:sz w:val="20"/>
                <w:szCs w:val="20"/>
              </w:rPr>
              <w:t>49,6</w:t>
            </w:r>
          </w:p>
        </w:tc>
        <w:tc>
          <w:tcPr>
            <w:tcW w:w="882" w:type="dxa"/>
          </w:tcPr>
          <w:p w:rsidR="001007CD" w:rsidRPr="001947F7" w:rsidRDefault="001007CD" w:rsidP="001947F7">
            <w:pPr>
              <w:spacing w:after="0" w:line="240" w:lineRule="auto"/>
              <w:jc w:val="right"/>
              <w:rPr>
                <w:sz w:val="20"/>
                <w:szCs w:val="20"/>
              </w:rPr>
            </w:pPr>
            <w:r w:rsidRPr="001947F7">
              <w:rPr>
                <w:sz w:val="20"/>
                <w:szCs w:val="20"/>
              </w:rPr>
              <w:t>49,5</w:t>
            </w:r>
          </w:p>
        </w:tc>
      </w:tr>
      <w:tr w:rsidR="001007CD" w:rsidRPr="001947F7" w:rsidTr="001947F7">
        <w:tc>
          <w:tcPr>
            <w:tcW w:w="9212" w:type="dxa"/>
            <w:gridSpan w:val="8"/>
            <w:shd w:val="clear" w:color="auto" w:fill="D9D9D9"/>
          </w:tcPr>
          <w:p w:rsidR="001007CD" w:rsidRPr="001947F7" w:rsidRDefault="001007CD" w:rsidP="001947F7">
            <w:pPr>
              <w:spacing w:after="0" w:line="240" w:lineRule="auto"/>
              <w:jc w:val="left"/>
              <w:rPr>
                <w:b/>
                <w:sz w:val="20"/>
                <w:szCs w:val="20"/>
              </w:rPr>
            </w:pPr>
            <w:r w:rsidRPr="001947F7">
              <w:rPr>
                <w:b/>
                <w:sz w:val="20"/>
                <w:szCs w:val="20"/>
              </w:rPr>
              <w:t>Naděje dožití při narození</w:t>
            </w:r>
          </w:p>
        </w:tc>
      </w:tr>
      <w:tr w:rsidR="001007CD" w:rsidRPr="001947F7" w:rsidTr="001947F7">
        <w:tc>
          <w:tcPr>
            <w:tcW w:w="2376" w:type="dxa"/>
            <w:shd w:val="clear" w:color="auto" w:fill="D9D9D9"/>
          </w:tcPr>
          <w:p w:rsidR="001007CD" w:rsidRPr="001947F7" w:rsidRDefault="001007CD" w:rsidP="001947F7">
            <w:pPr>
              <w:pStyle w:val="Odstavecseseznamem"/>
              <w:numPr>
                <w:ilvl w:val="0"/>
                <w:numId w:val="14"/>
              </w:numPr>
              <w:spacing w:after="0" w:line="240" w:lineRule="auto"/>
              <w:rPr>
                <w:b/>
                <w:sz w:val="20"/>
                <w:lang w:eastAsia="en-US"/>
              </w:rPr>
            </w:pPr>
            <w:r w:rsidRPr="001947F7">
              <w:rPr>
                <w:b/>
                <w:sz w:val="20"/>
                <w:lang w:eastAsia="en-US"/>
              </w:rPr>
              <w:t>muži</w:t>
            </w:r>
          </w:p>
        </w:tc>
        <w:tc>
          <w:tcPr>
            <w:tcW w:w="993" w:type="dxa"/>
          </w:tcPr>
          <w:p w:rsidR="001007CD" w:rsidRPr="001947F7" w:rsidRDefault="001007CD" w:rsidP="001947F7">
            <w:pPr>
              <w:spacing w:after="0" w:line="240" w:lineRule="auto"/>
              <w:jc w:val="right"/>
              <w:rPr>
                <w:sz w:val="20"/>
                <w:szCs w:val="20"/>
              </w:rPr>
            </w:pPr>
            <w:r w:rsidRPr="001947F7">
              <w:rPr>
                <w:sz w:val="20"/>
                <w:szCs w:val="20"/>
              </w:rPr>
              <w:t>75,8</w:t>
            </w:r>
          </w:p>
        </w:tc>
        <w:tc>
          <w:tcPr>
            <w:tcW w:w="992" w:type="dxa"/>
          </w:tcPr>
          <w:p w:rsidR="001007CD" w:rsidRPr="001947F7" w:rsidRDefault="001007CD" w:rsidP="001947F7">
            <w:pPr>
              <w:spacing w:after="0" w:line="240" w:lineRule="auto"/>
              <w:jc w:val="right"/>
              <w:rPr>
                <w:sz w:val="20"/>
                <w:szCs w:val="20"/>
              </w:rPr>
            </w:pPr>
            <w:r w:rsidRPr="001947F7">
              <w:rPr>
                <w:sz w:val="20"/>
                <w:szCs w:val="20"/>
              </w:rPr>
              <w:t>76,1</w:t>
            </w:r>
          </w:p>
        </w:tc>
        <w:tc>
          <w:tcPr>
            <w:tcW w:w="992" w:type="dxa"/>
          </w:tcPr>
          <w:p w:rsidR="001007CD" w:rsidRPr="001947F7" w:rsidRDefault="001007CD" w:rsidP="001947F7">
            <w:pPr>
              <w:spacing w:after="0" w:line="240" w:lineRule="auto"/>
              <w:jc w:val="right"/>
              <w:rPr>
                <w:sz w:val="20"/>
                <w:szCs w:val="20"/>
              </w:rPr>
            </w:pPr>
            <w:r w:rsidRPr="001947F7">
              <w:rPr>
                <w:sz w:val="20"/>
                <w:szCs w:val="20"/>
              </w:rPr>
              <w:t>78,2</w:t>
            </w:r>
          </w:p>
        </w:tc>
        <w:tc>
          <w:tcPr>
            <w:tcW w:w="992" w:type="dxa"/>
          </w:tcPr>
          <w:p w:rsidR="001007CD" w:rsidRPr="001947F7" w:rsidRDefault="001007CD" w:rsidP="001947F7">
            <w:pPr>
              <w:spacing w:after="0" w:line="240" w:lineRule="auto"/>
              <w:jc w:val="right"/>
              <w:rPr>
                <w:sz w:val="20"/>
                <w:szCs w:val="20"/>
              </w:rPr>
            </w:pPr>
            <w:r w:rsidRPr="001947F7">
              <w:rPr>
                <w:sz w:val="20"/>
                <w:szCs w:val="20"/>
              </w:rPr>
              <w:t>80,1</w:t>
            </w:r>
          </w:p>
        </w:tc>
        <w:tc>
          <w:tcPr>
            <w:tcW w:w="993" w:type="dxa"/>
          </w:tcPr>
          <w:p w:rsidR="001007CD" w:rsidRPr="001947F7" w:rsidRDefault="001007CD" w:rsidP="001947F7">
            <w:pPr>
              <w:spacing w:after="0" w:line="240" w:lineRule="auto"/>
              <w:jc w:val="right"/>
              <w:rPr>
                <w:sz w:val="20"/>
                <w:szCs w:val="20"/>
              </w:rPr>
            </w:pPr>
            <w:r w:rsidRPr="001947F7">
              <w:rPr>
                <w:sz w:val="20"/>
                <w:szCs w:val="20"/>
              </w:rPr>
              <w:t>81,8</w:t>
            </w:r>
          </w:p>
        </w:tc>
        <w:tc>
          <w:tcPr>
            <w:tcW w:w="992" w:type="dxa"/>
          </w:tcPr>
          <w:p w:rsidR="001007CD" w:rsidRPr="001947F7" w:rsidRDefault="001007CD" w:rsidP="001947F7">
            <w:pPr>
              <w:spacing w:after="0" w:line="240" w:lineRule="auto"/>
              <w:jc w:val="right"/>
              <w:rPr>
                <w:sz w:val="20"/>
                <w:szCs w:val="20"/>
              </w:rPr>
            </w:pPr>
            <w:r w:rsidRPr="001947F7">
              <w:rPr>
                <w:sz w:val="20"/>
                <w:szCs w:val="20"/>
              </w:rPr>
              <w:t>83,2</w:t>
            </w:r>
          </w:p>
        </w:tc>
        <w:tc>
          <w:tcPr>
            <w:tcW w:w="882" w:type="dxa"/>
          </w:tcPr>
          <w:p w:rsidR="001007CD" w:rsidRPr="001947F7" w:rsidRDefault="001007CD" w:rsidP="001947F7">
            <w:pPr>
              <w:spacing w:after="0" w:line="240" w:lineRule="auto"/>
              <w:jc w:val="right"/>
              <w:rPr>
                <w:sz w:val="20"/>
                <w:szCs w:val="20"/>
              </w:rPr>
            </w:pPr>
            <w:r w:rsidRPr="001947F7">
              <w:rPr>
                <w:sz w:val="20"/>
                <w:szCs w:val="20"/>
              </w:rPr>
              <w:t>84,5</w:t>
            </w:r>
          </w:p>
        </w:tc>
      </w:tr>
      <w:tr w:rsidR="001007CD" w:rsidRPr="001947F7" w:rsidTr="001947F7">
        <w:tc>
          <w:tcPr>
            <w:tcW w:w="2376" w:type="dxa"/>
            <w:shd w:val="clear" w:color="auto" w:fill="D9D9D9"/>
          </w:tcPr>
          <w:p w:rsidR="001007CD" w:rsidRPr="001947F7" w:rsidRDefault="001007CD" w:rsidP="001947F7">
            <w:pPr>
              <w:pStyle w:val="Odstavecseseznamem"/>
              <w:numPr>
                <w:ilvl w:val="0"/>
                <w:numId w:val="14"/>
              </w:numPr>
              <w:spacing w:after="0" w:line="240" w:lineRule="auto"/>
              <w:rPr>
                <w:b/>
                <w:sz w:val="20"/>
                <w:lang w:eastAsia="en-US"/>
              </w:rPr>
            </w:pPr>
            <w:r w:rsidRPr="001947F7">
              <w:rPr>
                <w:b/>
                <w:sz w:val="20"/>
                <w:lang w:eastAsia="en-US"/>
              </w:rPr>
              <w:t>ženy</w:t>
            </w:r>
          </w:p>
        </w:tc>
        <w:tc>
          <w:tcPr>
            <w:tcW w:w="993" w:type="dxa"/>
          </w:tcPr>
          <w:p w:rsidR="001007CD" w:rsidRPr="001947F7" w:rsidRDefault="001007CD" w:rsidP="001947F7">
            <w:pPr>
              <w:spacing w:after="0" w:line="240" w:lineRule="auto"/>
              <w:jc w:val="right"/>
              <w:rPr>
                <w:sz w:val="20"/>
                <w:szCs w:val="20"/>
              </w:rPr>
            </w:pPr>
            <w:r w:rsidRPr="001947F7">
              <w:rPr>
                <w:sz w:val="20"/>
                <w:szCs w:val="20"/>
              </w:rPr>
              <w:t>82,2</w:t>
            </w:r>
          </w:p>
        </w:tc>
        <w:tc>
          <w:tcPr>
            <w:tcW w:w="992" w:type="dxa"/>
          </w:tcPr>
          <w:p w:rsidR="001007CD" w:rsidRPr="001947F7" w:rsidRDefault="001007CD" w:rsidP="001947F7">
            <w:pPr>
              <w:spacing w:after="0" w:line="240" w:lineRule="auto"/>
              <w:jc w:val="right"/>
              <w:rPr>
                <w:sz w:val="20"/>
                <w:szCs w:val="20"/>
              </w:rPr>
            </w:pPr>
            <w:r w:rsidRPr="001947F7">
              <w:rPr>
                <w:sz w:val="20"/>
                <w:szCs w:val="20"/>
              </w:rPr>
              <w:t>82,4</w:t>
            </w:r>
          </w:p>
        </w:tc>
        <w:tc>
          <w:tcPr>
            <w:tcW w:w="992" w:type="dxa"/>
          </w:tcPr>
          <w:p w:rsidR="001007CD" w:rsidRPr="001947F7" w:rsidRDefault="001007CD" w:rsidP="001947F7">
            <w:pPr>
              <w:spacing w:after="0" w:line="240" w:lineRule="auto"/>
              <w:jc w:val="right"/>
              <w:rPr>
                <w:sz w:val="20"/>
                <w:szCs w:val="20"/>
              </w:rPr>
            </w:pPr>
            <w:r w:rsidRPr="001947F7">
              <w:rPr>
                <w:sz w:val="20"/>
                <w:szCs w:val="20"/>
              </w:rPr>
              <w:t>84,1</w:t>
            </w:r>
          </w:p>
        </w:tc>
        <w:tc>
          <w:tcPr>
            <w:tcW w:w="992" w:type="dxa"/>
          </w:tcPr>
          <w:p w:rsidR="001007CD" w:rsidRPr="001947F7" w:rsidRDefault="001007CD" w:rsidP="001947F7">
            <w:pPr>
              <w:spacing w:after="0" w:line="240" w:lineRule="auto"/>
              <w:jc w:val="right"/>
              <w:rPr>
                <w:sz w:val="20"/>
                <w:szCs w:val="20"/>
              </w:rPr>
            </w:pPr>
            <w:r w:rsidRPr="001947F7">
              <w:rPr>
                <w:sz w:val="20"/>
                <w:szCs w:val="20"/>
              </w:rPr>
              <w:t>85,6</w:t>
            </w:r>
          </w:p>
        </w:tc>
        <w:tc>
          <w:tcPr>
            <w:tcW w:w="993" w:type="dxa"/>
          </w:tcPr>
          <w:p w:rsidR="001007CD" w:rsidRPr="001947F7" w:rsidRDefault="001007CD" w:rsidP="001947F7">
            <w:pPr>
              <w:spacing w:after="0" w:line="240" w:lineRule="auto"/>
              <w:jc w:val="right"/>
              <w:rPr>
                <w:sz w:val="20"/>
                <w:szCs w:val="20"/>
              </w:rPr>
            </w:pPr>
            <w:r w:rsidRPr="001947F7">
              <w:rPr>
                <w:sz w:val="20"/>
                <w:szCs w:val="20"/>
              </w:rPr>
              <w:t>86,9</w:t>
            </w:r>
          </w:p>
        </w:tc>
        <w:tc>
          <w:tcPr>
            <w:tcW w:w="992" w:type="dxa"/>
          </w:tcPr>
          <w:p w:rsidR="001007CD" w:rsidRPr="001947F7" w:rsidRDefault="001007CD" w:rsidP="001947F7">
            <w:pPr>
              <w:spacing w:after="0" w:line="240" w:lineRule="auto"/>
              <w:jc w:val="right"/>
              <w:rPr>
                <w:sz w:val="20"/>
                <w:szCs w:val="20"/>
              </w:rPr>
            </w:pPr>
            <w:r w:rsidRPr="001947F7">
              <w:rPr>
                <w:sz w:val="20"/>
                <w:szCs w:val="20"/>
              </w:rPr>
              <w:t>88,0</w:t>
            </w:r>
          </w:p>
        </w:tc>
        <w:tc>
          <w:tcPr>
            <w:tcW w:w="882" w:type="dxa"/>
          </w:tcPr>
          <w:p w:rsidR="001007CD" w:rsidRPr="001947F7" w:rsidRDefault="001007CD" w:rsidP="001947F7">
            <w:pPr>
              <w:spacing w:after="0" w:line="240" w:lineRule="auto"/>
              <w:jc w:val="right"/>
              <w:rPr>
                <w:sz w:val="20"/>
                <w:szCs w:val="20"/>
              </w:rPr>
            </w:pPr>
            <w:r w:rsidRPr="001947F7">
              <w:rPr>
                <w:sz w:val="20"/>
                <w:szCs w:val="20"/>
              </w:rPr>
              <w:t>89,0</w:t>
            </w:r>
          </w:p>
        </w:tc>
      </w:tr>
      <w:tr w:rsidR="001007CD" w:rsidRPr="001947F7" w:rsidTr="001947F7">
        <w:tc>
          <w:tcPr>
            <w:tcW w:w="2376" w:type="dxa"/>
            <w:shd w:val="clear" w:color="auto" w:fill="D9D9D9"/>
          </w:tcPr>
          <w:p w:rsidR="001007CD" w:rsidRPr="001947F7" w:rsidRDefault="001007CD" w:rsidP="001947F7">
            <w:pPr>
              <w:spacing w:after="0" w:line="240" w:lineRule="auto"/>
              <w:rPr>
                <w:b/>
                <w:sz w:val="20"/>
                <w:szCs w:val="20"/>
              </w:rPr>
            </w:pPr>
            <w:r w:rsidRPr="001947F7">
              <w:rPr>
                <w:b/>
                <w:sz w:val="20"/>
                <w:szCs w:val="20"/>
              </w:rPr>
              <w:lastRenderedPageBreak/>
              <w:t>Průměrný věk matek při narození dítěte</w:t>
            </w:r>
          </w:p>
        </w:tc>
        <w:tc>
          <w:tcPr>
            <w:tcW w:w="993" w:type="dxa"/>
          </w:tcPr>
          <w:p w:rsidR="001007CD" w:rsidRPr="001947F7" w:rsidRDefault="001007CD" w:rsidP="001947F7">
            <w:pPr>
              <w:spacing w:after="0" w:line="240" w:lineRule="auto"/>
              <w:jc w:val="right"/>
              <w:rPr>
                <w:sz w:val="20"/>
                <w:szCs w:val="20"/>
              </w:rPr>
            </w:pPr>
            <w:r w:rsidRPr="001947F7">
              <w:rPr>
                <w:sz w:val="20"/>
                <w:szCs w:val="20"/>
              </w:rPr>
              <w:t>30,0</w:t>
            </w:r>
          </w:p>
        </w:tc>
        <w:tc>
          <w:tcPr>
            <w:tcW w:w="992" w:type="dxa"/>
          </w:tcPr>
          <w:p w:rsidR="001007CD" w:rsidRPr="001947F7" w:rsidRDefault="001007CD" w:rsidP="001947F7">
            <w:pPr>
              <w:spacing w:after="0" w:line="240" w:lineRule="auto"/>
              <w:jc w:val="right"/>
              <w:rPr>
                <w:sz w:val="20"/>
                <w:szCs w:val="20"/>
              </w:rPr>
            </w:pPr>
            <w:r w:rsidRPr="001947F7">
              <w:rPr>
                <w:sz w:val="20"/>
                <w:szCs w:val="20"/>
              </w:rPr>
              <w:t>30,0</w:t>
            </w:r>
          </w:p>
        </w:tc>
        <w:tc>
          <w:tcPr>
            <w:tcW w:w="992" w:type="dxa"/>
          </w:tcPr>
          <w:p w:rsidR="001007CD" w:rsidRPr="001947F7" w:rsidRDefault="001007CD" w:rsidP="001947F7">
            <w:pPr>
              <w:spacing w:after="0" w:line="240" w:lineRule="auto"/>
              <w:jc w:val="right"/>
              <w:rPr>
                <w:sz w:val="20"/>
                <w:szCs w:val="20"/>
              </w:rPr>
            </w:pPr>
            <w:r w:rsidRPr="001947F7">
              <w:rPr>
                <w:sz w:val="20"/>
                <w:szCs w:val="20"/>
              </w:rPr>
              <w:t>30,2</w:t>
            </w:r>
          </w:p>
        </w:tc>
        <w:tc>
          <w:tcPr>
            <w:tcW w:w="992" w:type="dxa"/>
          </w:tcPr>
          <w:p w:rsidR="001007CD" w:rsidRPr="001947F7" w:rsidRDefault="001007CD" w:rsidP="001947F7">
            <w:pPr>
              <w:spacing w:after="0" w:line="240" w:lineRule="auto"/>
              <w:jc w:val="right"/>
              <w:rPr>
                <w:sz w:val="20"/>
                <w:szCs w:val="20"/>
              </w:rPr>
            </w:pPr>
            <w:r w:rsidRPr="001947F7">
              <w:rPr>
                <w:sz w:val="20"/>
                <w:szCs w:val="20"/>
              </w:rPr>
              <w:t>30,4</w:t>
            </w:r>
          </w:p>
        </w:tc>
        <w:tc>
          <w:tcPr>
            <w:tcW w:w="993" w:type="dxa"/>
          </w:tcPr>
          <w:p w:rsidR="001007CD" w:rsidRPr="001947F7" w:rsidRDefault="001007CD" w:rsidP="001947F7">
            <w:pPr>
              <w:spacing w:after="0" w:line="240" w:lineRule="auto"/>
              <w:jc w:val="right"/>
              <w:rPr>
                <w:sz w:val="20"/>
                <w:szCs w:val="20"/>
              </w:rPr>
            </w:pPr>
            <w:r w:rsidRPr="001947F7">
              <w:rPr>
                <w:sz w:val="20"/>
                <w:szCs w:val="20"/>
              </w:rPr>
              <w:t>30,5</w:t>
            </w:r>
          </w:p>
        </w:tc>
        <w:tc>
          <w:tcPr>
            <w:tcW w:w="992" w:type="dxa"/>
          </w:tcPr>
          <w:p w:rsidR="001007CD" w:rsidRPr="001947F7" w:rsidRDefault="001007CD" w:rsidP="001947F7">
            <w:pPr>
              <w:spacing w:after="0" w:line="240" w:lineRule="auto"/>
              <w:jc w:val="right"/>
              <w:rPr>
                <w:sz w:val="20"/>
                <w:szCs w:val="20"/>
              </w:rPr>
            </w:pPr>
            <w:r w:rsidRPr="001947F7">
              <w:rPr>
                <w:sz w:val="20"/>
                <w:szCs w:val="20"/>
              </w:rPr>
              <w:t>30,5</w:t>
            </w:r>
          </w:p>
        </w:tc>
        <w:tc>
          <w:tcPr>
            <w:tcW w:w="882" w:type="dxa"/>
          </w:tcPr>
          <w:p w:rsidR="001007CD" w:rsidRPr="001947F7" w:rsidRDefault="001007CD" w:rsidP="001947F7">
            <w:pPr>
              <w:spacing w:after="0" w:line="240" w:lineRule="auto"/>
              <w:jc w:val="right"/>
              <w:rPr>
                <w:sz w:val="20"/>
                <w:szCs w:val="20"/>
              </w:rPr>
            </w:pPr>
            <w:r w:rsidRPr="001947F7">
              <w:rPr>
                <w:sz w:val="20"/>
                <w:szCs w:val="20"/>
              </w:rPr>
              <w:t>30,5</w:t>
            </w:r>
          </w:p>
        </w:tc>
      </w:tr>
    </w:tbl>
    <w:p w:rsidR="001007CD" w:rsidRDefault="001007CD" w:rsidP="00DE5BCC">
      <w:pPr>
        <w:rPr>
          <w:sz w:val="20"/>
          <w:szCs w:val="20"/>
        </w:rPr>
      </w:pPr>
      <w:r>
        <w:rPr>
          <w:sz w:val="20"/>
          <w:szCs w:val="20"/>
        </w:rPr>
        <w:t>Zdroj: ČSÚ, 2021</w:t>
      </w:r>
    </w:p>
    <w:p w:rsidR="001007CD" w:rsidRDefault="001007CD" w:rsidP="00FA7D25">
      <w:pPr>
        <w:pStyle w:val="Nadpis2"/>
      </w:pPr>
      <w:bookmarkStart w:id="11" w:name="_Toc88201642"/>
      <w:r>
        <w:t>Průzkum spokojenosti obyvatel statutárního města Olomouce</w:t>
      </w:r>
      <w:bookmarkEnd w:id="11"/>
    </w:p>
    <w:p w:rsidR="001007CD" w:rsidRPr="00BA59DC" w:rsidRDefault="001007CD" w:rsidP="00326C22">
      <w:pPr>
        <w:spacing w:line="276" w:lineRule="auto"/>
        <w:rPr>
          <w:szCs w:val="19"/>
        </w:rPr>
      </w:pPr>
      <w:r w:rsidRPr="00BA59DC">
        <w:rPr>
          <w:szCs w:val="19"/>
        </w:rPr>
        <w:t>V průběhu měsíce května až srpna 2020 došlo k realizaci průzkumu názorů a spokojenosti obyvatel statutárního města Olomouc. Cílem průzkumu bylo získání informací o názorech veřejnosti na život ve městě a jejich připomínky či podněty k němu. Dotazníkové šetření bylo realizováno v rámci zavádění místní Agendy 21 ve městě</w:t>
      </w:r>
      <w:r w:rsidRPr="00BA59DC">
        <w:rPr>
          <w:rStyle w:val="Znakapoznpodarou"/>
          <w:szCs w:val="19"/>
        </w:rPr>
        <w:footnoteReference w:id="8"/>
      </w:r>
      <w:r w:rsidRPr="00BA59DC">
        <w:rPr>
          <w:szCs w:val="19"/>
        </w:rPr>
        <w:t xml:space="preserve"> a probíhalo od 13. 5. do 15. 8., a to formou jak osobního dotazování, tak online dotazováním. </w:t>
      </w:r>
    </w:p>
    <w:p w:rsidR="001007CD" w:rsidRPr="00BA59DC" w:rsidRDefault="001007CD" w:rsidP="00326C22">
      <w:pPr>
        <w:spacing w:line="276" w:lineRule="auto"/>
        <w:rPr>
          <w:szCs w:val="19"/>
        </w:rPr>
      </w:pPr>
      <w:r w:rsidRPr="00BA59DC">
        <w:rPr>
          <w:szCs w:val="19"/>
        </w:rPr>
        <w:t>Účelem průzkumu bylo získání informací o spokojenosti obyvatel s kvalitou života ve městě Olomouc. Výsledky průzkumu by měly sloužit jako vodítko pro postupy města při snižování nebo odstraňování nedostatků v jednotlivých oblastech šetření a zvyšování spokojenosti obyvatel.</w:t>
      </w:r>
    </w:p>
    <w:p w:rsidR="001007CD" w:rsidRPr="00BA59DC" w:rsidRDefault="001007CD" w:rsidP="00326C22">
      <w:pPr>
        <w:spacing w:line="276" w:lineRule="auto"/>
      </w:pPr>
      <w:r w:rsidRPr="00BA59DC">
        <w:t>V rámci dotazníkového šetření bylo vyhodnoceno celkem 1 007 dotazníků (dotazování skrze dotazník v tištěné podobě formou osobního rozhovoru s tazatelem - 506 dotazníků, on-line dotazování - 501 dotazníků).</w:t>
      </w:r>
    </w:p>
    <w:p w:rsidR="001007CD" w:rsidRPr="00BA59DC" w:rsidRDefault="001007CD" w:rsidP="00326C22">
      <w:pPr>
        <w:spacing w:line="276" w:lineRule="auto"/>
      </w:pPr>
      <w:r w:rsidRPr="00BA59DC">
        <w:t>Naprostá většina všech respondentů ve městě bydlí trvale (90 %), pouze 10 % pak označilo odpověď „bydlím tu po většinu roku“. Obecně se dá říci, že se starší věkovou kategorií respondentů roste podíl osob bydlících zde trvale. Respondenti mladších věkových kategorií častěji volili možnost „dočasné bydliště“, než tomu bylo u starších respondentů. Především se jedná o kategorii v tomto průzkumu nejmladší, tedy 15-26 let. Respondenti této věkové kategorie označili Olomouc jako místo pro trvalé bydlení pouze v 72 %. Je to dáno především tím, že je zde řada studentů či mladých pracujících pocházejících z jiných obcí.</w:t>
      </w:r>
    </w:p>
    <w:p w:rsidR="001007CD" w:rsidRPr="00BA59DC" w:rsidRDefault="001007CD" w:rsidP="00326C22">
      <w:pPr>
        <w:spacing w:line="276" w:lineRule="auto"/>
      </w:pPr>
      <w:r w:rsidRPr="00BA59DC">
        <w:t>Z hlediska pohlaví byly více zastoupeny ženy (53 %, tj. 532 žen), muži tvořili 47 % respondentů (475 odpovědí). Dle Českého statistického úřadu</w:t>
      </w:r>
      <w:r w:rsidRPr="00BA59DC">
        <w:rPr>
          <w:rStyle w:val="Znakapoznpodarou"/>
        </w:rPr>
        <w:footnoteReference w:id="9"/>
      </w:r>
      <w:r w:rsidRPr="00BA59DC">
        <w:t xml:space="preserve"> tvořilo v Olomouci k 31. 12. 2019 zastoupení žen přibližně 52 % a mužů 48 %, což odpovídá zastoupení obou pohlaví v dotazníku.</w:t>
      </w:r>
    </w:p>
    <w:p w:rsidR="001007CD" w:rsidRPr="00BA59DC" w:rsidRDefault="001007CD" w:rsidP="00326C22">
      <w:pPr>
        <w:spacing w:line="276" w:lineRule="auto"/>
      </w:pPr>
      <w:r w:rsidRPr="00BA59DC">
        <w:t>Z hlediska věku byla nejvíce zastoupena věková kategorie 27-39 let (24 %, 242 respondentů), následována respondenty ve věku 40-51 let (23 %, 233 respondentů). Nejmenší zastoupení bylo zaznamenáno u věkové kategorie 15-26 let (13 %, 129 odpovědí). Věkové rozložení respondentů koresponduje s věkovým rozložením ve městě Olomouc dle Českého statistického úřadu.</w:t>
      </w:r>
    </w:p>
    <w:p w:rsidR="001007CD" w:rsidRPr="00BA59DC" w:rsidRDefault="001007CD" w:rsidP="00326C22">
      <w:pPr>
        <w:spacing w:line="276" w:lineRule="auto"/>
      </w:pPr>
      <w:r w:rsidRPr="00BA59DC">
        <w:t xml:space="preserve">Nejvíce respondentů (36 %, 360 respondentů) uvedlo, že jejich dosažené vzdělání je vysokoškolské. Následuje skupina respondentů s úplným středním vzděláním s maturitou </w:t>
      </w:r>
      <w:r w:rsidRPr="00BA59DC">
        <w:lastRenderedPageBreak/>
        <w:t>(31</w:t>
      </w:r>
      <w:r w:rsidR="00236900">
        <w:t> </w:t>
      </w:r>
      <w:r w:rsidRPr="00BA59DC">
        <w:t>%, 309 respondentů). Naopak nejméně početná skupina respondentů je se vzděláním vyšším odborným a nástavbovým (4 %, 45 odpovědí).</w:t>
      </w:r>
    </w:p>
    <w:p w:rsidR="001007CD" w:rsidRPr="00BA59DC" w:rsidRDefault="001007CD" w:rsidP="00326C22">
      <w:pPr>
        <w:spacing w:line="276" w:lineRule="auto"/>
      </w:pPr>
      <w:r w:rsidRPr="00BA59DC">
        <w:t>Nejvíce byla v průzkumu zastoupena skupina zaměstnaných osob (včetně OSVČ), která tvořila 60 % (609 respondentů), poté následovali lidé v důchodu (26 %, 258 odpovědí).</w:t>
      </w:r>
    </w:p>
    <w:p w:rsidR="001007CD" w:rsidRPr="00BA59DC" w:rsidRDefault="001007CD" w:rsidP="00326C22">
      <w:pPr>
        <w:spacing w:line="276" w:lineRule="auto"/>
      </w:pPr>
      <w:r w:rsidRPr="00BA59DC">
        <w:t>Respondenti žijí v Olomouci nejčastěji od narození (38 %)</w:t>
      </w:r>
      <w:r w:rsidR="00D361BA">
        <w:t>, následovala skupina žijící ve </w:t>
      </w:r>
      <w:r w:rsidRPr="00BA59DC">
        <w:t>městě déle než 30 let (22 %). Průzkumu se tedy účastnili především lidé, kteří město za ta léta velmi dobře znají a dokáží tak pojmenovat silné i slabé stránky města.</w:t>
      </w:r>
    </w:p>
    <w:p w:rsidR="001007CD" w:rsidRPr="00BA59DC" w:rsidRDefault="001007CD" w:rsidP="00326C22">
      <w:pPr>
        <w:spacing w:line="276" w:lineRule="auto"/>
      </w:pPr>
      <w:r w:rsidRPr="00BA59DC">
        <w:t xml:space="preserve">Naprostá většina respondentů je se životem ve městě spokojena (odpovědi velmi spokojen/a či spíše spokojen/a). V celkovém součtu se jednalo o 91 % respondentů, což značí nadmíru vysokou spokojenost obyvatel, jež se do průzkumu zapojili. </w:t>
      </w:r>
    </w:p>
    <w:p w:rsidR="001007CD" w:rsidRPr="00BA59DC" w:rsidRDefault="001007CD" w:rsidP="00326C22">
      <w:pPr>
        <w:spacing w:line="276" w:lineRule="auto"/>
      </w:pPr>
      <w:r w:rsidRPr="00BA59DC">
        <w:t>Zajímavé jsou mírné rozdíly ve spokojenosti z pohledu pohlaví, věku či místa bydliště:</w:t>
      </w:r>
    </w:p>
    <w:p w:rsidR="001007CD" w:rsidRPr="00BA59DC" w:rsidRDefault="001007CD" w:rsidP="00326C22">
      <w:pPr>
        <w:pStyle w:val="Odstavecseseznamem"/>
        <w:widowControl w:val="0"/>
        <w:numPr>
          <w:ilvl w:val="0"/>
          <w:numId w:val="15"/>
        </w:numPr>
        <w:spacing w:after="0" w:line="276" w:lineRule="auto"/>
      </w:pPr>
      <w:r w:rsidRPr="00BA59DC">
        <w:t xml:space="preserve">ženy byly mírně spokojenější než muži; </w:t>
      </w:r>
    </w:p>
    <w:p w:rsidR="001007CD" w:rsidRPr="00BA59DC" w:rsidRDefault="001007CD" w:rsidP="00326C22">
      <w:pPr>
        <w:pStyle w:val="Odstavecseseznamem"/>
        <w:widowControl w:val="0"/>
        <w:numPr>
          <w:ilvl w:val="0"/>
          <w:numId w:val="15"/>
        </w:numPr>
        <w:spacing w:after="0" w:line="276" w:lineRule="auto"/>
      </w:pPr>
      <w:r w:rsidRPr="00BA59DC">
        <w:t>nejspokojenější věkovou kategorií byli lidé ve věku 65 a více let, naopak mírně nižší spokojenost převládala mezi respondenty ve věku 27-39 le</w:t>
      </w:r>
      <w:r>
        <w:t>t;</w:t>
      </w:r>
      <w:r w:rsidRPr="00BA59DC">
        <w:t xml:space="preserve"> </w:t>
      </w:r>
    </w:p>
    <w:p w:rsidR="001007CD" w:rsidRPr="00BA59DC" w:rsidRDefault="001007CD" w:rsidP="00326C22">
      <w:pPr>
        <w:pStyle w:val="Odstavecseseznamem"/>
        <w:widowControl w:val="0"/>
        <w:numPr>
          <w:ilvl w:val="0"/>
          <w:numId w:val="15"/>
        </w:numPr>
        <w:spacing w:after="0" w:line="276" w:lineRule="auto"/>
      </w:pPr>
      <w:r w:rsidRPr="00BA59DC">
        <w:t>z hlediska místa bydliště byli mírně spokojenější obyvatelé z městských částí Olomouc-město a Nová Ulice.</w:t>
      </w:r>
    </w:p>
    <w:p w:rsidR="001007CD" w:rsidRPr="00BA59DC" w:rsidRDefault="001007CD" w:rsidP="00326C22">
      <w:pPr>
        <w:pStyle w:val="Odstavecseseznamem"/>
        <w:widowControl w:val="0"/>
        <w:spacing w:after="0" w:line="276" w:lineRule="auto"/>
      </w:pPr>
    </w:p>
    <w:p w:rsidR="001007CD" w:rsidRPr="00BA59DC" w:rsidRDefault="001007CD" w:rsidP="00326C22">
      <w:pPr>
        <w:spacing w:line="276" w:lineRule="auto"/>
      </w:pPr>
      <w:r w:rsidRPr="00BA59DC">
        <w:t>Jednoznačně nejspokojenější byli respondenti s oblastí dostupnosti zdravotních služeb. Zde vyjádřilo svoji spokojenost (tj. odpovědi velmi či spíše spokojen/a) 93 % všech respondentů, což je nadprůměrně kladné hodnocení.</w:t>
      </w:r>
    </w:p>
    <w:p w:rsidR="001007CD" w:rsidRPr="00BA59DC" w:rsidRDefault="001007CD" w:rsidP="00326C22">
      <w:pPr>
        <w:spacing w:line="276" w:lineRule="auto"/>
      </w:pPr>
      <w:r w:rsidRPr="00BA59DC">
        <w:t>Druhou nejlépe hodnocenou oblastí byla oblast sítě obchodů a služeb. S tou bylo spokojeno necelých 90 % respondentů.</w:t>
      </w:r>
    </w:p>
    <w:p w:rsidR="001007CD" w:rsidRPr="00BA59DC" w:rsidRDefault="001007CD" w:rsidP="00326C22">
      <w:pPr>
        <w:spacing w:line="276" w:lineRule="auto"/>
      </w:pPr>
      <w:r w:rsidRPr="00BA59DC">
        <w:t>Třetí nejpozitivněji hodnocenou oblastí, se kterou bylo spokojeno 89 % respondentů, byla oblast kulturního vyžití ve městě.</w:t>
      </w:r>
    </w:p>
    <w:p w:rsidR="001007CD" w:rsidRPr="00BA59DC" w:rsidRDefault="001007CD" w:rsidP="00326C22">
      <w:pPr>
        <w:spacing w:line="276" w:lineRule="auto"/>
      </w:pPr>
      <w:r w:rsidRPr="00BA59DC">
        <w:t>Dalšími oblastmi, se kterými bylo spokojeno výrazné množství respondentů, byly: dostupnost a kvalita MŠ a ZŠ, sportoviště a sportovní vyžití ve městě, veřejná doprava a dopravní obslužnost, možnosti turistiky a rekreace.</w:t>
      </w:r>
    </w:p>
    <w:p w:rsidR="001007CD" w:rsidRPr="00BA59DC" w:rsidRDefault="001007CD" w:rsidP="00326C22">
      <w:pPr>
        <w:spacing w:line="276" w:lineRule="auto"/>
      </w:pPr>
      <w:r w:rsidRPr="00BA59DC">
        <w:t>Zajímavé jsou některé rozdíly mezi věkovými kategoriemi obyvatel:</w:t>
      </w:r>
    </w:p>
    <w:p w:rsidR="001007CD" w:rsidRPr="00BA59DC" w:rsidRDefault="001007CD" w:rsidP="00326C22">
      <w:pPr>
        <w:widowControl w:val="0"/>
        <w:numPr>
          <w:ilvl w:val="0"/>
          <w:numId w:val="16"/>
        </w:numPr>
        <w:spacing w:after="0" w:line="276" w:lineRule="auto"/>
        <w:ind w:left="714" w:hanging="357"/>
      </w:pPr>
      <w:r w:rsidRPr="00BA59DC">
        <w:t xml:space="preserve">zatímco celkově byli respondenti nejspokojenější s dostupností a kvalitou zdravotních služeb, mezi jednotlivými věkovými kategoriemi „převládla“ tato možnost pouze </w:t>
      </w:r>
      <w:r w:rsidR="00D361BA">
        <w:t>u </w:t>
      </w:r>
      <w:r w:rsidRPr="00BA59DC">
        <w:t>věkových kategorií 27-39 let a 65 a více let;</w:t>
      </w:r>
    </w:p>
    <w:p w:rsidR="001007CD" w:rsidRPr="00BA59DC" w:rsidRDefault="001007CD" w:rsidP="00326C22">
      <w:pPr>
        <w:widowControl w:val="0"/>
        <w:numPr>
          <w:ilvl w:val="0"/>
          <w:numId w:val="16"/>
        </w:numPr>
        <w:spacing w:after="0" w:line="276" w:lineRule="auto"/>
        <w:ind w:left="714" w:hanging="357"/>
      </w:pPr>
      <w:r w:rsidRPr="00BA59DC">
        <w:t xml:space="preserve">respondenti ve věku 15-26 let a 40-51 let vyjádřili nejvyšší spokojenost s oblastí sítě obchodů a služeb; </w:t>
      </w:r>
    </w:p>
    <w:p w:rsidR="001007CD" w:rsidRPr="00BA59DC" w:rsidRDefault="001007CD" w:rsidP="00326C22">
      <w:pPr>
        <w:widowControl w:val="0"/>
        <w:numPr>
          <w:ilvl w:val="0"/>
          <w:numId w:val="16"/>
        </w:numPr>
        <w:spacing w:after="0" w:line="276" w:lineRule="auto"/>
        <w:ind w:left="714" w:hanging="357"/>
      </w:pPr>
      <w:r w:rsidRPr="00BA59DC">
        <w:t>respondenti ve věku 52-64 let jsou nejvíce spokojení s oblastí kulturního vyžití ve městě.</w:t>
      </w:r>
    </w:p>
    <w:p w:rsidR="001007CD" w:rsidRPr="00BA59DC" w:rsidRDefault="001007CD" w:rsidP="00912965"/>
    <w:p w:rsidR="001007CD" w:rsidRPr="00BA59DC" w:rsidRDefault="001007CD" w:rsidP="00326C22">
      <w:pPr>
        <w:spacing w:line="276" w:lineRule="auto"/>
      </w:pPr>
      <w:r w:rsidRPr="00BA59DC">
        <w:t>Nejhůře hodnocenou oblastí bylo parkování ve městě, kde se kladně vyjádřilo pouze 18 % všech respondentů.</w:t>
      </w:r>
    </w:p>
    <w:p w:rsidR="001007CD" w:rsidRPr="00BA59DC" w:rsidRDefault="001007CD" w:rsidP="00326C22">
      <w:pPr>
        <w:spacing w:line="276" w:lineRule="auto"/>
        <w:rPr>
          <w:szCs w:val="24"/>
        </w:rPr>
      </w:pPr>
      <w:r w:rsidRPr="00BA59DC">
        <w:lastRenderedPageBreak/>
        <w:t>Druhou nejhůře hodnocenou oblastí byla oblast dopravního zatížení silnic/ulic a průjezdnost městem. Spokojenost zde vyjádřilo pouze 25 % všech respondentů. Nejmladší věková kategorie respondentů mezi 15-26 lety ale na pomyslné druhé místo oblastí s nejnižší spokojeností umístili oblast dostupnosti bydlení. Je to dáno především tím, že právě pro tuto kategorii je téma bydlení vysoce aktuální (vzhledem ke stále se zvyšujícím cenám bydlení, a to nejen v Olomouci). Respondenti starších věkových kategorií mají většinou problém bydlení již vyřešen, proto pro ně toto téma nepředstavuje tak akutní problém.</w:t>
      </w:r>
    </w:p>
    <w:p w:rsidR="001007CD" w:rsidRPr="00BA59DC" w:rsidRDefault="001007CD" w:rsidP="00326C22">
      <w:pPr>
        <w:spacing w:line="276" w:lineRule="auto"/>
      </w:pPr>
      <w:r w:rsidRPr="00BA59DC">
        <w:t>Třetí nejhůře hodnocenou oblastí byl stav a údržba silnic ve městě. Kladně se zde vyjádřilo pouze 37 % respondentů.</w:t>
      </w:r>
    </w:p>
    <w:p w:rsidR="001007CD" w:rsidRPr="00BA59DC" w:rsidRDefault="001007CD" w:rsidP="00326C22">
      <w:pPr>
        <w:spacing w:line="276" w:lineRule="auto"/>
      </w:pPr>
      <w:r w:rsidRPr="00BA59DC">
        <w:t>Dalšími oblastmi, které byly respondenty hodnoceny spíše negativně, byly: stav a údržba chodníků ve městě, dopravní bezpečnost, dostupnost bydlení, komunikace radnice s občany a nabídka pracovních příležitostí. U hodnocení oblasti kriminalita a pocit bezpečí ve městě nebylo v komentářích poukázáno na množství trestných činů, ale zejména na pocit vnímání bezpečnosti. Kvalitu života a spokojenost obyvatel města právě výrazně ovlivňuje pocit bezpečí. Obyvatelé negativně vnímají bezdomovce nebo drogově závislé, především pak obtěžování na ulici, znečišťování parků, jejich výskyt v městské hromadné dopravě a dalších veřejných prostorech.</w:t>
      </w:r>
    </w:p>
    <w:p w:rsidR="001007CD" w:rsidRPr="00BA59DC" w:rsidRDefault="001007CD" w:rsidP="00326C22">
      <w:pPr>
        <w:spacing w:line="276" w:lineRule="auto"/>
      </w:pPr>
      <w:r w:rsidRPr="00BA59DC">
        <w:t>Pro respondenty je nejdůležitějších těchto pět oblastí (v tomto pořadí):</w:t>
      </w:r>
    </w:p>
    <w:p w:rsidR="001007CD" w:rsidRPr="00BA59DC" w:rsidRDefault="001007CD" w:rsidP="00326C22">
      <w:pPr>
        <w:widowControl w:val="0"/>
        <w:numPr>
          <w:ilvl w:val="0"/>
          <w:numId w:val="17"/>
        </w:numPr>
        <w:spacing w:after="0" w:line="276" w:lineRule="auto"/>
        <w:ind w:left="709" w:hanging="283"/>
      </w:pPr>
      <w:r w:rsidRPr="00BA59DC">
        <w:t xml:space="preserve">bezpečnost ve městě; </w:t>
      </w:r>
    </w:p>
    <w:p w:rsidR="001007CD" w:rsidRPr="00BA59DC" w:rsidRDefault="001007CD" w:rsidP="00326C22">
      <w:pPr>
        <w:widowControl w:val="0"/>
        <w:numPr>
          <w:ilvl w:val="0"/>
          <w:numId w:val="17"/>
        </w:numPr>
        <w:spacing w:after="0" w:line="276" w:lineRule="auto"/>
        <w:ind w:left="709" w:hanging="283"/>
      </w:pPr>
      <w:r w:rsidRPr="00BA59DC">
        <w:t xml:space="preserve">bydlení; </w:t>
      </w:r>
    </w:p>
    <w:p w:rsidR="001007CD" w:rsidRPr="00BA59DC" w:rsidRDefault="001007CD" w:rsidP="00326C22">
      <w:pPr>
        <w:widowControl w:val="0"/>
        <w:numPr>
          <w:ilvl w:val="0"/>
          <w:numId w:val="17"/>
        </w:numPr>
        <w:spacing w:after="0" w:line="276" w:lineRule="auto"/>
        <w:ind w:left="709" w:hanging="283"/>
      </w:pPr>
      <w:r w:rsidRPr="00BA59DC">
        <w:t>dostupnost zdravotních služeb;</w:t>
      </w:r>
    </w:p>
    <w:p w:rsidR="001007CD" w:rsidRPr="00BA59DC" w:rsidRDefault="001007CD" w:rsidP="00326C22">
      <w:pPr>
        <w:widowControl w:val="0"/>
        <w:numPr>
          <w:ilvl w:val="0"/>
          <w:numId w:val="17"/>
        </w:numPr>
        <w:spacing w:after="0" w:line="276" w:lineRule="auto"/>
        <w:ind w:left="709" w:hanging="283"/>
      </w:pPr>
      <w:r w:rsidRPr="00BA59DC">
        <w:t>dopravní dostupnost a dopravní obslužnost;</w:t>
      </w:r>
    </w:p>
    <w:p w:rsidR="001007CD" w:rsidRPr="00BA59DC" w:rsidRDefault="001007CD" w:rsidP="00326C22">
      <w:pPr>
        <w:widowControl w:val="0"/>
        <w:numPr>
          <w:ilvl w:val="0"/>
          <w:numId w:val="17"/>
        </w:numPr>
        <w:spacing w:after="0" w:line="276" w:lineRule="auto"/>
        <w:ind w:left="709" w:hanging="283"/>
      </w:pPr>
      <w:r w:rsidRPr="00BA59DC">
        <w:t>dostupnost pracovních míst.</w:t>
      </w:r>
    </w:p>
    <w:p w:rsidR="001007CD" w:rsidRPr="00BA59DC" w:rsidRDefault="001007CD" w:rsidP="00912965"/>
    <w:p w:rsidR="001007CD" w:rsidRPr="00BA59DC" w:rsidRDefault="001007CD" w:rsidP="00326C22">
      <w:pPr>
        <w:spacing w:line="276" w:lineRule="auto"/>
      </w:pPr>
      <w:r w:rsidRPr="00BA59DC">
        <w:t xml:space="preserve">Mezi oblasti, které pro život ve městě nejsou dle respondentů až tak důležité, patří: </w:t>
      </w:r>
    </w:p>
    <w:p w:rsidR="001007CD" w:rsidRPr="00BA59DC" w:rsidRDefault="001007CD" w:rsidP="00326C22">
      <w:pPr>
        <w:widowControl w:val="0"/>
        <w:numPr>
          <w:ilvl w:val="0"/>
          <w:numId w:val="18"/>
        </w:numPr>
        <w:spacing w:after="0" w:line="276" w:lineRule="auto"/>
        <w:ind w:left="714" w:hanging="357"/>
      </w:pPr>
      <w:r w:rsidRPr="00BA59DC">
        <w:t xml:space="preserve">turismus a rekreace; </w:t>
      </w:r>
    </w:p>
    <w:p w:rsidR="001007CD" w:rsidRPr="00BA59DC" w:rsidRDefault="001007CD" w:rsidP="00326C22">
      <w:pPr>
        <w:widowControl w:val="0"/>
        <w:numPr>
          <w:ilvl w:val="0"/>
          <w:numId w:val="18"/>
        </w:numPr>
        <w:spacing w:after="0" w:line="276" w:lineRule="auto"/>
        <w:ind w:left="714" w:hanging="357"/>
      </w:pPr>
      <w:r w:rsidRPr="00BA59DC">
        <w:t>sportovní vyžití;</w:t>
      </w:r>
    </w:p>
    <w:p w:rsidR="001007CD" w:rsidRPr="00BA59DC" w:rsidRDefault="001007CD" w:rsidP="00326C22">
      <w:pPr>
        <w:widowControl w:val="0"/>
        <w:numPr>
          <w:ilvl w:val="0"/>
          <w:numId w:val="18"/>
        </w:numPr>
        <w:spacing w:after="0" w:line="276" w:lineRule="auto"/>
        <w:ind w:left="714" w:hanging="357"/>
      </w:pPr>
      <w:r w:rsidRPr="00BA59DC">
        <w:t xml:space="preserve">stav silnic a chodníků. </w:t>
      </w:r>
    </w:p>
    <w:p w:rsidR="001007CD" w:rsidRPr="00BA59DC" w:rsidRDefault="001007CD" w:rsidP="00326C22">
      <w:pPr>
        <w:spacing w:line="276" w:lineRule="auto"/>
      </w:pPr>
    </w:p>
    <w:p w:rsidR="001007CD" w:rsidRPr="00BA59DC" w:rsidRDefault="001007CD" w:rsidP="00326C22">
      <w:pPr>
        <w:spacing w:line="276" w:lineRule="auto"/>
      </w:pPr>
      <w:r w:rsidRPr="00BA59DC">
        <w:t>I zde se dílčí hodnocení mírně lišila, kupříkladu:</w:t>
      </w:r>
    </w:p>
    <w:p w:rsidR="001007CD" w:rsidRPr="00BA59DC" w:rsidRDefault="001007CD" w:rsidP="00326C22">
      <w:pPr>
        <w:widowControl w:val="0"/>
        <w:numPr>
          <w:ilvl w:val="0"/>
          <w:numId w:val="19"/>
        </w:numPr>
        <w:spacing w:after="0" w:line="276" w:lineRule="auto"/>
        <w:ind w:left="782" w:hanging="357"/>
      </w:pPr>
      <w:r w:rsidRPr="00BA59DC">
        <w:t xml:space="preserve">pro muže a respondenty ve věku 27-39 let zde skončila v „top 3“ nejméně určujících oblastí pro kvalitu života dostupnost sociálních služeb; </w:t>
      </w:r>
    </w:p>
    <w:p w:rsidR="001007CD" w:rsidRPr="00BA59DC" w:rsidRDefault="001007CD" w:rsidP="00326C22">
      <w:pPr>
        <w:widowControl w:val="0"/>
        <w:numPr>
          <w:ilvl w:val="0"/>
          <w:numId w:val="19"/>
        </w:numPr>
        <w:spacing w:after="0" w:line="276" w:lineRule="auto"/>
        <w:ind w:left="782" w:hanging="357"/>
      </w:pPr>
      <w:r w:rsidRPr="00BA59DC">
        <w:t>pro věkovou kategorii 15-26 let zase dostupnost mateřských a základních škol;</w:t>
      </w:r>
    </w:p>
    <w:p w:rsidR="001007CD" w:rsidRPr="00BA59DC" w:rsidRDefault="001007CD" w:rsidP="00326C22">
      <w:pPr>
        <w:widowControl w:val="0"/>
        <w:numPr>
          <w:ilvl w:val="0"/>
          <w:numId w:val="19"/>
        </w:numPr>
        <w:spacing w:after="0" w:line="276" w:lineRule="auto"/>
        <w:ind w:left="782" w:hanging="357"/>
      </w:pPr>
      <w:r w:rsidRPr="00BA59DC">
        <w:t>respondenti ve věku 40-51 považují za druhou nejméně důležitou oblast dostupnost obchodů a služeb.</w:t>
      </w:r>
    </w:p>
    <w:p w:rsidR="001007CD" w:rsidRPr="00BA59DC" w:rsidRDefault="001007CD" w:rsidP="00326C22">
      <w:pPr>
        <w:spacing w:line="276" w:lineRule="auto"/>
      </w:pPr>
    </w:p>
    <w:p w:rsidR="001007CD" w:rsidRPr="00BA59DC" w:rsidRDefault="001007CD" w:rsidP="00326C22">
      <w:pPr>
        <w:spacing w:line="276" w:lineRule="auto"/>
      </w:pPr>
      <w:r w:rsidRPr="00BA59DC">
        <w:t xml:space="preserve">Jako největší přednost města vnímají respondenti především bohaté kulturní vyžití a historii města včetně památek, rozlehlou zeleň a parky přímo ve středu města (Bezručovy sady, Smetanovy sady a Čechovy sady), které nabízí prostor pro odpočinek i aktivní trávení </w:t>
      </w:r>
      <w:r w:rsidRPr="00BA59DC">
        <w:lastRenderedPageBreak/>
        <w:t xml:space="preserve">volného času. Dále jsou lidé spokojeni především s bohatou nabídkou obchodů a služeb. Hodně respondentů chválí také stav veřejné dopravy (MHD) a s tím související dopravní obslužnost města. Kladně je hodnoceno také zdravotnictví a přítomnost Univerzity Palackého v Olomouci ve městě. </w:t>
      </w:r>
    </w:p>
    <w:p w:rsidR="001007CD" w:rsidRPr="00BA59DC" w:rsidRDefault="001007CD" w:rsidP="00326C22">
      <w:pPr>
        <w:spacing w:line="276" w:lineRule="auto"/>
      </w:pPr>
      <w:r w:rsidRPr="00BA59DC">
        <w:t xml:space="preserve">Dle respondentů je největším problémem ve městě parkování - nejčastěji zmiňovali v odpovědích především nedostatek parkovacích ploch, vysokou cenu za parkování ve vymezených lokalitách či chybějící parkovací dům. Dle jednotlivých odpovědí je tento problém jak v centru, tak v okrajových částech, především pak na sídlištích, kde je parkovacích ploch výrazný nedostatek. </w:t>
      </w:r>
    </w:p>
    <w:p w:rsidR="001007CD" w:rsidRPr="00BA59DC" w:rsidRDefault="001007CD" w:rsidP="00326C22">
      <w:pPr>
        <w:spacing w:line="276" w:lineRule="auto"/>
      </w:pPr>
      <w:r w:rsidRPr="00BA59DC">
        <w:t xml:space="preserve">Dále byli respondenti velmi nespokojeni s tématem bezdomovectví ve městě, především kolem historického centra a hlavního nádraží, kde se bezdomovci (či jiní nepřizpůsobiví občané) často shlukují a obyvatelé města se zde necítí bezpečně. </w:t>
      </w:r>
    </w:p>
    <w:p w:rsidR="001007CD" w:rsidRPr="00BA59DC" w:rsidRDefault="001007CD" w:rsidP="00326C22">
      <w:pPr>
        <w:spacing w:line="276" w:lineRule="auto"/>
      </w:pPr>
      <w:r w:rsidRPr="00BA59DC">
        <w:t>Vedle těchto dvou oblastí vyjádřili obyvatelé města nespokojenost také se stavem dopravy. Další oblastí, kterou respondenti považují ve městě za problematickou, je stav životního prostředí, hluk, smog či stav ovzduší, což bylo často uváděno do souvislosti právě s dopravní situací. Mimoto vidí respondenti problém také v bezpeč</w:t>
      </w:r>
      <w:r w:rsidR="00D361BA">
        <w:t>nosti a kriminalitě ve městě (v </w:t>
      </w:r>
      <w:r w:rsidRPr="00BA59DC">
        <w:t>některých případech právě ve spojitosti s výše zmíněnými bezdomovci) a rovněž nízké dostupnosti bydlení, které je navíc za vysokou cenu. Kromě těchto nejčastěji se vyskytujících odpovědí nebyli respondenti spokojeni ani s dostupností pracovních míst, vysokou zadlužeností města či aktuálním stavem veřejných prostranství (nedostatek zeleně, nečistota některých míst atd.).</w:t>
      </w:r>
    </w:p>
    <w:p w:rsidR="001007CD" w:rsidRPr="00BA59DC" w:rsidRDefault="001007CD" w:rsidP="00326C22">
      <w:pPr>
        <w:spacing w:line="276" w:lineRule="auto"/>
      </w:pPr>
      <w:r w:rsidRPr="00BA59DC">
        <w:t xml:space="preserve">Na dotaz, jaká témata preventivně-zdravotních kampaní/akcí by ve městě uvítali, nejčastěji respondenti volili odpovědi „aktivní trávení volného času“ (513 odpovědí) a „výchova dětí a mládeže ke zdravému životnímu stylu“ (439 odpovědí). Naopak nejméně odpovědí obdržela možnost „prevence infekčních onemocnění (sexuálně přenosné nemoci, …)“, kterou se rozhodlo označit 68 respondentů. Ve dvaceti případech označili respondenti možnost „jiné“, kde mohli napsat jiný názor/vyjádřit se v textovém poli.  Zde pak respondenti zmínili první pomoc, osvěta o prospěšnosti očkování nebo osvěta </w:t>
      </w:r>
      <w:r w:rsidR="00D361BA">
        <w:t>o životě a potřebách obyvatel s </w:t>
      </w:r>
      <w:r w:rsidRPr="00BA59DC">
        <w:t>postižením, dobrovolnictví, asistence.</w:t>
      </w:r>
    </w:p>
    <w:p w:rsidR="001007CD" w:rsidRPr="00BA59DC" w:rsidRDefault="001007CD" w:rsidP="00326C22">
      <w:pPr>
        <w:spacing w:line="276" w:lineRule="auto"/>
      </w:pPr>
      <w:r w:rsidRPr="00BA59DC">
        <w:t>Informace o dění ve městě získávají respondenti nejčastěji z těchto zdrojů:</w:t>
      </w:r>
    </w:p>
    <w:p w:rsidR="001007CD" w:rsidRPr="00BA59DC" w:rsidRDefault="001007CD" w:rsidP="00326C22">
      <w:pPr>
        <w:pStyle w:val="Odstavecseseznamem"/>
        <w:widowControl w:val="0"/>
        <w:numPr>
          <w:ilvl w:val="0"/>
          <w:numId w:val="20"/>
        </w:numPr>
        <w:spacing w:after="0" w:line="276" w:lineRule="auto"/>
        <w:contextualSpacing w:val="0"/>
      </w:pPr>
      <w:r w:rsidRPr="00BA59DC">
        <w:t>Olomoucké listy (523 odpovědí);</w:t>
      </w:r>
    </w:p>
    <w:p w:rsidR="001007CD" w:rsidRPr="00BA59DC" w:rsidRDefault="001007CD" w:rsidP="00326C22">
      <w:pPr>
        <w:pStyle w:val="Odstavecseseznamem"/>
        <w:widowControl w:val="0"/>
        <w:numPr>
          <w:ilvl w:val="0"/>
          <w:numId w:val="20"/>
        </w:numPr>
        <w:spacing w:after="0" w:line="276" w:lineRule="auto"/>
        <w:contextualSpacing w:val="0"/>
      </w:pPr>
      <w:r>
        <w:t>i</w:t>
      </w:r>
      <w:r w:rsidRPr="00BA59DC">
        <w:t>nternetové stránky města (501 odpovědí);</w:t>
      </w:r>
    </w:p>
    <w:p w:rsidR="001007CD" w:rsidRPr="00BA59DC" w:rsidRDefault="001007CD" w:rsidP="00326C22">
      <w:pPr>
        <w:pStyle w:val="Odstavecseseznamem"/>
        <w:widowControl w:val="0"/>
        <w:numPr>
          <w:ilvl w:val="0"/>
          <w:numId w:val="20"/>
        </w:numPr>
        <w:spacing w:after="0" w:line="276" w:lineRule="auto"/>
        <w:contextualSpacing w:val="0"/>
      </w:pPr>
      <w:r>
        <w:t>p</w:t>
      </w:r>
      <w:r w:rsidRPr="00BA59DC">
        <w:t>řátelé a známí (433 odpovědí);</w:t>
      </w:r>
    </w:p>
    <w:p w:rsidR="001007CD" w:rsidRPr="00BA59DC" w:rsidRDefault="001007CD" w:rsidP="00326C22">
      <w:pPr>
        <w:pStyle w:val="Odstavecseseznamem"/>
        <w:widowControl w:val="0"/>
        <w:numPr>
          <w:ilvl w:val="0"/>
          <w:numId w:val="20"/>
        </w:numPr>
        <w:spacing w:after="0" w:line="276" w:lineRule="auto"/>
        <w:contextualSpacing w:val="0"/>
      </w:pPr>
      <w:proofErr w:type="spellStart"/>
      <w:r w:rsidRPr="00BA59DC">
        <w:t>Facebook</w:t>
      </w:r>
      <w:proofErr w:type="spellEnd"/>
      <w:r w:rsidRPr="00BA59DC">
        <w:t xml:space="preserve">, </w:t>
      </w:r>
      <w:proofErr w:type="spellStart"/>
      <w:r w:rsidRPr="00BA59DC">
        <w:t>Instagram</w:t>
      </w:r>
      <w:proofErr w:type="spellEnd"/>
      <w:r w:rsidRPr="00BA59DC">
        <w:t xml:space="preserve">, </w:t>
      </w:r>
      <w:proofErr w:type="spellStart"/>
      <w:r w:rsidRPr="00BA59DC">
        <w:t>Twitter</w:t>
      </w:r>
      <w:proofErr w:type="spellEnd"/>
      <w:r w:rsidRPr="00BA59DC">
        <w:t xml:space="preserve"> (415 odpovědí).</w:t>
      </w:r>
    </w:p>
    <w:p w:rsidR="001007CD" w:rsidRPr="00BA59DC" w:rsidRDefault="001007CD" w:rsidP="00326C22">
      <w:pPr>
        <w:spacing w:line="276" w:lineRule="auto"/>
      </w:pPr>
    </w:p>
    <w:p w:rsidR="001007CD" w:rsidRPr="00BA59DC" w:rsidRDefault="001007CD" w:rsidP="00326C22">
      <w:pPr>
        <w:spacing w:line="276" w:lineRule="auto"/>
      </w:pPr>
      <w:r w:rsidRPr="00BA59DC">
        <w:t xml:space="preserve">Poměrně dost hlasů získaly také možnosti „jiné internetové stránky o městě“ (260 hlasů) a „TV Morava“ (235 hlasů). 47 respondentů označilo možnost „jiný“, ve kterém se mohli vyjádřit slovně pomocí textového pole. Zde se nejčastěji vyskytovaly tyto odpovědi: Olomoucká drbna, rádio, plakáty/reklamní bannery, jiné deníky (Olomoucký deník, noviny kraje). Vůbec nejmenší počet hlasů zaznamenala možnost „účast na jednání zastupitelstva“ </w:t>
      </w:r>
      <w:r w:rsidRPr="00BA59DC">
        <w:lastRenderedPageBreak/>
        <w:t xml:space="preserve">(10 hlasů). 12 respondentů pak uvedlo, že informace nevyhledávají nebo o ně nemají zájem. Zatímco mladší věkové kategorie obyvatel (15-26 let a 27-39 let) používají nejčastěji </w:t>
      </w:r>
      <w:proofErr w:type="spellStart"/>
      <w:r w:rsidRPr="00BA59DC">
        <w:t>Facebook</w:t>
      </w:r>
      <w:proofErr w:type="spellEnd"/>
      <w:r w:rsidRPr="00BA59DC">
        <w:t xml:space="preserve">, </w:t>
      </w:r>
      <w:proofErr w:type="spellStart"/>
      <w:r w:rsidRPr="00BA59DC">
        <w:t>Instagram</w:t>
      </w:r>
      <w:proofErr w:type="spellEnd"/>
      <w:r w:rsidRPr="00BA59DC">
        <w:t xml:space="preserve"> či </w:t>
      </w:r>
      <w:proofErr w:type="spellStart"/>
      <w:r w:rsidRPr="00BA59DC">
        <w:t>Twitter</w:t>
      </w:r>
      <w:proofErr w:type="spellEnd"/>
      <w:r w:rsidRPr="00BA59DC">
        <w:t xml:space="preserve"> (nejčastější odpověď), starší věkové kategorie obyvatel sociální sítě v této oblasti tolik nepoužívají, naopak na prvním místě zde skončily Olomoucké listy (ty kupříkladu nejmladší věková kategorie měla až na 5. místě) a zároveň respondenti věkových kategorií 52-64 let a 65 a více let častěji volili odpověď kanál TV Morava.</w:t>
      </w:r>
    </w:p>
    <w:p w:rsidR="001007CD" w:rsidRPr="00BA59DC" w:rsidRDefault="001007CD" w:rsidP="00326C22">
      <w:pPr>
        <w:spacing w:line="276" w:lineRule="auto"/>
      </w:pPr>
      <w:r w:rsidRPr="00BA59DC">
        <w:t xml:space="preserve">Respondenti by byli ochotni zapojit se do níže uvedených aktivit a přispět tím tak k rozvoji města: </w:t>
      </w:r>
    </w:p>
    <w:p w:rsidR="001007CD" w:rsidRPr="00BA59DC" w:rsidRDefault="001007CD" w:rsidP="00326C22">
      <w:pPr>
        <w:pStyle w:val="Odstavecseseznamem"/>
        <w:widowControl w:val="0"/>
        <w:numPr>
          <w:ilvl w:val="0"/>
          <w:numId w:val="21"/>
        </w:numPr>
        <w:spacing w:after="0" w:line="276" w:lineRule="auto"/>
        <w:contextualSpacing w:val="0"/>
      </w:pPr>
      <w:r>
        <w:t>r</w:t>
      </w:r>
      <w:r w:rsidRPr="00BA59DC">
        <w:t>evitalizace veřejného prostranství (sázení stromů, rekonstrukce laviček atd., 410 odpovědí);</w:t>
      </w:r>
    </w:p>
    <w:p w:rsidR="001007CD" w:rsidRPr="00BA59DC" w:rsidRDefault="001007CD" w:rsidP="00326C22">
      <w:pPr>
        <w:pStyle w:val="Odstavecseseznamem"/>
        <w:widowControl w:val="0"/>
        <w:numPr>
          <w:ilvl w:val="0"/>
          <w:numId w:val="21"/>
        </w:numPr>
        <w:spacing w:after="0" w:line="276" w:lineRule="auto"/>
        <w:contextualSpacing w:val="0"/>
      </w:pPr>
      <w:r>
        <w:t>ú</w:t>
      </w:r>
      <w:r w:rsidRPr="00BA59DC">
        <w:t>klid kolem řeky, lesa (359 odpovědí);</w:t>
      </w:r>
    </w:p>
    <w:p w:rsidR="001007CD" w:rsidRPr="00BA59DC" w:rsidRDefault="001007CD" w:rsidP="00326C22">
      <w:pPr>
        <w:pStyle w:val="Odstavecseseznamem"/>
        <w:widowControl w:val="0"/>
        <w:numPr>
          <w:ilvl w:val="0"/>
          <w:numId w:val="21"/>
        </w:numPr>
        <w:spacing w:after="0" w:line="276" w:lineRule="auto"/>
        <w:contextualSpacing w:val="0"/>
      </w:pPr>
      <w:r>
        <w:t>ú</w:t>
      </w:r>
      <w:r w:rsidRPr="00BA59DC">
        <w:t>klid veřejných prostranství (park, náměstí, sídliště, …);</w:t>
      </w:r>
    </w:p>
    <w:p w:rsidR="001007CD" w:rsidRPr="00BA59DC" w:rsidRDefault="001007CD" w:rsidP="00326C22">
      <w:pPr>
        <w:pStyle w:val="Odstavecseseznamem"/>
        <w:widowControl w:val="0"/>
        <w:numPr>
          <w:ilvl w:val="0"/>
          <w:numId w:val="21"/>
        </w:numPr>
        <w:spacing w:after="0" w:line="276" w:lineRule="auto"/>
        <w:contextualSpacing w:val="0"/>
      </w:pPr>
      <w:r>
        <w:t>p</w:t>
      </w:r>
      <w:r w:rsidRPr="00BA59DC">
        <w:t>odpora a pomoc druhým (doručování léků, potravin, venčení psů, …);</w:t>
      </w:r>
    </w:p>
    <w:p w:rsidR="001007CD" w:rsidRPr="00BA59DC" w:rsidRDefault="001007CD" w:rsidP="00326C22">
      <w:pPr>
        <w:pStyle w:val="Odstavecseseznamem"/>
        <w:widowControl w:val="0"/>
        <w:numPr>
          <w:ilvl w:val="0"/>
          <w:numId w:val="21"/>
        </w:numPr>
        <w:spacing w:after="0" w:line="276" w:lineRule="auto"/>
        <w:contextualSpacing w:val="0"/>
      </w:pPr>
      <w:r>
        <w:t>p</w:t>
      </w:r>
      <w:r w:rsidRPr="00BA59DC">
        <w:t>otravinová či jiná sbírka;</w:t>
      </w:r>
    </w:p>
    <w:p w:rsidR="001007CD" w:rsidRPr="00BA59DC" w:rsidRDefault="001007CD" w:rsidP="00326C22">
      <w:pPr>
        <w:pStyle w:val="Odstavecseseznamem"/>
        <w:widowControl w:val="0"/>
        <w:numPr>
          <w:ilvl w:val="0"/>
          <w:numId w:val="21"/>
        </w:numPr>
        <w:spacing w:after="0" w:line="276" w:lineRule="auto"/>
        <w:contextualSpacing w:val="0"/>
      </w:pPr>
      <w:r>
        <w:t>n</w:t>
      </w:r>
      <w:r w:rsidRPr="00BA59DC">
        <w:t>emám zájem se zapojit do žádných aktivit (160 respondentů);</w:t>
      </w:r>
    </w:p>
    <w:p w:rsidR="001007CD" w:rsidRPr="00BA59DC" w:rsidRDefault="001007CD" w:rsidP="00326C22">
      <w:pPr>
        <w:pStyle w:val="Odstavecseseznamem"/>
        <w:widowControl w:val="0"/>
        <w:numPr>
          <w:ilvl w:val="0"/>
          <w:numId w:val="21"/>
        </w:numPr>
        <w:spacing w:after="0" w:line="276" w:lineRule="auto"/>
        <w:contextualSpacing w:val="0"/>
      </w:pPr>
      <w:r>
        <w:t>j</w:t>
      </w:r>
      <w:r w:rsidRPr="00BA59DC">
        <w:t>iné (možnost slovního vyjádření do textového pole; 42 respondentů – např. dobrovolnictví, úklid v místě bydliště, práce s dětmi, atd.).</w:t>
      </w:r>
    </w:p>
    <w:p w:rsidR="001007CD" w:rsidRPr="00BA59DC" w:rsidRDefault="001007CD" w:rsidP="00326C22">
      <w:pPr>
        <w:spacing w:line="276" w:lineRule="auto"/>
      </w:pPr>
    </w:p>
    <w:p w:rsidR="001007CD" w:rsidRPr="00BA59DC" w:rsidRDefault="001007CD" w:rsidP="00326C22">
      <w:pPr>
        <w:spacing w:line="276" w:lineRule="auto"/>
      </w:pPr>
      <w:r w:rsidRPr="00BA59DC">
        <w:t>Z hlediska zájmu se zapojit do aktivit města mají nejvyšší ochotu respondenti ve věkových kategoriích od 15 do 51 let, naopak nejmenší pak respondenti od 52 let a více.</w:t>
      </w:r>
    </w:p>
    <w:p w:rsidR="001007CD" w:rsidRPr="00BA59DC" w:rsidRDefault="001007CD" w:rsidP="00326C22">
      <w:pPr>
        <w:spacing w:after="120" w:line="276" w:lineRule="auto"/>
      </w:pPr>
      <w:r w:rsidRPr="00BA59DC">
        <w:t>Mnoho respondentů ocenilo možnost dotazník vyplnit a k životu ve městě se vyjádřit. Řada z nich uvedla, že přes problémy, které město nebo je samotné trápí, jsou s životem v Olomouci spokojeni. Kompletní výsled</w:t>
      </w:r>
      <w:r w:rsidR="00D361BA">
        <w:t>ky výzkumu jsou k dispozici na </w:t>
      </w:r>
      <w:hyperlink r:id="rId19" w:history="1">
        <w:r w:rsidRPr="00BA59DC">
          <w:rPr>
            <w:rStyle w:val="Hypertextovodkaz"/>
          </w:rPr>
          <w:t>https://menime.olomouc.eu/mistni-agenda-21/pruzkum-spokojenosti</w:t>
        </w:r>
      </w:hyperlink>
      <w:r w:rsidRPr="00BA59DC">
        <w:t xml:space="preserve">. </w:t>
      </w:r>
    </w:p>
    <w:p w:rsidR="001007CD" w:rsidRDefault="001007CD" w:rsidP="00FA7D25">
      <w:pPr>
        <w:pStyle w:val="Nadpis2"/>
      </w:pPr>
      <w:bookmarkStart w:id="12" w:name="_Toc88201643"/>
      <w:r>
        <w:t>Rodinná politika ve městě Olomouci</w:t>
      </w:r>
      <w:bookmarkEnd w:id="12"/>
    </w:p>
    <w:p w:rsidR="001007CD" w:rsidRDefault="001007CD" w:rsidP="00FA7D25">
      <w:pPr>
        <w:spacing w:line="276" w:lineRule="auto"/>
        <w:rPr>
          <w:rFonts w:eastAsia="TimesNewRomanPSMT"/>
          <w:szCs w:val="24"/>
        </w:rPr>
      </w:pPr>
      <w:r>
        <w:rPr>
          <w:szCs w:val="24"/>
        </w:rPr>
        <w:t>Jak je již v úvodu zmíněno, s</w:t>
      </w:r>
      <w:r w:rsidRPr="00360DA2">
        <w:rPr>
          <w:szCs w:val="24"/>
        </w:rPr>
        <w:t>tatutární město Olomouc se prorodinnou politikou aktivně zabývá od roku 2014</w:t>
      </w:r>
      <w:r>
        <w:rPr>
          <w:szCs w:val="24"/>
        </w:rPr>
        <w:t xml:space="preserve">. </w:t>
      </w:r>
      <w:r>
        <w:rPr>
          <w:rFonts w:eastAsia="TimesNewRomanPSMT"/>
          <w:szCs w:val="24"/>
        </w:rPr>
        <w:t>Na následujících řádcích jsou pak uváděny konkrétní příklady, jak statutární město Olomouc podporuje rodiny.</w:t>
      </w:r>
    </w:p>
    <w:p w:rsidR="001007CD" w:rsidRPr="00367C58" w:rsidRDefault="001007CD" w:rsidP="00FA7D25">
      <w:pPr>
        <w:pStyle w:val="Nadpis3"/>
      </w:pPr>
      <w:bookmarkStart w:id="13" w:name="_Toc88201644"/>
      <w:r>
        <w:t>Služby péče o děti</w:t>
      </w:r>
      <w:bookmarkEnd w:id="13"/>
      <w:r>
        <w:t xml:space="preserve"> </w:t>
      </w:r>
    </w:p>
    <w:p w:rsidR="001007CD" w:rsidRPr="00367C58" w:rsidRDefault="001007CD" w:rsidP="00FA7D25">
      <w:pPr>
        <w:spacing w:line="276" w:lineRule="auto"/>
        <w:rPr>
          <w:szCs w:val="24"/>
        </w:rPr>
      </w:pPr>
      <w:r w:rsidRPr="00367C58">
        <w:rPr>
          <w:szCs w:val="24"/>
        </w:rPr>
        <w:t>Statutární město Olomouc je zřizovatelem 49 mateřských škol zřízených buď jako samostatné příspěvkové organizace, nebo jako součást jiných příspěvkových organizací, konkrétně příspěvkových organizací základních nebo mateřských ško</w:t>
      </w:r>
      <w:r w:rsidR="00D361BA">
        <w:rPr>
          <w:szCs w:val="24"/>
        </w:rPr>
        <w:t>l. V mateřských školách bylo ve </w:t>
      </w:r>
      <w:r w:rsidRPr="00367C58">
        <w:rPr>
          <w:szCs w:val="24"/>
        </w:rPr>
        <w:t xml:space="preserve">školním roce 2019/2020 </w:t>
      </w:r>
      <w:r w:rsidR="00236900">
        <w:rPr>
          <w:szCs w:val="24"/>
        </w:rPr>
        <w:t xml:space="preserve">celkem 3 585 dětí umístěných ve </w:t>
      </w:r>
      <w:r w:rsidRPr="00367C58">
        <w:rPr>
          <w:szCs w:val="24"/>
        </w:rPr>
        <w:t>148 třídách. Každá mateřská škola má, v souladu s prostorovými a hygienickými možnostmi, stanovenou maximální povolenou kapacitu. Celková povolená kapacita mateřských škol zřizovaných statutárním městem Olomouc ve školním roce 2019/2020 byla 3 823 dětí</w:t>
      </w:r>
      <w:r w:rsidRPr="00367C58">
        <w:rPr>
          <w:i/>
          <w:szCs w:val="24"/>
        </w:rPr>
        <w:t>.</w:t>
      </w:r>
      <w:r w:rsidRPr="00367C58">
        <w:rPr>
          <w:szCs w:val="24"/>
        </w:rPr>
        <w:t xml:space="preserve"> Naplněnost mateřských škol je stabilně vysoká. Snahou zřizovatele je podle možností dále navyšovat jejich kapacitu, aby došlo k uspokojení co největšího počtu žadatelů o umístění dítěte do mateřské školy.</w:t>
      </w:r>
    </w:p>
    <w:p w:rsidR="001007CD" w:rsidRDefault="001007CD" w:rsidP="00FA7D25">
      <w:pPr>
        <w:tabs>
          <w:tab w:val="left" w:pos="3060"/>
        </w:tabs>
        <w:spacing w:line="276" w:lineRule="auto"/>
        <w:rPr>
          <w:szCs w:val="24"/>
        </w:rPr>
      </w:pPr>
      <w:r w:rsidRPr="00367C58">
        <w:rPr>
          <w:szCs w:val="24"/>
        </w:rPr>
        <w:lastRenderedPageBreak/>
        <w:t>Statutární město Olomouc zřizuje 19 příspěvkových organizací základních škol, do nichž je zařazeno 25 základních škol. V základních školách bylo k 1.</w:t>
      </w:r>
      <w:r>
        <w:rPr>
          <w:szCs w:val="24"/>
        </w:rPr>
        <w:t xml:space="preserve"> </w:t>
      </w:r>
      <w:r w:rsidRPr="00367C58">
        <w:rPr>
          <w:szCs w:val="24"/>
        </w:rPr>
        <w:t>9.</w:t>
      </w:r>
      <w:r>
        <w:rPr>
          <w:szCs w:val="24"/>
        </w:rPr>
        <w:t xml:space="preserve"> </w:t>
      </w:r>
      <w:r w:rsidRPr="00367C58">
        <w:rPr>
          <w:szCs w:val="24"/>
        </w:rPr>
        <w:t>2019 vzděláváno</w:t>
      </w:r>
      <w:r w:rsidRPr="00367C58">
        <w:rPr>
          <w:color w:val="FF0000"/>
          <w:szCs w:val="24"/>
        </w:rPr>
        <w:t xml:space="preserve"> </w:t>
      </w:r>
      <w:r w:rsidRPr="00367C58">
        <w:rPr>
          <w:szCs w:val="24"/>
        </w:rPr>
        <w:t xml:space="preserve">celkem </w:t>
      </w:r>
      <w:r>
        <w:rPr>
          <w:szCs w:val="24"/>
        </w:rPr>
        <w:br/>
      </w:r>
      <w:r w:rsidRPr="00367C58">
        <w:rPr>
          <w:szCs w:val="24"/>
        </w:rPr>
        <w:t>9 059 žáků, což je o 97 žáků</w:t>
      </w:r>
      <w:r w:rsidRPr="00367C58">
        <w:rPr>
          <w:color w:val="FF0000"/>
          <w:szCs w:val="24"/>
        </w:rPr>
        <w:t xml:space="preserve"> </w:t>
      </w:r>
      <w:r w:rsidRPr="00367C58">
        <w:rPr>
          <w:szCs w:val="24"/>
        </w:rPr>
        <w:t>více</w:t>
      </w:r>
      <w:r w:rsidRPr="00367C58">
        <w:rPr>
          <w:b/>
          <w:szCs w:val="24"/>
        </w:rPr>
        <w:t xml:space="preserve"> </w:t>
      </w:r>
      <w:r w:rsidRPr="00367C58">
        <w:rPr>
          <w:szCs w:val="24"/>
        </w:rPr>
        <w:t>než ve školním roce 2018/2019</w:t>
      </w:r>
      <w:r>
        <w:rPr>
          <w:szCs w:val="24"/>
        </w:rPr>
        <w:t>.</w:t>
      </w:r>
    </w:p>
    <w:p w:rsidR="001007CD" w:rsidRDefault="001007CD" w:rsidP="00FA7D25">
      <w:pPr>
        <w:tabs>
          <w:tab w:val="left" w:pos="3060"/>
        </w:tabs>
        <w:spacing w:line="276" w:lineRule="auto"/>
        <w:rPr>
          <w:szCs w:val="24"/>
        </w:rPr>
      </w:pPr>
      <w:r w:rsidRPr="00367C58">
        <w:rPr>
          <w:szCs w:val="24"/>
        </w:rPr>
        <w:t xml:space="preserve">Školní družiny jsou zřízeny u každé základní školy a poskytují zájmové vzdělávání žákům dané školy v době mimo vyučování, tj. v ranních </w:t>
      </w:r>
      <w:r w:rsidR="00236900">
        <w:rPr>
          <w:szCs w:val="24"/>
        </w:rPr>
        <w:t>hodinách před zahájením výuky a </w:t>
      </w:r>
      <w:r w:rsidRPr="00367C58">
        <w:rPr>
          <w:szCs w:val="24"/>
        </w:rPr>
        <w:t>v odpoledních hodinách po ukončení výuky. Školní družina je určena především žákům prvního stupně základní školy. Oddělení školní družiny se naplňují nejvýše do počtu 30 žáků. Kapacita školních družin je postupně zvyšována z důvodu stá</w:t>
      </w:r>
      <w:r w:rsidR="00D361BA">
        <w:rPr>
          <w:szCs w:val="24"/>
        </w:rPr>
        <w:t>le většího zájmu rodičů žáků 1. </w:t>
      </w:r>
      <w:r w:rsidRPr="00367C58">
        <w:rPr>
          <w:szCs w:val="24"/>
        </w:rPr>
        <w:t>až 4. tříd o umístění žáků do školních družin. Současná kapacita školních družin je nyní 3 740 žáků.</w:t>
      </w:r>
      <w:r>
        <w:rPr>
          <w:szCs w:val="24"/>
        </w:rPr>
        <w:t xml:space="preserve"> </w:t>
      </w:r>
    </w:p>
    <w:p w:rsidR="001007CD" w:rsidRPr="00DB4FB7" w:rsidRDefault="001007CD" w:rsidP="00FA7D25">
      <w:pPr>
        <w:spacing w:before="100" w:beforeAutospacing="1" w:after="100" w:afterAutospacing="1" w:line="276" w:lineRule="auto"/>
        <w:rPr>
          <w:szCs w:val="24"/>
          <w:lang w:eastAsia="cs-CZ"/>
        </w:rPr>
      </w:pPr>
      <w:r w:rsidRPr="001E1181">
        <w:rPr>
          <w:szCs w:val="24"/>
        </w:rPr>
        <w:t xml:space="preserve">Statutární město Olomouc provozuje jedny dětské jesle. Celková kapacita zařízení je 35 míst pro děti zpravidla do 3 let věku, rozdělených do dvou oddělení. Poplatek za pobyt v dětských jeslích se hradí v měsíčních intervalech. Částka se skládá ze stravného a provozních nákladů. Jesle jsou určeny dětem zpravidla od jednoho do tří let věku, a to v denním režimu v provozní době od 6:15 do 16:15 hodin. Jesle rovněž nabízí </w:t>
      </w:r>
      <w:r w:rsidRPr="001E1181">
        <w:rPr>
          <w:szCs w:val="24"/>
          <w:lang w:eastAsia="cs-CZ"/>
        </w:rPr>
        <w:t>příležitostné hlídání dětí, určené především rodičům na rodičovské dovolené, a to v rozsahu nejvýše 92 hodin za měsíc pro děti od 1 do 2 let (v souladu se zákonem o státní sociální podpoře).</w:t>
      </w:r>
      <w:r w:rsidR="00236900">
        <w:rPr>
          <w:szCs w:val="24"/>
          <w:lang w:eastAsia="cs-CZ"/>
        </w:rPr>
        <w:t xml:space="preserve"> </w:t>
      </w:r>
      <w:r w:rsidR="00236900" w:rsidRPr="00DB4FB7">
        <w:rPr>
          <w:szCs w:val="24"/>
          <w:lang w:eastAsia="cs-CZ"/>
        </w:rPr>
        <w:t>V prosinci 2021 rozhodla Rada města Olomouce o transformaci dětských jeslí na dětské skupiny, při zachování stávajícího provozu i kapacity zařízení.</w:t>
      </w:r>
    </w:p>
    <w:p w:rsidR="001007CD" w:rsidRPr="001E1181" w:rsidRDefault="001007CD" w:rsidP="00FA7D25">
      <w:pPr>
        <w:spacing w:line="276" w:lineRule="auto"/>
        <w:rPr>
          <w:szCs w:val="24"/>
        </w:rPr>
      </w:pPr>
      <w:r w:rsidRPr="001E1181">
        <w:rPr>
          <w:szCs w:val="24"/>
        </w:rPr>
        <w:t xml:space="preserve">Kromě jeslí provozovaných statutárním městem Olomouc působí na území Olomouce ještě jesle dalších zřizovatelů, konkrétně se jedná o Jesle Kavaleristů II s kapacitou 13 dětí, </w:t>
      </w:r>
      <w:proofErr w:type="spellStart"/>
      <w:r w:rsidRPr="001E1181">
        <w:rPr>
          <w:szCs w:val="24"/>
        </w:rPr>
        <w:t>Bambíno</w:t>
      </w:r>
      <w:proofErr w:type="spellEnd"/>
      <w:r w:rsidRPr="001E1181">
        <w:rPr>
          <w:szCs w:val="24"/>
        </w:rPr>
        <w:t xml:space="preserve">  - soukromé jesle s kapacitou dětí 21 a </w:t>
      </w:r>
      <w:proofErr w:type="spellStart"/>
      <w:r w:rsidRPr="001E1181">
        <w:rPr>
          <w:szCs w:val="24"/>
        </w:rPr>
        <w:t>Mikrojesle</w:t>
      </w:r>
      <w:proofErr w:type="spellEnd"/>
      <w:r w:rsidRPr="001E1181">
        <w:rPr>
          <w:szCs w:val="24"/>
        </w:rPr>
        <w:t xml:space="preserve"> </w:t>
      </w:r>
      <w:proofErr w:type="spellStart"/>
      <w:r w:rsidRPr="001E1181">
        <w:rPr>
          <w:szCs w:val="24"/>
        </w:rPr>
        <w:t>Populo</w:t>
      </w:r>
      <w:proofErr w:type="spellEnd"/>
      <w:r w:rsidRPr="001E1181">
        <w:rPr>
          <w:szCs w:val="24"/>
        </w:rPr>
        <w:t xml:space="preserve"> s kapacit</w:t>
      </w:r>
      <w:r>
        <w:rPr>
          <w:szCs w:val="24"/>
        </w:rPr>
        <w:t>ou</w:t>
      </w:r>
      <w:r w:rsidRPr="001E1181">
        <w:rPr>
          <w:szCs w:val="24"/>
        </w:rPr>
        <w:t xml:space="preserve"> 4 děti. </w:t>
      </w:r>
    </w:p>
    <w:p w:rsidR="001007CD" w:rsidRDefault="001007CD" w:rsidP="00FA7D25">
      <w:pPr>
        <w:tabs>
          <w:tab w:val="left" w:pos="3060"/>
        </w:tabs>
        <w:spacing w:line="276" w:lineRule="auto"/>
        <w:rPr>
          <w:szCs w:val="24"/>
        </w:rPr>
      </w:pPr>
      <w:r w:rsidRPr="001E1181">
        <w:rPr>
          <w:szCs w:val="24"/>
        </w:rPr>
        <w:t xml:space="preserve">Dále na území města Olomouce působí </w:t>
      </w:r>
      <w:r w:rsidRPr="001E1181">
        <w:rPr>
          <w:bCs/>
          <w:szCs w:val="24"/>
        </w:rPr>
        <w:t>20 dětských skupin</w:t>
      </w:r>
      <w:r w:rsidRPr="001E1181">
        <w:rPr>
          <w:szCs w:val="24"/>
        </w:rPr>
        <w:t xml:space="preserve">, s celkovou kapacitou pro </w:t>
      </w:r>
      <w:r w:rsidRPr="001E1181">
        <w:rPr>
          <w:bCs/>
          <w:szCs w:val="24"/>
        </w:rPr>
        <w:t>305 dětí</w:t>
      </w:r>
      <w:r w:rsidRPr="001E1181">
        <w:rPr>
          <w:szCs w:val="24"/>
        </w:rPr>
        <w:t>.</w:t>
      </w:r>
      <w:r>
        <w:rPr>
          <w:szCs w:val="24"/>
        </w:rPr>
        <w:t xml:space="preserve"> </w:t>
      </w:r>
    </w:p>
    <w:p w:rsidR="001007CD" w:rsidRPr="00DB4FB7" w:rsidRDefault="00236900" w:rsidP="00DB4FB7">
      <w:pPr>
        <w:pStyle w:val="Nadpis3"/>
      </w:pPr>
      <w:bookmarkStart w:id="14" w:name="_Toc88201645"/>
      <w:r w:rsidRPr="00DB4FB7">
        <w:t xml:space="preserve">Harmonizace </w:t>
      </w:r>
      <w:r w:rsidR="001007CD" w:rsidRPr="00DB4FB7">
        <w:t>pracovního a rodinného života</w:t>
      </w:r>
      <w:bookmarkEnd w:id="14"/>
    </w:p>
    <w:p w:rsidR="001007CD" w:rsidRPr="007872DE" w:rsidRDefault="001007CD" w:rsidP="00FA7D25">
      <w:pPr>
        <w:spacing w:line="276" w:lineRule="auto"/>
        <w:rPr>
          <w:szCs w:val="24"/>
        </w:rPr>
      </w:pPr>
      <w:r w:rsidRPr="007872DE">
        <w:rPr>
          <w:szCs w:val="24"/>
        </w:rPr>
        <w:t xml:space="preserve">Pozitivní roli v oblasti </w:t>
      </w:r>
      <w:r w:rsidR="00DB4FB7">
        <w:rPr>
          <w:szCs w:val="24"/>
        </w:rPr>
        <w:t>harmonizace</w:t>
      </w:r>
      <w:r w:rsidRPr="007872DE">
        <w:rPr>
          <w:szCs w:val="24"/>
        </w:rPr>
        <w:t xml:space="preserve"> pracovního a rodinného života hraje statutární město Olomouce jakožto významný zaměstnavatel v Olomouckém kraji. K 31. 5. 2021 město zaměstnávalo 841 osob, z toho fyzický počet zaměstnanců Magistrátu města Olomouce byl 707. Sdílené místo ve smyslu nové úpravy Zákoníku práce k uvedenému datu bylo jedno (stejný druh práce), cca 20 zaměstnanců </w:t>
      </w:r>
      <w:proofErr w:type="spellStart"/>
      <w:r w:rsidRPr="007872DE">
        <w:rPr>
          <w:szCs w:val="24"/>
        </w:rPr>
        <w:t>MMOl</w:t>
      </w:r>
      <w:proofErr w:type="spellEnd"/>
      <w:r w:rsidRPr="007872DE">
        <w:rPr>
          <w:szCs w:val="24"/>
        </w:rPr>
        <w:t xml:space="preserve"> mělo zkrácený úvazek např. o 0,5 hod. z důvodu péče o dítě. Zaměstnanců na dohody konané mimo pracovní poměr (DPČ a DPP) bylo k 31. 5. 2021 celkem 414.</w:t>
      </w:r>
    </w:p>
    <w:p w:rsidR="001007CD" w:rsidRDefault="001007CD" w:rsidP="00FA7D25">
      <w:pPr>
        <w:tabs>
          <w:tab w:val="left" w:pos="3060"/>
        </w:tabs>
        <w:spacing w:line="276" w:lineRule="auto"/>
        <w:rPr>
          <w:szCs w:val="24"/>
        </w:rPr>
      </w:pPr>
      <w:r w:rsidRPr="007872DE">
        <w:rPr>
          <w:szCs w:val="24"/>
        </w:rPr>
        <w:t>Statutární město Olomouc nabízí svým zaměstnancům, zejména vracejícím se z rodičovské dovolené, individuální úpravu pracovní doby, a to především posunutím začátku či konce pracovní doby. Rovněž umožňuje práci na zkrácený úvazek a také podporuje sdílená pracovní místa. Samozřejmostí je umožnění flexibilního uspořádání pracovní doby a pružná pracovní doba.</w:t>
      </w:r>
    </w:p>
    <w:p w:rsidR="00236900" w:rsidRDefault="00236900" w:rsidP="00B738CC">
      <w:pPr>
        <w:rPr>
          <w:rFonts w:ascii="Arial" w:hAnsi="Arial" w:cs="Arial"/>
          <w:color w:val="FF0000"/>
          <w:sz w:val="20"/>
          <w:szCs w:val="20"/>
        </w:rPr>
      </w:pPr>
    </w:p>
    <w:p w:rsidR="00B738CC" w:rsidRPr="00B738CC" w:rsidRDefault="00B738CC" w:rsidP="00B738CC">
      <w:pPr>
        <w:rPr>
          <w:rFonts w:ascii="Arial" w:hAnsi="Arial" w:cs="Arial"/>
          <w:color w:val="FF0000"/>
          <w:sz w:val="20"/>
          <w:szCs w:val="20"/>
        </w:rPr>
      </w:pPr>
    </w:p>
    <w:p w:rsidR="001007CD" w:rsidRDefault="001007CD" w:rsidP="00FA7D25">
      <w:pPr>
        <w:tabs>
          <w:tab w:val="left" w:pos="3060"/>
        </w:tabs>
        <w:spacing w:line="276" w:lineRule="auto"/>
        <w:rPr>
          <w:color w:val="000000"/>
          <w:szCs w:val="24"/>
          <w:shd w:val="clear" w:color="auto" w:fill="FFFFFF"/>
        </w:rPr>
      </w:pPr>
      <w:r>
        <w:rPr>
          <w:szCs w:val="24"/>
        </w:rPr>
        <w:lastRenderedPageBreak/>
        <w:t xml:space="preserve">U příležitosti Mezinárodního dne rodiny vyhlašuje Síť pro rodinu, </w:t>
      </w:r>
      <w:proofErr w:type="spellStart"/>
      <w:r>
        <w:rPr>
          <w:szCs w:val="24"/>
        </w:rPr>
        <w:t>z.s</w:t>
      </w:r>
      <w:proofErr w:type="spellEnd"/>
      <w:r>
        <w:rPr>
          <w:szCs w:val="24"/>
        </w:rPr>
        <w:t xml:space="preserve">. soutěž Společnost přátelská rodině, prostřednictvím které oceňuje </w:t>
      </w:r>
      <w:r w:rsidRPr="00466D8C">
        <w:rPr>
          <w:color w:val="000000"/>
          <w:szCs w:val="24"/>
          <w:shd w:val="clear" w:color="auto" w:fill="FFFFFF"/>
        </w:rPr>
        <w:t xml:space="preserve">zaměstnavatele za neobvykle vstřícné podmínky </w:t>
      </w:r>
      <w:r w:rsidR="00DB4FB7">
        <w:rPr>
          <w:color w:val="000000"/>
          <w:szCs w:val="24"/>
          <w:shd w:val="clear" w:color="auto" w:fill="FFFFFF"/>
        </w:rPr>
        <w:t>harmonizace</w:t>
      </w:r>
      <w:r w:rsidRPr="00466D8C">
        <w:rPr>
          <w:color w:val="000000"/>
          <w:szCs w:val="24"/>
          <w:shd w:val="clear" w:color="auto" w:fill="FFFFFF"/>
        </w:rPr>
        <w:t xml:space="preserve"> rodinného a pracovního života a mimořádně citlivý přistup k rovným příležitostem.</w:t>
      </w:r>
      <w:r>
        <w:rPr>
          <w:color w:val="000000"/>
          <w:szCs w:val="24"/>
          <w:shd w:val="clear" w:color="auto" w:fill="FFFFFF"/>
        </w:rPr>
        <w:t xml:space="preserve"> Závěry k auditovaným firmám v Olomouckém kraji jsou následující</w:t>
      </w:r>
      <w:r>
        <w:rPr>
          <w:rStyle w:val="Znakapoznpodarou"/>
          <w:color w:val="000000"/>
          <w:szCs w:val="24"/>
          <w:shd w:val="clear" w:color="auto" w:fill="FFFFFF"/>
        </w:rPr>
        <w:footnoteReference w:id="10"/>
      </w:r>
      <w:r>
        <w:rPr>
          <w:color w:val="000000"/>
          <w:szCs w:val="24"/>
          <w:shd w:val="clear" w:color="auto" w:fill="FFFFFF"/>
        </w:rPr>
        <w:t>:</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všechny auditované společnosti realizují některou z forem flexibilních forem práce</w:t>
      </w:r>
      <w:r>
        <w:rPr>
          <w:szCs w:val="24"/>
        </w:rPr>
        <w:t>;</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zkrácené úvazky jsou poskytovány na administrativních/kancelářských pozic</w:t>
      </w:r>
      <w:r>
        <w:rPr>
          <w:szCs w:val="24"/>
        </w:rPr>
        <w:t>í</w:t>
      </w:r>
      <w:r w:rsidRPr="00466D8C">
        <w:rPr>
          <w:szCs w:val="24"/>
        </w:rPr>
        <w:t xml:space="preserve">ch, pružná pracovní doba se typicky týká </w:t>
      </w:r>
      <w:proofErr w:type="spellStart"/>
      <w:r w:rsidRPr="00466D8C">
        <w:rPr>
          <w:szCs w:val="24"/>
        </w:rPr>
        <w:t>technicko-hospodářských</w:t>
      </w:r>
      <w:proofErr w:type="spellEnd"/>
      <w:r w:rsidRPr="00466D8C">
        <w:rPr>
          <w:szCs w:val="24"/>
        </w:rPr>
        <w:t xml:space="preserve"> úseků</w:t>
      </w:r>
      <w:r>
        <w:rPr>
          <w:szCs w:val="24"/>
        </w:rPr>
        <w:t>;</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zkrácené úvazky čerpá většinou minimum zaměstnanců (v řádech jednotek), pružnou pracovní dobu uplatňuje mnohonásobně více zaměstna</w:t>
      </w:r>
      <w:r w:rsidR="00D361BA">
        <w:rPr>
          <w:szCs w:val="24"/>
        </w:rPr>
        <w:t>nců. Tento nepoměr souvisí s </w:t>
      </w:r>
      <w:r w:rsidRPr="00466D8C">
        <w:rPr>
          <w:szCs w:val="24"/>
        </w:rPr>
        <w:t xml:space="preserve">potřebami a možnostmi směnných provozů. </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pokud se zaměříme na otázku, zda se flexibilita j</w:t>
      </w:r>
      <w:r w:rsidR="00D361BA">
        <w:rPr>
          <w:szCs w:val="24"/>
        </w:rPr>
        <w:t xml:space="preserve">ako nástroj </w:t>
      </w:r>
      <w:r w:rsidR="00DB4FB7">
        <w:rPr>
          <w:szCs w:val="24"/>
        </w:rPr>
        <w:t>harmonizace</w:t>
      </w:r>
      <w:r w:rsidR="00D361BA">
        <w:rPr>
          <w:szCs w:val="24"/>
        </w:rPr>
        <w:t xml:space="preserve"> odráží ve </w:t>
      </w:r>
      <w:r w:rsidRPr="00466D8C">
        <w:rPr>
          <w:szCs w:val="24"/>
        </w:rPr>
        <w:t>strategii společností, část firem svou flexibilitu jako s</w:t>
      </w:r>
      <w:r w:rsidR="00D361BA">
        <w:rPr>
          <w:szCs w:val="24"/>
        </w:rPr>
        <w:t>trategický přístup vnímá, ale v </w:t>
      </w:r>
      <w:r w:rsidRPr="00466D8C">
        <w:rPr>
          <w:szCs w:val="24"/>
        </w:rPr>
        <w:t>praxi je mnohdy ukotvena spíše vágními formulacemi ve strategických a organizačních dokumentech, které nejsou součástí aktivního „života ve firmě“ a slouží spíš jako formální deklarace</w:t>
      </w:r>
      <w:r>
        <w:rPr>
          <w:szCs w:val="24"/>
        </w:rPr>
        <w:t>;</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 xml:space="preserve">v auditovaných výrobních firmách </w:t>
      </w:r>
      <w:r>
        <w:rPr>
          <w:szCs w:val="24"/>
        </w:rPr>
        <w:t>je</w:t>
      </w:r>
      <w:r w:rsidRPr="00466D8C">
        <w:rPr>
          <w:szCs w:val="24"/>
        </w:rPr>
        <w:t xml:space="preserve"> obsazení pozic od středního až po nejvyšší management veskrze doménou mužů</w:t>
      </w:r>
      <w:r>
        <w:rPr>
          <w:szCs w:val="24"/>
        </w:rPr>
        <w:t>;</w:t>
      </w:r>
      <w:r w:rsidRPr="00466D8C">
        <w:rPr>
          <w:szCs w:val="24"/>
        </w:rPr>
        <w:t xml:space="preserve"> </w:t>
      </w:r>
    </w:p>
    <w:p w:rsidR="001007CD" w:rsidRPr="00D55862" w:rsidRDefault="001007CD" w:rsidP="00D55862">
      <w:pPr>
        <w:pStyle w:val="Odstavecseseznamem"/>
        <w:numPr>
          <w:ilvl w:val="0"/>
          <w:numId w:val="34"/>
        </w:numPr>
        <w:autoSpaceDE w:val="0"/>
        <w:autoSpaceDN w:val="0"/>
        <w:adjustRightInd w:val="0"/>
        <w:spacing w:after="0"/>
        <w:rPr>
          <w:szCs w:val="24"/>
        </w:rPr>
      </w:pPr>
      <w:r w:rsidRPr="00466D8C">
        <w:rPr>
          <w:szCs w:val="24"/>
        </w:rPr>
        <w:t>naprosté minimum oslovených firem si vede statis</w:t>
      </w:r>
      <w:r w:rsidR="00D361BA">
        <w:rPr>
          <w:szCs w:val="24"/>
        </w:rPr>
        <w:t>tiky o zastoupení mužů a žen ve </w:t>
      </w:r>
      <w:r w:rsidRPr="00466D8C">
        <w:rPr>
          <w:szCs w:val="24"/>
        </w:rPr>
        <w:t>vedení</w:t>
      </w:r>
      <w:r>
        <w:rPr>
          <w:szCs w:val="24"/>
        </w:rPr>
        <w:t>;</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i když společnosti uvádějí, že k zaměstnankyním odcházejícím na MD/RD aplikují individuální přístup, zpracování a formální ukotvení pravidel pro řízený managementu MD/RD je výjimečný</w:t>
      </w:r>
      <w:r>
        <w:rPr>
          <w:szCs w:val="24"/>
        </w:rPr>
        <w:t>;</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 xml:space="preserve">management MD/RD probíhá většinou na intuitivní úrovni, s důrazem na soulad se zákonem, ale nikoliv nad jeho rámec. Většinou </w:t>
      </w:r>
      <w:r w:rsidR="00D361BA">
        <w:rPr>
          <w:szCs w:val="24"/>
        </w:rPr>
        <w:t>se jedná o osobní konzultace na </w:t>
      </w:r>
      <w:r w:rsidRPr="00466D8C">
        <w:rPr>
          <w:szCs w:val="24"/>
        </w:rPr>
        <w:t>mzdové účtárně před odchodem na MD/RD, kde zaměstnankyně získávají obecné informace</w:t>
      </w:r>
      <w:r>
        <w:rPr>
          <w:szCs w:val="24"/>
        </w:rPr>
        <w:t xml:space="preserve">. </w:t>
      </w:r>
    </w:p>
    <w:p w:rsidR="001007CD" w:rsidRPr="00466D8C" w:rsidRDefault="001007CD" w:rsidP="00466D8C">
      <w:pPr>
        <w:pStyle w:val="Odstavecseseznamem"/>
        <w:numPr>
          <w:ilvl w:val="0"/>
          <w:numId w:val="34"/>
        </w:numPr>
        <w:autoSpaceDE w:val="0"/>
        <w:autoSpaceDN w:val="0"/>
        <w:adjustRightInd w:val="0"/>
        <w:spacing w:after="0"/>
        <w:rPr>
          <w:szCs w:val="24"/>
        </w:rPr>
      </w:pPr>
      <w:r w:rsidRPr="00466D8C">
        <w:rPr>
          <w:szCs w:val="24"/>
        </w:rPr>
        <w:t xml:space="preserve">minimum firem má zpracován informační </w:t>
      </w:r>
      <w:r>
        <w:rPr>
          <w:szCs w:val="24"/>
        </w:rPr>
        <w:t>materiál pro nastávající rodiče;</w:t>
      </w:r>
    </w:p>
    <w:p w:rsidR="001007CD" w:rsidRDefault="001007CD" w:rsidP="00466D8C">
      <w:pPr>
        <w:pStyle w:val="Odstavecseseznamem"/>
        <w:numPr>
          <w:ilvl w:val="0"/>
          <w:numId w:val="34"/>
        </w:numPr>
        <w:autoSpaceDE w:val="0"/>
        <w:autoSpaceDN w:val="0"/>
        <w:adjustRightInd w:val="0"/>
        <w:spacing w:after="0"/>
        <w:rPr>
          <w:szCs w:val="24"/>
        </w:rPr>
      </w:pPr>
      <w:r w:rsidRPr="000A402E">
        <w:rPr>
          <w:szCs w:val="24"/>
        </w:rPr>
        <w:t>co se týče zahrnutí podpory otců, téměř v žádné z dotazovaných firem nebyla tato podpora</w:t>
      </w:r>
      <w:r>
        <w:rPr>
          <w:szCs w:val="24"/>
        </w:rPr>
        <w:t xml:space="preserve"> </w:t>
      </w:r>
      <w:r w:rsidRPr="000A402E">
        <w:rPr>
          <w:szCs w:val="24"/>
        </w:rPr>
        <w:t>aktivním nástrojem firemních prorodinných politik.</w:t>
      </w:r>
    </w:p>
    <w:p w:rsidR="001007CD" w:rsidRDefault="001007CD" w:rsidP="000A402E">
      <w:pPr>
        <w:autoSpaceDE w:val="0"/>
        <w:autoSpaceDN w:val="0"/>
        <w:adjustRightInd w:val="0"/>
        <w:spacing w:after="0"/>
        <w:rPr>
          <w:szCs w:val="24"/>
        </w:rPr>
      </w:pPr>
    </w:p>
    <w:p w:rsidR="001007CD" w:rsidRDefault="001007CD" w:rsidP="000A402E">
      <w:pPr>
        <w:autoSpaceDE w:val="0"/>
        <w:autoSpaceDN w:val="0"/>
        <w:adjustRightInd w:val="0"/>
        <w:spacing w:after="0"/>
        <w:rPr>
          <w:szCs w:val="24"/>
        </w:rPr>
      </w:pPr>
      <w:r>
        <w:rPr>
          <w:szCs w:val="24"/>
        </w:rPr>
        <w:t>Pro inspiraci přikládáme některé příklady dobré praxe u oceněných olomouckých firem:</w:t>
      </w:r>
    </w:p>
    <w:p w:rsidR="001007CD" w:rsidRPr="000A402E" w:rsidRDefault="001007CD" w:rsidP="000A402E">
      <w:pPr>
        <w:spacing w:after="0" w:line="276" w:lineRule="auto"/>
        <w:jc w:val="left"/>
        <w:rPr>
          <w:b/>
          <w:szCs w:val="24"/>
        </w:rPr>
      </w:pPr>
      <w:r w:rsidRPr="000A402E">
        <w:rPr>
          <w:b/>
          <w:szCs w:val="24"/>
        </w:rPr>
        <w:t>Waldorfská základní škola a mateřská škola Olomouc s.r.o.</w:t>
      </w:r>
    </w:p>
    <w:p w:rsidR="001007CD" w:rsidRPr="000A402E" w:rsidRDefault="001007CD" w:rsidP="00C503FC">
      <w:pPr>
        <w:pStyle w:val="Odstavecseseznamem"/>
        <w:numPr>
          <w:ilvl w:val="0"/>
          <w:numId w:val="36"/>
        </w:numPr>
        <w:spacing w:after="0" w:line="276" w:lineRule="auto"/>
        <w:rPr>
          <w:szCs w:val="24"/>
        </w:rPr>
      </w:pPr>
      <w:r w:rsidRPr="000A402E">
        <w:rPr>
          <w:szCs w:val="24"/>
        </w:rPr>
        <w:t>podpora různých forem flexibilních úvazků: pružná pracovní doba, kombinace práce z kanceláře a z</w:t>
      </w:r>
      <w:r>
        <w:rPr>
          <w:szCs w:val="24"/>
        </w:rPr>
        <w:t> </w:t>
      </w:r>
      <w:r w:rsidRPr="000A402E">
        <w:rPr>
          <w:szCs w:val="24"/>
        </w:rPr>
        <w:t>domova</w:t>
      </w:r>
      <w:r>
        <w:rPr>
          <w:szCs w:val="24"/>
        </w:rPr>
        <w:t>;</w:t>
      </w:r>
      <w:r w:rsidRPr="000A402E">
        <w:rPr>
          <w:szCs w:val="24"/>
        </w:rPr>
        <w:t xml:space="preserve"> </w:t>
      </w:r>
    </w:p>
    <w:p w:rsidR="001007CD" w:rsidRPr="000A402E" w:rsidRDefault="001007CD" w:rsidP="00C503FC">
      <w:pPr>
        <w:pStyle w:val="Default"/>
        <w:numPr>
          <w:ilvl w:val="0"/>
          <w:numId w:val="36"/>
        </w:numPr>
        <w:spacing w:line="276" w:lineRule="auto"/>
        <w:jc w:val="both"/>
        <w:rPr>
          <w:color w:val="auto"/>
        </w:rPr>
      </w:pPr>
      <w:r w:rsidRPr="000A402E">
        <w:rPr>
          <w:color w:val="auto"/>
        </w:rPr>
        <w:t>pracoviště jsou vybavena přebalovacími pulty</w:t>
      </w:r>
      <w:r>
        <w:rPr>
          <w:color w:val="auto"/>
        </w:rPr>
        <w:t>;</w:t>
      </w:r>
    </w:p>
    <w:p w:rsidR="001007CD" w:rsidRPr="000A402E" w:rsidRDefault="001007CD" w:rsidP="00C503FC">
      <w:pPr>
        <w:pStyle w:val="Default"/>
        <w:numPr>
          <w:ilvl w:val="0"/>
          <w:numId w:val="36"/>
        </w:numPr>
        <w:spacing w:line="276" w:lineRule="auto"/>
        <w:jc w:val="both"/>
        <w:rPr>
          <w:color w:val="auto"/>
        </w:rPr>
      </w:pPr>
      <w:r w:rsidRPr="000A402E">
        <w:rPr>
          <w:color w:val="auto"/>
        </w:rPr>
        <w:t>organizace příměstských táborů i pro děti zaměstnanců</w:t>
      </w:r>
      <w:r>
        <w:rPr>
          <w:color w:val="auto"/>
        </w:rPr>
        <w:t>;</w:t>
      </w:r>
    </w:p>
    <w:p w:rsidR="001007CD" w:rsidRPr="000A402E" w:rsidRDefault="001007CD" w:rsidP="00C503FC">
      <w:pPr>
        <w:pStyle w:val="Default"/>
        <w:numPr>
          <w:ilvl w:val="0"/>
          <w:numId w:val="36"/>
        </w:numPr>
        <w:spacing w:line="276" w:lineRule="auto"/>
        <w:jc w:val="both"/>
        <w:rPr>
          <w:color w:val="auto"/>
        </w:rPr>
      </w:pPr>
      <w:r w:rsidRPr="000A402E">
        <w:rPr>
          <w:color w:val="auto"/>
        </w:rPr>
        <w:t>aktivity související s organizací školního roku jsou zaměřeny pro celé rodiny</w:t>
      </w:r>
      <w:r>
        <w:rPr>
          <w:color w:val="auto"/>
        </w:rPr>
        <w:t>;</w:t>
      </w:r>
    </w:p>
    <w:p w:rsidR="001007CD" w:rsidRPr="000A402E" w:rsidRDefault="001007CD" w:rsidP="00C503FC">
      <w:pPr>
        <w:pStyle w:val="Default"/>
        <w:numPr>
          <w:ilvl w:val="0"/>
          <w:numId w:val="36"/>
        </w:numPr>
        <w:spacing w:line="276" w:lineRule="auto"/>
        <w:jc w:val="both"/>
        <w:rPr>
          <w:color w:val="auto"/>
        </w:rPr>
      </w:pPr>
      <w:r w:rsidRPr="000A402E">
        <w:rPr>
          <w:color w:val="auto"/>
        </w:rPr>
        <w:t>možnost využití firemní školky pro děti zaměstnanců</w:t>
      </w:r>
      <w:r>
        <w:rPr>
          <w:color w:val="auto"/>
        </w:rPr>
        <w:t>;</w:t>
      </w:r>
    </w:p>
    <w:p w:rsidR="001007CD" w:rsidRPr="000A402E" w:rsidRDefault="001007CD" w:rsidP="00C503FC">
      <w:pPr>
        <w:pStyle w:val="Default"/>
        <w:numPr>
          <w:ilvl w:val="0"/>
          <w:numId w:val="36"/>
        </w:numPr>
        <w:spacing w:line="276" w:lineRule="auto"/>
        <w:jc w:val="both"/>
        <w:rPr>
          <w:color w:val="auto"/>
        </w:rPr>
      </w:pPr>
      <w:r w:rsidRPr="000A402E">
        <w:rPr>
          <w:color w:val="auto"/>
        </w:rPr>
        <w:t>vstřícnost k požadavkům zaměstnanců/kyň v př</w:t>
      </w:r>
      <w:r w:rsidR="00D361BA">
        <w:rPr>
          <w:color w:val="auto"/>
        </w:rPr>
        <w:t>ípadě potřeby dlouhodobé péče o </w:t>
      </w:r>
      <w:r w:rsidRPr="000A402E">
        <w:rPr>
          <w:color w:val="auto"/>
        </w:rPr>
        <w:t>osobu blízkou</w:t>
      </w:r>
      <w:r>
        <w:rPr>
          <w:color w:val="auto"/>
        </w:rPr>
        <w:t>;</w:t>
      </w:r>
    </w:p>
    <w:p w:rsidR="001007CD" w:rsidRPr="000A402E" w:rsidRDefault="001007CD" w:rsidP="00C503FC">
      <w:pPr>
        <w:pStyle w:val="Default"/>
        <w:numPr>
          <w:ilvl w:val="0"/>
          <w:numId w:val="36"/>
        </w:numPr>
        <w:spacing w:after="25" w:line="276" w:lineRule="auto"/>
        <w:jc w:val="both"/>
        <w:rPr>
          <w:color w:val="auto"/>
        </w:rPr>
      </w:pPr>
      <w:r w:rsidRPr="000A402E">
        <w:rPr>
          <w:color w:val="auto"/>
        </w:rPr>
        <w:t>příkladně rozpracovaný systém společenské odpovědnosti</w:t>
      </w:r>
      <w:r>
        <w:rPr>
          <w:color w:val="auto"/>
        </w:rPr>
        <w:t>;</w:t>
      </w:r>
      <w:r w:rsidRPr="000A402E">
        <w:rPr>
          <w:color w:val="auto"/>
        </w:rPr>
        <w:t xml:space="preserve"> </w:t>
      </w:r>
    </w:p>
    <w:p w:rsidR="001007CD" w:rsidRPr="000A402E" w:rsidRDefault="001007CD" w:rsidP="00C503FC">
      <w:pPr>
        <w:pStyle w:val="Default"/>
        <w:numPr>
          <w:ilvl w:val="0"/>
          <w:numId w:val="36"/>
        </w:numPr>
        <w:spacing w:line="276" w:lineRule="auto"/>
        <w:jc w:val="both"/>
        <w:rPr>
          <w:color w:val="auto"/>
        </w:rPr>
      </w:pPr>
      <w:r w:rsidRPr="000A402E">
        <w:rPr>
          <w:color w:val="auto"/>
        </w:rPr>
        <w:t>aktivní podpora neziskového sektoru a oblasti dobrovolnictví</w:t>
      </w:r>
      <w:r>
        <w:rPr>
          <w:color w:val="auto"/>
        </w:rPr>
        <w:t>.</w:t>
      </w:r>
      <w:r w:rsidRPr="000A402E">
        <w:rPr>
          <w:color w:val="auto"/>
        </w:rPr>
        <w:t xml:space="preserve"> </w:t>
      </w:r>
    </w:p>
    <w:p w:rsidR="001007CD" w:rsidRPr="000A402E" w:rsidRDefault="001007CD" w:rsidP="000A402E">
      <w:pPr>
        <w:spacing w:after="0" w:line="276" w:lineRule="auto"/>
        <w:jc w:val="left"/>
        <w:rPr>
          <w:b/>
          <w:szCs w:val="24"/>
        </w:rPr>
      </w:pPr>
      <w:proofErr w:type="spellStart"/>
      <w:r w:rsidRPr="000A402E">
        <w:rPr>
          <w:b/>
          <w:szCs w:val="24"/>
        </w:rPr>
        <w:lastRenderedPageBreak/>
        <w:t>Koyo</w:t>
      </w:r>
      <w:proofErr w:type="spellEnd"/>
      <w:r w:rsidRPr="000A402E">
        <w:rPr>
          <w:b/>
          <w:szCs w:val="24"/>
        </w:rPr>
        <w:t xml:space="preserve"> </w:t>
      </w:r>
      <w:proofErr w:type="spellStart"/>
      <w:r w:rsidRPr="000A402E">
        <w:rPr>
          <w:b/>
          <w:szCs w:val="24"/>
        </w:rPr>
        <w:t>Bearings</w:t>
      </w:r>
      <w:proofErr w:type="spellEnd"/>
      <w:r w:rsidRPr="000A402E">
        <w:rPr>
          <w:b/>
          <w:szCs w:val="24"/>
        </w:rPr>
        <w:t xml:space="preserve"> Česká republika s.r.o.</w:t>
      </w:r>
      <w:r>
        <w:rPr>
          <w:rStyle w:val="Znakapoznpodarou"/>
          <w:b/>
          <w:szCs w:val="24"/>
        </w:rPr>
        <w:footnoteReference w:id="11"/>
      </w:r>
    </w:p>
    <w:p w:rsidR="001007CD" w:rsidRPr="000A402E" w:rsidRDefault="001007CD" w:rsidP="00C503FC">
      <w:pPr>
        <w:pStyle w:val="Default"/>
        <w:numPr>
          <w:ilvl w:val="0"/>
          <w:numId w:val="37"/>
        </w:numPr>
        <w:spacing w:line="276" w:lineRule="auto"/>
        <w:jc w:val="both"/>
        <w:rPr>
          <w:color w:val="auto"/>
        </w:rPr>
      </w:pPr>
      <w:r w:rsidRPr="000A402E">
        <w:rPr>
          <w:color w:val="auto"/>
        </w:rPr>
        <w:t xml:space="preserve">strategicky i formálně ukotvený přístup k oblasti </w:t>
      </w:r>
      <w:r w:rsidR="00DB4FB7">
        <w:rPr>
          <w:color w:val="auto"/>
        </w:rPr>
        <w:t>harmonizace</w:t>
      </w:r>
      <w:r w:rsidRPr="000A402E">
        <w:rPr>
          <w:color w:val="auto"/>
        </w:rPr>
        <w:t xml:space="preserve"> práce a rodiny</w:t>
      </w:r>
      <w:r>
        <w:rPr>
          <w:color w:val="auto"/>
        </w:rPr>
        <w:t>;</w:t>
      </w:r>
    </w:p>
    <w:p w:rsidR="001007CD" w:rsidRPr="000A402E" w:rsidRDefault="001007CD" w:rsidP="00C503FC">
      <w:pPr>
        <w:pStyle w:val="Default"/>
        <w:numPr>
          <w:ilvl w:val="0"/>
          <w:numId w:val="37"/>
        </w:numPr>
        <w:spacing w:line="276" w:lineRule="auto"/>
        <w:jc w:val="both"/>
        <w:rPr>
          <w:color w:val="auto"/>
        </w:rPr>
      </w:pPr>
      <w:r w:rsidRPr="000A402E">
        <w:rPr>
          <w:color w:val="auto"/>
        </w:rPr>
        <w:t xml:space="preserve">uplatňování koncepce </w:t>
      </w:r>
      <w:proofErr w:type="spellStart"/>
      <w:r w:rsidRPr="000A402E">
        <w:rPr>
          <w:color w:val="auto"/>
        </w:rPr>
        <w:t>age</w:t>
      </w:r>
      <w:proofErr w:type="spellEnd"/>
      <w:r w:rsidRPr="000A402E">
        <w:rPr>
          <w:color w:val="auto"/>
        </w:rPr>
        <w:t xml:space="preserve"> managementu napříč firemní praxí</w:t>
      </w:r>
      <w:r>
        <w:rPr>
          <w:color w:val="auto"/>
        </w:rPr>
        <w:t>;</w:t>
      </w:r>
      <w:r w:rsidRPr="000A402E">
        <w:rPr>
          <w:color w:val="auto"/>
        </w:rPr>
        <w:t xml:space="preserve"> </w:t>
      </w:r>
    </w:p>
    <w:p w:rsidR="001007CD" w:rsidRPr="000A402E" w:rsidRDefault="001007CD" w:rsidP="00C503FC">
      <w:pPr>
        <w:pStyle w:val="Default"/>
        <w:numPr>
          <w:ilvl w:val="0"/>
          <w:numId w:val="37"/>
        </w:numPr>
        <w:spacing w:line="276" w:lineRule="auto"/>
        <w:jc w:val="both"/>
        <w:rPr>
          <w:color w:val="auto"/>
        </w:rPr>
      </w:pPr>
      <w:r w:rsidRPr="000A402E">
        <w:rPr>
          <w:color w:val="auto"/>
        </w:rPr>
        <w:t>podpora různých forem flexibilních úvazků: částečné pracovní úvazky, pružná pracovní doba, práce z domova, kombinace práce z domova s prací v</w:t>
      </w:r>
      <w:r>
        <w:rPr>
          <w:color w:val="auto"/>
        </w:rPr>
        <w:t> zaměstnání;</w:t>
      </w:r>
    </w:p>
    <w:p w:rsidR="001007CD" w:rsidRPr="000A402E" w:rsidRDefault="001007CD" w:rsidP="00C503FC">
      <w:pPr>
        <w:pStyle w:val="Default"/>
        <w:numPr>
          <w:ilvl w:val="0"/>
          <w:numId w:val="37"/>
        </w:numPr>
        <w:spacing w:line="276" w:lineRule="auto"/>
        <w:jc w:val="both"/>
        <w:rPr>
          <w:color w:val="auto"/>
        </w:rPr>
      </w:pPr>
      <w:r w:rsidRPr="000A402E">
        <w:rPr>
          <w:color w:val="auto"/>
        </w:rPr>
        <w:t>dobře nastavený systém managementu mateřské a rodičovské dovolené (MD/RD) s důrazem na udržování komunikace, zapojování rodičů do aktivit během MD/RD a adaptační podmínky po návratu</w:t>
      </w:r>
      <w:r>
        <w:rPr>
          <w:color w:val="auto"/>
        </w:rPr>
        <w:t>;</w:t>
      </w:r>
      <w:r w:rsidRPr="000A402E">
        <w:rPr>
          <w:color w:val="auto"/>
        </w:rPr>
        <w:t xml:space="preserve"> </w:t>
      </w:r>
    </w:p>
    <w:p w:rsidR="001007CD" w:rsidRPr="000A402E" w:rsidRDefault="001007CD" w:rsidP="00C503FC">
      <w:pPr>
        <w:pStyle w:val="Default"/>
        <w:numPr>
          <w:ilvl w:val="0"/>
          <w:numId w:val="37"/>
        </w:numPr>
        <w:spacing w:line="276" w:lineRule="auto"/>
        <w:jc w:val="both"/>
        <w:rPr>
          <w:color w:val="auto"/>
        </w:rPr>
      </w:pPr>
      <w:r w:rsidRPr="000A402E">
        <w:rPr>
          <w:color w:val="auto"/>
        </w:rPr>
        <w:t>vstřícnost k požadavkům zaměstnanců/kyň v př</w:t>
      </w:r>
      <w:r w:rsidR="00D361BA">
        <w:rPr>
          <w:color w:val="auto"/>
        </w:rPr>
        <w:t>ípadě potřeby dlouhodobé péče o </w:t>
      </w:r>
      <w:r w:rsidRPr="000A402E">
        <w:rPr>
          <w:color w:val="auto"/>
        </w:rPr>
        <w:t>osobu blízkou</w:t>
      </w:r>
      <w:r>
        <w:rPr>
          <w:color w:val="auto"/>
        </w:rPr>
        <w:t>;</w:t>
      </w:r>
    </w:p>
    <w:p w:rsidR="001007CD" w:rsidRPr="000A402E" w:rsidRDefault="001007CD" w:rsidP="00C503FC">
      <w:pPr>
        <w:pStyle w:val="Default"/>
        <w:numPr>
          <w:ilvl w:val="0"/>
          <w:numId w:val="37"/>
        </w:numPr>
        <w:spacing w:line="276" w:lineRule="auto"/>
        <w:jc w:val="both"/>
        <w:rPr>
          <w:color w:val="auto"/>
        </w:rPr>
      </w:pPr>
      <w:r w:rsidRPr="000A402E">
        <w:rPr>
          <w:color w:val="auto"/>
        </w:rPr>
        <w:t>při organizac</w:t>
      </w:r>
      <w:r>
        <w:rPr>
          <w:color w:val="auto"/>
        </w:rPr>
        <w:t>i</w:t>
      </w:r>
      <w:r w:rsidRPr="000A402E">
        <w:rPr>
          <w:color w:val="auto"/>
        </w:rPr>
        <w:t xml:space="preserve"> akcí pro zaměstnance/</w:t>
      </w:r>
      <w:proofErr w:type="spellStart"/>
      <w:r w:rsidRPr="000A402E">
        <w:rPr>
          <w:color w:val="auto"/>
        </w:rPr>
        <w:t>kyně</w:t>
      </w:r>
      <w:proofErr w:type="spellEnd"/>
      <w:r w:rsidRPr="000A402E">
        <w:rPr>
          <w:color w:val="auto"/>
        </w:rPr>
        <w:t xml:space="preserve"> důraz na prorodinný charakter</w:t>
      </w:r>
      <w:r>
        <w:rPr>
          <w:color w:val="auto"/>
        </w:rPr>
        <w:t>.</w:t>
      </w:r>
      <w:r w:rsidRPr="000A402E">
        <w:rPr>
          <w:color w:val="auto"/>
        </w:rPr>
        <w:t xml:space="preserve"> </w:t>
      </w:r>
    </w:p>
    <w:p w:rsidR="001007CD" w:rsidRPr="000A402E" w:rsidRDefault="001007CD" w:rsidP="00C503FC">
      <w:pPr>
        <w:pStyle w:val="Default"/>
        <w:spacing w:line="276" w:lineRule="auto"/>
        <w:jc w:val="both"/>
        <w:rPr>
          <w:color w:val="auto"/>
        </w:rPr>
      </w:pPr>
    </w:p>
    <w:p w:rsidR="001007CD" w:rsidRPr="000A402E" w:rsidRDefault="001007CD" w:rsidP="00C503FC">
      <w:pPr>
        <w:spacing w:after="0" w:line="276" w:lineRule="auto"/>
        <w:rPr>
          <w:b/>
          <w:szCs w:val="24"/>
        </w:rPr>
      </w:pPr>
      <w:r w:rsidRPr="000A402E">
        <w:rPr>
          <w:b/>
          <w:szCs w:val="24"/>
        </w:rPr>
        <w:t xml:space="preserve">ABO </w:t>
      </w:r>
      <w:proofErr w:type="spellStart"/>
      <w:r w:rsidRPr="000A402E">
        <w:rPr>
          <w:b/>
          <w:szCs w:val="24"/>
        </w:rPr>
        <w:t>valve</w:t>
      </w:r>
      <w:proofErr w:type="spellEnd"/>
      <w:r w:rsidRPr="000A402E">
        <w:rPr>
          <w:b/>
          <w:szCs w:val="24"/>
        </w:rPr>
        <w:t>, s.r.o.</w:t>
      </w:r>
      <w:r>
        <w:rPr>
          <w:rStyle w:val="Znakapoznpodarou"/>
          <w:b/>
          <w:szCs w:val="24"/>
        </w:rPr>
        <w:footnoteReference w:id="12"/>
      </w:r>
    </w:p>
    <w:p w:rsidR="001007CD" w:rsidRPr="000A402E" w:rsidRDefault="001007CD" w:rsidP="00C503FC">
      <w:pPr>
        <w:pStyle w:val="Default"/>
        <w:numPr>
          <w:ilvl w:val="0"/>
          <w:numId w:val="38"/>
        </w:numPr>
        <w:spacing w:line="276" w:lineRule="auto"/>
        <w:jc w:val="both"/>
        <w:rPr>
          <w:color w:val="auto"/>
        </w:rPr>
      </w:pPr>
      <w:r w:rsidRPr="000A402E">
        <w:rPr>
          <w:color w:val="auto"/>
        </w:rPr>
        <w:t>podpora různých forem flexibilních úvazků: částečné pracovní úvazky, pružná pracovní doba, práce z domova, kombinace práce z domova s prací v</w:t>
      </w:r>
      <w:r>
        <w:rPr>
          <w:color w:val="auto"/>
        </w:rPr>
        <w:t> </w:t>
      </w:r>
      <w:r w:rsidRPr="000A402E">
        <w:rPr>
          <w:color w:val="auto"/>
        </w:rPr>
        <w:t>zaměstnání</w:t>
      </w:r>
      <w:r>
        <w:rPr>
          <w:color w:val="auto"/>
        </w:rPr>
        <w:t>;</w:t>
      </w:r>
      <w:r w:rsidRPr="000A402E">
        <w:rPr>
          <w:color w:val="auto"/>
        </w:rPr>
        <w:t xml:space="preserve"> </w:t>
      </w:r>
    </w:p>
    <w:p w:rsidR="001007CD" w:rsidRPr="000A402E" w:rsidRDefault="001007CD" w:rsidP="00C503FC">
      <w:pPr>
        <w:pStyle w:val="Default"/>
        <w:numPr>
          <w:ilvl w:val="0"/>
          <w:numId w:val="38"/>
        </w:numPr>
        <w:spacing w:line="276" w:lineRule="auto"/>
        <w:jc w:val="both"/>
        <w:rPr>
          <w:color w:val="auto"/>
        </w:rPr>
      </w:pPr>
      <w:r w:rsidRPr="000A402E">
        <w:rPr>
          <w:color w:val="auto"/>
        </w:rPr>
        <w:t>formulované vize pro další rozvoj flexibility</w:t>
      </w:r>
      <w:r>
        <w:rPr>
          <w:color w:val="auto"/>
        </w:rPr>
        <w:t>;</w:t>
      </w:r>
    </w:p>
    <w:p w:rsidR="001007CD" w:rsidRPr="000A402E" w:rsidRDefault="001007CD" w:rsidP="00C503FC">
      <w:pPr>
        <w:pStyle w:val="Default"/>
        <w:numPr>
          <w:ilvl w:val="0"/>
          <w:numId w:val="38"/>
        </w:numPr>
        <w:spacing w:line="276" w:lineRule="auto"/>
        <w:jc w:val="both"/>
        <w:rPr>
          <w:color w:val="auto"/>
        </w:rPr>
      </w:pPr>
      <w:r w:rsidRPr="000A402E">
        <w:rPr>
          <w:color w:val="auto"/>
        </w:rPr>
        <w:t>transparentní ukotvení pravidel pro čerpání flexibil</w:t>
      </w:r>
      <w:r w:rsidR="00D361BA">
        <w:rPr>
          <w:color w:val="auto"/>
        </w:rPr>
        <w:t>ních forem práce a finančních i </w:t>
      </w:r>
      <w:r w:rsidRPr="000A402E">
        <w:rPr>
          <w:color w:val="auto"/>
        </w:rPr>
        <w:t>nefinančních benefitů</w:t>
      </w:r>
      <w:r>
        <w:rPr>
          <w:color w:val="auto"/>
        </w:rPr>
        <w:t>;</w:t>
      </w:r>
      <w:r w:rsidRPr="000A402E">
        <w:rPr>
          <w:color w:val="auto"/>
        </w:rPr>
        <w:t xml:space="preserve"> </w:t>
      </w:r>
    </w:p>
    <w:p w:rsidR="001007CD" w:rsidRPr="000A402E" w:rsidRDefault="001007CD" w:rsidP="00C503FC">
      <w:pPr>
        <w:pStyle w:val="Default"/>
        <w:numPr>
          <w:ilvl w:val="0"/>
          <w:numId w:val="38"/>
        </w:numPr>
        <w:spacing w:line="276" w:lineRule="auto"/>
        <w:jc w:val="both"/>
        <w:rPr>
          <w:color w:val="auto"/>
        </w:rPr>
      </w:pPr>
      <w:r w:rsidRPr="000A402E">
        <w:rPr>
          <w:color w:val="auto"/>
        </w:rPr>
        <w:t>dobře propracovaný etický kodex s důrazem na rovné zacházení</w:t>
      </w:r>
      <w:r>
        <w:rPr>
          <w:color w:val="auto"/>
        </w:rPr>
        <w:t>;</w:t>
      </w:r>
    </w:p>
    <w:p w:rsidR="001007CD" w:rsidRPr="000A402E" w:rsidRDefault="001007CD" w:rsidP="00C503FC">
      <w:pPr>
        <w:pStyle w:val="Default"/>
        <w:numPr>
          <w:ilvl w:val="0"/>
          <w:numId w:val="38"/>
        </w:numPr>
        <w:spacing w:line="276" w:lineRule="auto"/>
        <w:jc w:val="both"/>
        <w:rPr>
          <w:color w:val="auto"/>
        </w:rPr>
      </w:pPr>
      <w:r w:rsidRPr="000A402E">
        <w:rPr>
          <w:color w:val="auto"/>
        </w:rPr>
        <w:t>široká nabídka benefitů s důrazem na výhody pro celé rodiny</w:t>
      </w:r>
      <w:r>
        <w:rPr>
          <w:color w:val="auto"/>
        </w:rPr>
        <w:t>.</w:t>
      </w:r>
    </w:p>
    <w:p w:rsidR="001007CD" w:rsidRPr="000A402E" w:rsidRDefault="001007CD" w:rsidP="000A402E">
      <w:pPr>
        <w:autoSpaceDE w:val="0"/>
        <w:autoSpaceDN w:val="0"/>
        <w:adjustRightInd w:val="0"/>
        <w:spacing w:after="0"/>
        <w:rPr>
          <w:szCs w:val="24"/>
        </w:rPr>
      </w:pPr>
    </w:p>
    <w:p w:rsidR="001007CD" w:rsidRDefault="001007CD" w:rsidP="00FA7D25">
      <w:pPr>
        <w:tabs>
          <w:tab w:val="left" w:pos="0"/>
          <w:tab w:val="left" w:pos="1134"/>
        </w:tabs>
        <w:spacing w:line="276" w:lineRule="auto"/>
        <w:rPr>
          <w:szCs w:val="24"/>
        </w:rPr>
      </w:pPr>
      <w:r w:rsidRPr="00A07265">
        <w:rPr>
          <w:szCs w:val="24"/>
        </w:rPr>
        <w:t xml:space="preserve">Ve městě Olomouci působí celá řada organizací, které se zaměřují na </w:t>
      </w:r>
      <w:r>
        <w:rPr>
          <w:szCs w:val="24"/>
        </w:rPr>
        <w:t xml:space="preserve">podporu a </w:t>
      </w:r>
      <w:r w:rsidRPr="00A07265">
        <w:rPr>
          <w:szCs w:val="24"/>
        </w:rPr>
        <w:t xml:space="preserve">poradenství pro rodiče </w:t>
      </w:r>
      <w:r>
        <w:rPr>
          <w:szCs w:val="24"/>
        </w:rPr>
        <w:t>vracející se z MD/RD na trh práce</w:t>
      </w:r>
      <w:r w:rsidRPr="00A07265">
        <w:rPr>
          <w:szCs w:val="24"/>
        </w:rPr>
        <w:t xml:space="preserve">. Nejčastěji tyto služby poskytují rodinná centra – Rodinné centrum Heřmánek, Rodinné centrum Provázek, Rodinné centrum </w:t>
      </w:r>
      <w:r>
        <w:rPr>
          <w:szCs w:val="24"/>
        </w:rPr>
        <w:t>Olivy</w:t>
      </w:r>
      <w:r w:rsidRPr="00A07265">
        <w:rPr>
          <w:szCs w:val="24"/>
        </w:rPr>
        <w:t xml:space="preserve">, </w:t>
      </w:r>
      <w:r>
        <w:rPr>
          <w:szCs w:val="24"/>
        </w:rPr>
        <w:t>Rodinné centrum Slunečnice</w:t>
      </w:r>
      <w:r w:rsidRPr="00A07265">
        <w:rPr>
          <w:szCs w:val="24"/>
        </w:rPr>
        <w:t xml:space="preserve">. </w:t>
      </w:r>
      <w:r>
        <w:rPr>
          <w:szCs w:val="24"/>
        </w:rPr>
        <w:t>Takovéto aktivity</w:t>
      </w:r>
      <w:r w:rsidRPr="00A07265">
        <w:rPr>
          <w:szCs w:val="24"/>
        </w:rPr>
        <w:t xml:space="preserve"> jsou mimo jiné podporovány i z rozpočtu statutárního města Olomouce.</w:t>
      </w:r>
      <w:r>
        <w:rPr>
          <w:szCs w:val="24"/>
        </w:rPr>
        <w:t xml:space="preserve"> Kromě aktivit v oblasti </w:t>
      </w:r>
      <w:r w:rsidR="00DB4FB7">
        <w:rPr>
          <w:szCs w:val="24"/>
        </w:rPr>
        <w:t>harmonizace</w:t>
      </w:r>
      <w:r w:rsidRPr="00A07265">
        <w:rPr>
          <w:szCs w:val="24"/>
        </w:rPr>
        <w:t xml:space="preserve"> osobního, profesního a rodinného života</w:t>
      </w:r>
      <w:r>
        <w:rPr>
          <w:szCs w:val="24"/>
        </w:rPr>
        <w:t xml:space="preserve"> rodinná</w:t>
      </w:r>
      <w:r w:rsidRPr="00A07265">
        <w:rPr>
          <w:szCs w:val="24"/>
        </w:rPr>
        <w:t xml:space="preserve"> centra poskytují širokou paletu služeb </w:t>
      </w:r>
      <w:r>
        <w:rPr>
          <w:szCs w:val="24"/>
        </w:rPr>
        <w:t xml:space="preserve">- </w:t>
      </w:r>
      <w:r w:rsidRPr="00A07265">
        <w:rPr>
          <w:szCs w:val="24"/>
        </w:rPr>
        <w:t>služby a poradenství zaměřené na těhote</w:t>
      </w:r>
      <w:r>
        <w:rPr>
          <w:szCs w:val="24"/>
        </w:rPr>
        <w:t>nství, rodičovství, výchovu dětí</w:t>
      </w:r>
      <w:r w:rsidRPr="00A07265">
        <w:rPr>
          <w:szCs w:val="24"/>
        </w:rPr>
        <w:t xml:space="preserve">; příprava na výběrová řízení; </w:t>
      </w:r>
      <w:r>
        <w:rPr>
          <w:szCs w:val="24"/>
        </w:rPr>
        <w:t xml:space="preserve">aktivity na podporu mezigeneračního soužití; </w:t>
      </w:r>
      <w:r w:rsidRPr="00A07265">
        <w:rPr>
          <w:szCs w:val="24"/>
        </w:rPr>
        <w:t>herna pro rodiče s dětmi; hlídání dětí; cvičení pro rodiče s dětmi; jednodenní akce výlety; táb</w:t>
      </w:r>
      <w:r>
        <w:rPr>
          <w:szCs w:val="24"/>
        </w:rPr>
        <w:t>ory; akce pro táty s dětmi atd</w:t>
      </w:r>
      <w:r w:rsidRPr="00A07265">
        <w:rPr>
          <w:szCs w:val="24"/>
        </w:rPr>
        <w:t>.</w:t>
      </w:r>
      <w:r>
        <w:rPr>
          <w:szCs w:val="24"/>
        </w:rPr>
        <w:t xml:space="preserve"> </w:t>
      </w:r>
    </w:p>
    <w:p w:rsidR="001007CD" w:rsidRPr="00770330" w:rsidRDefault="001007CD" w:rsidP="00FA7D25">
      <w:pPr>
        <w:pStyle w:val="Nadpis3"/>
      </w:pPr>
      <w:bookmarkStart w:id="15" w:name="_Toc88201646"/>
      <w:r w:rsidRPr="00770330">
        <w:t>Bezbariérový pohyb po městě</w:t>
      </w:r>
      <w:r>
        <w:t>, bezpečnost pohybu po městě</w:t>
      </w:r>
      <w:bookmarkEnd w:id="15"/>
    </w:p>
    <w:p w:rsidR="001007CD" w:rsidRPr="0043433F" w:rsidRDefault="001007CD" w:rsidP="00FA7D25">
      <w:pPr>
        <w:tabs>
          <w:tab w:val="left" w:pos="3060"/>
        </w:tabs>
        <w:spacing w:line="276" w:lineRule="auto"/>
        <w:rPr>
          <w:szCs w:val="24"/>
        </w:rPr>
      </w:pPr>
      <w:r w:rsidRPr="00770330">
        <w:rPr>
          <w:szCs w:val="24"/>
        </w:rPr>
        <w:t>Statutární město Olomouc dlouhodobě a systematicky reaguje na požadavky bezbariérového a bezpečného pohybu po městě, např. vytvářením sítě bezbariérových tras pro pohyb po městě po chodníku i městskou hromadnou dopravou. Jak rodiče s kočárky, tak vozíčkáři či občané s pohybovým handicapem mohou využívat nízkopodlažní tramvaje a autobusy</w:t>
      </w:r>
      <w:r>
        <w:rPr>
          <w:szCs w:val="24"/>
        </w:rPr>
        <w:t xml:space="preserve"> (autobusová trakce je např. již od roku 2017 plně nízkopodlažní)</w:t>
      </w:r>
      <w:r w:rsidRPr="00770330">
        <w:rPr>
          <w:szCs w:val="24"/>
        </w:rPr>
        <w:t>, zvýšené zastávkové ostrůvky či bezbariérové nájezdy na chodníky.</w:t>
      </w:r>
      <w:r>
        <w:rPr>
          <w:szCs w:val="24"/>
        </w:rPr>
        <w:t xml:space="preserve"> Realizace bezbariérových pěších tras včetně ucelené infrastruktury bez bariér v rámci veřejné dopravy (zastávky umožňující bezbariérový nástup, navazující trasy od zastávek a přechody poblíž zastávek) jsou zakotveny v Plánu udržitelné </w:t>
      </w:r>
      <w:r>
        <w:rPr>
          <w:szCs w:val="24"/>
        </w:rPr>
        <w:lastRenderedPageBreak/>
        <w:t>městské mobility Olomouc</w:t>
      </w:r>
      <w:r>
        <w:rPr>
          <w:rStyle w:val="Znakapoznpodarou"/>
          <w:szCs w:val="24"/>
        </w:rPr>
        <w:footnoteReference w:id="13"/>
      </w:r>
      <w:r>
        <w:rPr>
          <w:szCs w:val="24"/>
        </w:rPr>
        <w:t>.</w:t>
      </w:r>
      <w:r w:rsidR="0043433F">
        <w:rPr>
          <w:szCs w:val="24"/>
        </w:rPr>
        <w:t xml:space="preserve"> </w:t>
      </w:r>
      <w:r w:rsidR="009439FD">
        <w:rPr>
          <w:szCs w:val="24"/>
        </w:rPr>
        <w:t xml:space="preserve">Za své dlouhodobé aktivity v oblasti bezbariérovosti obsadilo </w:t>
      </w:r>
      <w:r w:rsidR="0043433F" w:rsidRPr="009439FD">
        <w:rPr>
          <w:szCs w:val="24"/>
        </w:rPr>
        <w:t>Statutární město Olomouc III. místo v olomouckém kraji v soutěži „Přívětivý úřad</w:t>
      </w:r>
      <w:r w:rsidR="00FF352A" w:rsidRPr="009439FD">
        <w:rPr>
          <w:szCs w:val="24"/>
        </w:rPr>
        <w:t xml:space="preserve"> 2021</w:t>
      </w:r>
      <w:r w:rsidR="0043433F" w:rsidRPr="009439FD">
        <w:rPr>
          <w:szCs w:val="24"/>
        </w:rPr>
        <w:t xml:space="preserve">“. V brožuře vydané MV ČR „Přívětivý úřad 2021 – příklady dobré praxe obcí s rozšířenou působností“ je uvedena </w:t>
      </w:r>
      <w:r w:rsidR="009439FD" w:rsidRPr="009439FD">
        <w:rPr>
          <w:szCs w:val="24"/>
        </w:rPr>
        <w:t xml:space="preserve">právě </w:t>
      </w:r>
      <w:r w:rsidR="0043433F" w:rsidRPr="009439FD">
        <w:rPr>
          <w:szCs w:val="24"/>
        </w:rPr>
        <w:t>Olomouc: Bezbariérová</w:t>
      </w:r>
      <w:r w:rsidR="00FF352A" w:rsidRPr="009439FD">
        <w:rPr>
          <w:szCs w:val="24"/>
        </w:rPr>
        <w:t xml:space="preserve"> Olomouc</w:t>
      </w:r>
      <w:r w:rsidR="009439FD">
        <w:rPr>
          <w:rStyle w:val="Znakapoznpodarou"/>
          <w:szCs w:val="24"/>
        </w:rPr>
        <w:footnoteReference w:id="14"/>
      </w:r>
      <w:r w:rsidR="0043433F" w:rsidRPr="009439FD">
        <w:rPr>
          <w:szCs w:val="24"/>
        </w:rPr>
        <w:t>.</w:t>
      </w:r>
    </w:p>
    <w:p w:rsidR="001007CD" w:rsidRDefault="001007CD" w:rsidP="00FA7D25">
      <w:pPr>
        <w:tabs>
          <w:tab w:val="left" w:pos="3060"/>
        </w:tabs>
        <w:spacing w:line="276" w:lineRule="auto"/>
        <w:rPr>
          <w:szCs w:val="24"/>
        </w:rPr>
      </w:pPr>
      <w:r>
        <w:rPr>
          <w:szCs w:val="24"/>
        </w:rPr>
        <w:t xml:space="preserve">Rodiče dětí do tří let si rovněž mohou zapůjčit </w:t>
      </w:r>
      <w:proofErr w:type="spellStart"/>
      <w:r>
        <w:rPr>
          <w:szCs w:val="24"/>
        </w:rPr>
        <w:t>Euroklíč</w:t>
      </w:r>
      <w:proofErr w:type="spellEnd"/>
      <w:r>
        <w:rPr>
          <w:szCs w:val="24"/>
        </w:rPr>
        <w:t xml:space="preserve">, který jim zajistí rychlou a důstojnou dostupnost veřejných míst, jako např. toalet či výtahů osazených jednotným </w:t>
      </w:r>
      <w:proofErr w:type="spellStart"/>
      <w:r>
        <w:rPr>
          <w:szCs w:val="24"/>
        </w:rPr>
        <w:t>Eurozámkem</w:t>
      </w:r>
      <w:proofErr w:type="spellEnd"/>
      <w:r>
        <w:rPr>
          <w:szCs w:val="24"/>
        </w:rPr>
        <w:t xml:space="preserve">. Výdejní místo </w:t>
      </w:r>
      <w:proofErr w:type="spellStart"/>
      <w:r>
        <w:rPr>
          <w:szCs w:val="24"/>
        </w:rPr>
        <w:t>Euroklíče</w:t>
      </w:r>
      <w:proofErr w:type="spellEnd"/>
      <w:r>
        <w:rPr>
          <w:szCs w:val="24"/>
        </w:rPr>
        <w:t xml:space="preserve"> najdou občané např. i na odboru sociálních věcí </w:t>
      </w:r>
      <w:proofErr w:type="spellStart"/>
      <w:r>
        <w:rPr>
          <w:szCs w:val="24"/>
        </w:rPr>
        <w:t>MMOl</w:t>
      </w:r>
      <w:proofErr w:type="spellEnd"/>
      <w:r>
        <w:rPr>
          <w:szCs w:val="24"/>
        </w:rPr>
        <w:t xml:space="preserve">. </w:t>
      </w:r>
    </w:p>
    <w:p w:rsidR="001007CD" w:rsidRDefault="001007CD" w:rsidP="00FA7D25">
      <w:pPr>
        <w:tabs>
          <w:tab w:val="left" w:pos="3060"/>
        </w:tabs>
        <w:spacing w:line="276" w:lineRule="auto"/>
        <w:rPr>
          <w:szCs w:val="24"/>
        </w:rPr>
      </w:pPr>
      <w:r>
        <w:rPr>
          <w:szCs w:val="24"/>
        </w:rPr>
        <w:t>Pro rodiče s malými dětmi jsou pak k dispozici přebalovací místa hned v několika budovách města Olomouce. V budově radnice je k dispozici nejen přebalovací pult, ale také křeslo k pohodlnému nakrmení dětí v soukromí, dále je zde i mikrovlnná trouba k ohřátí dětské stravy a informační letáky. V budově Palackého 14 (</w:t>
      </w:r>
      <w:proofErr w:type="spellStart"/>
      <w:r>
        <w:rPr>
          <w:szCs w:val="24"/>
        </w:rPr>
        <w:t>Namiro</w:t>
      </w:r>
      <w:proofErr w:type="spellEnd"/>
      <w:r w:rsidR="00D361BA">
        <w:rPr>
          <w:szCs w:val="24"/>
        </w:rPr>
        <w:t>) jsou pak přebalovací pulty na </w:t>
      </w:r>
      <w:r>
        <w:rPr>
          <w:szCs w:val="24"/>
        </w:rPr>
        <w:t xml:space="preserve">toaletách v každém patře. Přebalovací pult je rovněž k dispozici v prostoru WC pro ženy veřejnost. Na odboru sociálních věcí </w:t>
      </w:r>
      <w:proofErr w:type="spellStart"/>
      <w:r>
        <w:rPr>
          <w:szCs w:val="24"/>
        </w:rPr>
        <w:t>MMOl</w:t>
      </w:r>
      <w:proofErr w:type="spellEnd"/>
      <w:r>
        <w:rPr>
          <w:szCs w:val="24"/>
        </w:rPr>
        <w:t xml:space="preserve"> (Štursova 1) je v prvním patře dětský koutek, kde je rovněž přebalovací pult, kojící křeslo a hračky pro děti. Kojící místnost s přebalovacím pultem nabízí i Knihovna města Olomouce na nám. Republiky 1, přebalovací pult je pak k dispozici i na její pobočce na adrese Jungmannova 25.</w:t>
      </w:r>
    </w:p>
    <w:p w:rsidR="001007CD" w:rsidRDefault="001007CD" w:rsidP="00FA7D25">
      <w:pPr>
        <w:tabs>
          <w:tab w:val="left" w:pos="3060"/>
        </w:tabs>
        <w:spacing w:line="276" w:lineRule="auto"/>
        <w:rPr>
          <w:szCs w:val="24"/>
        </w:rPr>
      </w:pPr>
      <w:r>
        <w:rPr>
          <w:szCs w:val="24"/>
        </w:rPr>
        <w:t>B</w:t>
      </w:r>
      <w:r w:rsidRPr="00AD6885">
        <w:rPr>
          <w:szCs w:val="24"/>
        </w:rPr>
        <w:t>ezpečný přesun dětí do škol podporuje Městská policie Olomouc. Jedná se o operativní dohled u vytipovaných základních škol denně od 07.30 do 08.00 hodin s tím, že využívá jednu dvoučlennou hlídku, která podle stanovených priorit a konkrétních problémů u jednotlivých škol operativně mění každý den stanoviště.</w:t>
      </w:r>
    </w:p>
    <w:p w:rsidR="001007CD" w:rsidRPr="00AD6885" w:rsidRDefault="001007CD" w:rsidP="00FA7D25">
      <w:pPr>
        <w:tabs>
          <w:tab w:val="left" w:pos="3060"/>
        </w:tabs>
        <w:spacing w:line="276" w:lineRule="auto"/>
        <w:rPr>
          <w:szCs w:val="24"/>
        </w:rPr>
      </w:pPr>
      <w:r w:rsidRPr="00AD6885">
        <w:rPr>
          <w:szCs w:val="24"/>
        </w:rPr>
        <w:t xml:space="preserve">Statutární město Olomouc v rámci Programu prevence kriminality podporuje již </w:t>
      </w:r>
      <w:r>
        <w:rPr>
          <w:szCs w:val="24"/>
        </w:rPr>
        <w:t>několik</w:t>
      </w:r>
      <w:r w:rsidRPr="00AD6885">
        <w:rPr>
          <w:szCs w:val="24"/>
        </w:rPr>
        <w:t xml:space="preserve"> let také projekt zaměřený na prevenci úrazů a nehod na pozemních komunikacích v situacích zhoršené viditelnosti. Spočívá ve vybavení ohrožené veřejnosti, zejména dětí, seniorů a matek s kočárky reflexními doplňkovými prvky - reflexní vesty ve tvaru písmena v (motocyklisté a cyklisté), reflexní tyčinky do výpletu jízdního kola (cyklisté), reflexní nálepky (např. senioři na francouzské hole, maminky na kočárky), </w:t>
      </w:r>
      <w:proofErr w:type="spellStart"/>
      <w:r w:rsidRPr="00AD6885">
        <w:rPr>
          <w:szCs w:val="24"/>
        </w:rPr>
        <w:t>taháčky</w:t>
      </w:r>
      <w:proofErr w:type="spellEnd"/>
      <w:r w:rsidRPr="00AD6885">
        <w:rPr>
          <w:szCs w:val="24"/>
        </w:rPr>
        <w:t xml:space="preserve"> na zip (děti), brožury s problematikou silničního provozu (senioři). Reflexní prvky jsou distribuovány při dopravně bezpečnostních a preventivních akcích, na besedách ve školských zařízeníc</w:t>
      </w:r>
      <w:r w:rsidR="00D361BA">
        <w:rPr>
          <w:szCs w:val="24"/>
        </w:rPr>
        <w:t>h a zařízeních pro seniory, při </w:t>
      </w:r>
      <w:r w:rsidRPr="00AD6885">
        <w:rPr>
          <w:szCs w:val="24"/>
        </w:rPr>
        <w:t>spolupráci v Centru Semafor.</w:t>
      </w:r>
    </w:p>
    <w:p w:rsidR="001007CD" w:rsidRPr="00B01E0C" w:rsidRDefault="001007CD" w:rsidP="00FA7D25">
      <w:pPr>
        <w:tabs>
          <w:tab w:val="left" w:pos="3060"/>
        </w:tabs>
        <w:spacing w:line="276" w:lineRule="auto"/>
        <w:rPr>
          <w:szCs w:val="24"/>
        </w:rPr>
      </w:pPr>
      <w:r w:rsidRPr="00B01E0C">
        <w:rPr>
          <w:szCs w:val="24"/>
        </w:rPr>
        <w:t>Dle vznesených požadavků komisemi městských částí provádí Městská policie Olomouc instalaci výstražných systémů a měření rychlosti motoro</w:t>
      </w:r>
      <w:r w:rsidR="00D361BA">
        <w:rPr>
          <w:szCs w:val="24"/>
        </w:rPr>
        <w:t>vých vozidel na komunikacích na </w:t>
      </w:r>
      <w:r w:rsidRPr="00B01E0C">
        <w:rPr>
          <w:szCs w:val="24"/>
        </w:rPr>
        <w:t xml:space="preserve">území města Olomouce. </w:t>
      </w:r>
    </w:p>
    <w:p w:rsidR="001007CD" w:rsidRDefault="001007CD" w:rsidP="00FA7D25">
      <w:pPr>
        <w:tabs>
          <w:tab w:val="left" w:pos="3060"/>
        </w:tabs>
        <w:spacing w:line="276" w:lineRule="auto"/>
        <w:rPr>
          <w:szCs w:val="24"/>
        </w:rPr>
      </w:pPr>
      <w:r w:rsidRPr="00B01E0C">
        <w:rPr>
          <w:szCs w:val="24"/>
        </w:rPr>
        <w:t>V zájmu zvýšení pocitu bezpečí nejen jednotlivců, ale i celých rodin realizuje město od roku 1997 městský kamerový dohlížecí systém, který sestává z kamerových bodů umístěných v lokalitách s vysokým nápadem faktického i potenciálního protiprávního jednání. K jeho doplnění slouží i mobilní kamerový systém, díky kter</w:t>
      </w:r>
      <w:r w:rsidR="00D361BA">
        <w:rPr>
          <w:szCs w:val="24"/>
        </w:rPr>
        <w:t>ému je možné včasně reagovat na </w:t>
      </w:r>
      <w:r w:rsidRPr="00B01E0C">
        <w:rPr>
          <w:szCs w:val="24"/>
        </w:rPr>
        <w:t>aktuální protiprávní jednání v bezprostředním okolí vytipovaných dětských hřišť a základních škol i sídlištních zástavbách.</w:t>
      </w:r>
    </w:p>
    <w:p w:rsidR="001007CD" w:rsidRPr="00B01E0C" w:rsidRDefault="001007CD" w:rsidP="00FA7D25">
      <w:pPr>
        <w:pStyle w:val="Nadpis3"/>
      </w:pPr>
      <w:bookmarkStart w:id="16" w:name="_Toc88201647"/>
      <w:r w:rsidRPr="00B01E0C">
        <w:lastRenderedPageBreak/>
        <w:t>Veřejné prostory pro rodiny s dětmi (prostor pro trávení volného času neorganizovaně)</w:t>
      </w:r>
      <w:bookmarkEnd w:id="16"/>
    </w:p>
    <w:p w:rsidR="001007CD" w:rsidRPr="00B01E0C" w:rsidRDefault="001007CD" w:rsidP="00FA7D25">
      <w:pPr>
        <w:tabs>
          <w:tab w:val="left" w:pos="540"/>
        </w:tabs>
        <w:spacing w:line="276" w:lineRule="auto"/>
        <w:outlineLvl w:val="0"/>
        <w:rPr>
          <w:szCs w:val="24"/>
        </w:rPr>
      </w:pPr>
      <w:bookmarkStart w:id="17" w:name="_Toc83194350"/>
      <w:bookmarkStart w:id="18" w:name="_Toc88201648"/>
      <w:r w:rsidRPr="00B01E0C">
        <w:rPr>
          <w:szCs w:val="24"/>
        </w:rPr>
        <w:t xml:space="preserve">Na území města Olomouce se nachází </w:t>
      </w:r>
      <w:r>
        <w:rPr>
          <w:szCs w:val="24"/>
        </w:rPr>
        <w:t>mnoho míst</w:t>
      </w:r>
      <w:r w:rsidRPr="00B01E0C">
        <w:rPr>
          <w:szCs w:val="24"/>
        </w:rPr>
        <w:t xml:space="preserve"> pro trávení volného času rodin s dětmi, ať už pod otevřeným nebem, nebo pod střechou. Z organizací zřizovaných městem tyto možnosti poskytují Zoologická zahrada Olomouc, Moravské divadlo Olomouc, plavecký bazén, aquapark, Lesy města Olomouce, pobočky Knihovny města Olomouce, kluby pro seniory, Výstaviště Flora Olomouc, zimní stadion apod.</w:t>
      </w:r>
      <w:bookmarkEnd w:id="17"/>
      <w:bookmarkEnd w:id="18"/>
      <w:r w:rsidRPr="00B01E0C">
        <w:rPr>
          <w:szCs w:val="24"/>
        </w:rPr>
        <w:t xml:space="preserve"> </w:t>
      </w:r>
    </w:p>
    <w:p w:rsidR="001007CD" w:rsidRPr="00B01E0C" w:rsidRDefault="001007CD" w:rsidP="00FA7D25">
      <w:pPr>
        <w:tabs>
          <w:tab w:val="num" w:pos="567"/>
        </w:tabs>
        <w:spacing w:line="276" w:lineRule="auto"/>
        <w:rPr>
          <w:szCs w:val="24"/>
        </w:rPr>
      </w:pPr>
      <w:r w:rsidRPr="00B01E0C">
        <w:rPr>
          <w:szCs w:val="24"/>
        </w:rPr>
        <w:t xml:space="preserve">Síť volně přístupných dětských hřišť v prostoru celého města se rozvíjí dle požadavků občanů města, komisí místních částí a finančních možností města. Město Olomouc doposud vybudovalo a udržuje </w:t>
      </w:r>
      <w:r>
        <w:rPr>
          <w:szCs w:val="24"/>
        </w:rPr>
        <w:t>cca</w:t>
      </w:r>
      <w:r w:rsidRPr="00B01E0C">
        <w:rPr>
          <w:szCs w:val="24"/>
        </w:rPr>
        <w:t xml:space="preserve"> 100 hřišť, které denně využívají dě</w:t>
      </w:r>
      <w:r w:rsidR="00D361BA">
        <w:rPr>
          <w:szCs w:val="24"/>
        </w:rPr>
        <w:t>ti všech věkových kategorií. Od </w:t>
      </w:r>
      <w:r w:rsidRPr="00B01E0C">
        <w:rPr>
          <w:szCs w:val="24"/>
        </w:rPr>
        <w:t>roku 2011 radnice každoročně investovala do rozvoje a údržby dětských hřišť 3 mil. Kč</w:t>
      </w:r>
      <w:r w:rsidR="0038053F">
        <w:rPr>
          <w:szCs w:val="24"/>
        </w:rPr>
        <w:t xml:space="preserve"> (viz příslib každoroční investice </w:t>
      </w:r>
      <w:proofErr w:type="spellStart"/>
      <w:r w:rsidR="0038053F">
        <w:rPr>
          <w:szCs w:val="24"/>
        </w:rPr>
        <w:t>SMOl</w:t>
      </w:r>
      <w:proofErr w:type="spellEnd"/>
      <w:r w:rsidR="0038053F">
        <w:rPr>
          <w:szCs w:val="24"/>
        </w:rPr>
        <w:t xml:space="preserve"> ve výši cca 2,4 mil. včetně DPH do oprav a realizace dětských hřišť a sportovišť)</w:t>
      </w:r>
      <w:r>
        <w:rPr>
          <w:szCs w:val="24"/>
        </w:rPr>
        <w:t>.</w:t>
      </w:r>
      <w:r w:rsidRPr="00B01E0C">
        <w:rPr>
          <w:szCs w:val="24"/>
        </w:rPr>
        <w:t xml:space="preserve"> </w:t>
      </w:r>
    </w:p>
    <w:p w:rsidR="001007CD" w:rsidRDefault="001007CD" w:rsidP="00FA7D25">
      <w:pPr>
        <w:tabs>
          <w:tab w:val="left" w:pos="540"/>
        </w:tabs>
        <w:spacing w:line="276" w:lineRule="auto"/>
        <w:outlineLvl w:val="0"/>
        <w:rPr>
          <w:szCs w:val="24"/>
        </w:rPr>
      </w:pPr>
      <w:bookmarkStart w:id="19" w:name="_Toc83194351"/>
      <w:bookmarkStart w:id="20" w:name="_Toc88201649"/>
      <w:r w:rsidRPr="00B01E0C">
        <w:rPr>
          <w:szCs w:val="24"/>
        </w:rPr>
        <w:t xml:space="preserve">U většiny základních škol jsou volně přístupná školní hřiště s možností </w:t>
      </w:r>
      <w:r w:rsidR="00D361BA">
        <w:rPr>
          <w:szCs w:val="24"/>
        </w:rPr>
        <w:t>zapůjčit si od </w:t>
      </w:r>
      <w:r w:rsidRPr="00B01E0C">
        <w:rPr>
          <w:szCs w:val="24"/>
        </w:rPr>
        <w:t>přítomného správce sportovní vybavení. Na území města je několik rozsáhlých veřejnosti přístupných parků, uprostřed sídlištní zástavby město myslí na dětská hřiště, která postupně rekonstruuje a doplňuje o nové herní prvky.</w:t>
      </w:r>
      <w:bookmarkEnd w:id="19"/>
      <w:bookmarkEnd w:id="20"/>
    </w:p>
    <w:p w:rsidR="009439FD" w:rsidRPr="00B01E0C" w:rsidRDefault="009439FD" w:rsidP="00FA7D25">
      <w:pPr>
        <w:tabs>
          <w:tab w:val="left" w:pos="540"/>
        </w:tabs>
        <w:spacing w:line="276" w:lineRule="auto"/>
        <w:outlineLvl w:val="0"/>
        <w:rPr>
          <w:szCs w:val="24"/>
        </w:rPr>
      </w:pPr>
      <w:r>
        <w:rPr>
          <w:szCs w:val="24"/>
        </w:rPr>
        <w:t xml:space="preserve">Na území statutárního města Olomouc se rovněž nachází hřiště s inkluzivními herními prvky, tedy pro děti s postižením. Jedná se např. o dětské hřiště </w:t>
      </w:r>
      <w:r w:rsidR="000850CB">
        <w:rPr>
          <w:szCs w:val="24"/>
        </w:rPr>
        <w:t xml:space="preserve">U Výpadu (u MŠ Michalské stromořadí) nebo hřiště na ul. Mozartova 43 (u organizace Jitro Olomouc, o.p.s.). </w:t>
      </w:r>
    </w:p>
    <w:p w:rsidR="001007CD" w:rsidRDefault="001007CD" w:rsidP="00FA7D25">
      <w:pPr>
        <w:tabs>
          <w:tab w:val="left" w:pos="540"/>
        </w:tabs>
        <w:spacing w:line="276" w:lineRule="auto"/>
        <w:outlineLvl w:val="0"/>
        <w:rPr>
          <w:szCs w:val="24"/>
        </w:rPr>
      </w:pPr>
      <w:bookmarkStart w:id="21" w:name="_Toc83194352"/>
      <w:bookmarkStart w:id="22" w:name="_Toc88201650"/>
      <w:r w:rsidRPr="00B01E0C">
        <w:rPr>
          <w:szCs w:val="24"/>
        </w:rPr>
        <w:t>Vnitřní prostory základních škol, převážně tělocvičny, využívají mimo dobu vyučování organizované sportovní organizace i neorganizované skupiny veřejnosti.</w:t>
      </w:r>
      <w:r>
        <w:rPr>
          <w:szCs w:val="24"/>
        </w:rPr>
        <w:t xml:space="preserve"> Rozvojem </w:t>
      </w:r>
      <w:r>
        <w:t>volně přístupné sportovní a rekreační infrastruktury se zaměřením na dětská hřiště, smíšená a herní hřiště a parky a zelené plochy se zabývá Koncepce statutárního města Olomouce v oblasti podpory sportu a pohybu na období 2021-2027</w:t>
      </w:r>
      <w:r>
        <w:rPr>
          <w:rStyle w:val="Znakapoznpodarou"/>
        </w:rPr>
        <w:footnoteReference w:id="15"/>
      </w:r>
      <w:r>
        <w:t>.</w:t>
      </w:r>
      <w:bookmarkEnd w:id="21"/>
      <w:bookmarkEnd w:id="22"/>
    </w:p>
    <w:p w:rsidR="001007CD" w:rsidRDefault="001007CD" w:rsidP="00887EF9">
      <w:pPr>
        <w:spacing w:line="276" w:lineRule="auto"/>
      </w:pPr>
      <w:r>
        <w:rPr>
          <w:szCs w:val="24"/>
        </w:rPr>
        <w:t xml:space="preserve">Centrem kultury a vzdělávání se pro místní část </w:t>
      </w:r>
      <w:proofErr w:type="spellStart"/>
      <w:r>
        <w:rPr>
          <w:szCs w:val="24"/>
        </w:rPr>
        <w:t>Hejčín</w:t>
      </w:r>
      <w:proofErr w:type="spellEnd"/>
      <w:r>
        <w:rPr>
          <w:szCs w:val="24"/>
        </w:rPr>
        <w:t xml:space="preserve"> a </w:t>
      </w:r>
      <w:proofErr w:type="spellStart"/>
      <w:r>
        <w:rPr>
          <w:szCs w:val="24"/>
        </w:rPr>
        <w:t>Řepčín</w:t>
      </w:r>
      <w:proofErr w:type="spellEnd"/>
      <w:r>
        <w:rPr>
          <w:szCs w:val="24"/>
        </w:rPr>
        <w:t xml:space="preserve"> stala ZŠ a MŠ Svatoplukova 11, Olomouc</w:t>
      </w:r>
      <w:r w:rsidR="008B31F8">
        <w:rPr>
          <w:szCs w:val="24"/>
        </w:rPr>
        <w:t>, která v roce 2016 zahájila svou činnost jako škola komunitní.</w:t>
      </w:r>
      <w:r>
        <w:rPr>
          <w:szCs w:val="24"/>
        </w:rPr>
        <w:t xml:space="preserve"> </w:t>
      </w:r>
      <w:r w:rsidR="008B31F8">
        <w:rPr>
          <w:szCs w:val="24"/>
        </w:rPr>
        <w:t>O</w:t>
      </w:r>
      <w:r>
        <w:rPr>
          <w:szCs w:val="24"/>
        </w:rPr>
        <w:t>d té doby uspořádala</w:t>
      </w:r>
      <w:r w:rsidR="008B31F8">
        <w:rPr>
          <w:szCs w:val="24"/>
        </w:rPr>
        <w:t xml:space="preserve"> komunitní škola</w:t>
      </w:r>
      <w:r>
        <w:rPr>
          <w:szCs w:val="24"/>
        </w:rPr>
        <w:t xml:space="preserve"> řadu aktivit jak pro děti, žáky, rodiče, tak pro seniory. Komunitní škola spolupracuje s Univerzitou Palackého v Olomouci, základními a středními školami, KMČ, klubem pro seniory a neziskovými organizacemi. </w:t>
      </w:r>
      <w:r w:rsidRPr="002F1F1B">
        <w:t>V komun</w:t>
      </w:r>
      <w:r w:rsidR="00D361BA">
        <w:t>itní škole, na školním hřišti i </w:t>
      </w:r>
      <w:r w:rsidRPr="002F1F1B">
        <w:t xml:space="preserve">v přilehlém parku, probíhají aktivity, jako je např. cvičení pro děti, různé dílničky, jarmark, rozsvěcování vánočního stromečku a mnoho dalších. Některé aktivity se zařadily již jako tradiční, některé si své účastníky teprve hledají a některé dokonce musí ustoupit aktivitám novým. </w:t>
      </w:r>
      <w:r>
        <w:t>Další činností komunitní školy se zabývá Koncepce rozvoje školství statutárního města Olomouce na období 2021 – 2025</w:t>
      </w:r>
      <w:r>
        <w:rPr>
          <w:rStyle w:val="Znakapoznpodarou"/>
        </w:rPr>
        <w:footnoteReference w:id="16"/>
      </w:r>
      <w:r>
        <w:t>.</w:t>
      </w:r>
    </w:p>
    <w:p w:rsidR="001007CD" w:rsidRPr="002F1F1B" w:rsidRDefault="001007CD" w:rsidP="00887EF9">
      <w:pPr>
        <w:spacing w:line="276" w:lineRule="auto"/>
      </w:pPr>
      <w:r w:rsidRPr="00DB328F">
        <w:t xml:space="preserve">Na volnočasové aktivity spojené s dopravní výchovou pro děti i nejširší veřejnost se zaměřuje Centrum Semafor, jehož provozovatelem je statuární město Olomouc. </w:t>
      </w:r>
      <w:r w:rsidRPr="00DB328F">
        <w:rPr>
          <w:szCs w:val="24"/>
        </w:rPr>
        <w:t>Centrum zajišťuje</w:t>
      </w:r>
      <w:r>
        <w:rPr>
          <w:szCs w:val="24"/>
        </w:rPr>
        <w:t xml:space="preserve"> </w:t>
      </w:r>
      <w:r>
        <w:rPr>
          <w:szCs w:val="24"/>
        </w:rPr>
        <w:lastRenderedPageBreak/>
        <w:t>dopravní výchovu školáků, studentů SŠ a VŠ, rodin s dětmi, cyklistů či seniorů. Organizuje také kurzy výuky jízdy na kole pro děti, jízdy na koloběžce, al</w:t>
      </w:r>
      <w:r w:rsidR="00D361BA">
        <w:rPr>
          <w:szCs w:val="24"/>
        </w:rPr>
        <w:t xml:space="preserve">e také jízdy na </w:t>
      </w:r>
      <w:proofErr w:type="spellStart"/>
      <w:r w:rsidR="00D361BA">
        <w:rPr>
          <w:szCs w:val="24"/>
        </w:rPr>
        <w:t>elektrokole</w:t>
      </w:r>
      <w:proofErr w:type="spellEnd"/>
      <w:r w:rsidR="00D361BA">
        <w:rPr>
          <w:szCs w:val="24"/>
        </w:rPr>
        <w:t xml:space="preserve"> pro </w:t>
      </w:r>
      <w:r>
        <w:rPr>
          <w:szCs w:val="24"/>
        </w:rPr>
        <w:t>seniory. Centrum současně zajišťuje a pořádá nejrůznější akce pro rodiny s dětmi, např. soutěž Grand Prix SEMAFOR nebo Rodina na cestách. O prázdninách pak realizuje příměstské tábory. Činnost Centra Semafor je zakotvena ve Strategickém plánu rozvoje města Olomouce.</w:t>
      </w:r>
      <w:r>
        <w:rPr>
          <w:rStyle w:val="Znakapoznpodarou"/>
          <w:szCs w:val="24"/>
        </w:rPr>
        <w:footnoteReference w:id="17"/>
      </w:r>
    </w:p>
    <w:p w:rsidR="001007CD" w:rsidRPr="00B01E0C" w:rsidRDefault="001007CD" w:rsidP="00FA7D25">
      <w:pPr>
        <w:tabs>
          <w:tab w:val="left" w:pos="540"/>
        </w:tabs>
        <w:spacing w:line="276" w:lineRule="auto"/>
        <w:outlineLvl w:val="0"/>
        <w:rPr>
          <w:szCs w:val="24"/>
        </w:rPr>
      </w:pPr>
      <w:bookmarkStart w:id="23" w:name="_Toc83194353"/>
      <w:bookmarkStart w:id="24" w:name="_Toc88201651"/>
      <w:r w:rsidRPr="00B01E0C">
        <w:rPr>
          <w:szCs w:val="24"/>
        </w:rPr>
        <w:t>Ve městě Olomouci působí několik rodi</w:t>
      </w:r>
      <w:r>
        <w:rPr>
          <w:szCs w:val="24"/>
        </w:rPr>
        <w:t>nných</w:t>
      </w:r>
      <w:r w:rsidRPr="00B01E0C">
        <w:rPr>
          <w:szCs w:val="24"/>
        </w:rPr>
        <w:t xml:space="preserve"> center, soukromých a dobrovolnických poskytovatelů sportovních a volnočasových aktivit pro děti a mládež, církví a náboženských společností a nízkoprahových zařízení pro děti a mládež.</w:t>
      </w:r>
      <w:bookmarkEnd w:id="23"/>
      <w:bookmarkEnd w:id="24"/>
    </w:p>
    <w:p w:rsidR="001007CD" w:rsidRPr="00B01E0C" w:rsidRDefault="001007CD" w:rsidP="00FA7D25">
      <w:pPr>
        <w:tabs>
          <w:tab w:val="left" w:pos="540"/>
        </w:tabs>
        <w:spacing w:line="276" w:lineRule="auto"/>
        <w:outlineLvl w:val="0"/>
        <w:rPr>
          <w:szCs w:val="24"/>
        </w:rPr>
      </w:pPr>
      <w:bookmarkStart w:id="25" w:name="_Toc83194354"/>
      <w:bookmarkStart w:id="26" w:name="_Toc88201652"/>
      <w:r w:rsidRPr="00B01E0C">
        <w:rPr>
          <w:szCs w:val="24"/>
        </w:rPr>
        <w:t xml:space="preserve">Z organizací zřizovaných jinými veřejnými institucemi než městem stojí za zmínku aktivity Domu dětí a mládeže </w:t>
      </w:r>
      <w:r>
        <w:rPr>
          <w:szCs w:val="24"/>
        </w:rPr>
        <w:t xml:space="preserve">Olomouc </w:t>
      </w:r>
      <w:r w:rsidRPr="00B01E0C">
        <w:rPr>
          <w:szCs w:val="24"/>
        </w:rPr>
        <w:t>realizované v několika pobočkách na území města, Muzea umění Olomouc a</w:t>
      </w:r>
      <w:r>
        <w:rPr>
          <w:szCs w:val="24"/>
        </w:rPr>
        <w:t> Vlastivědného muzea v Olomouci apod</w:t>
      </w:r>
      <w:r w:rsidRPr="00B01E0C">
        <w:rPr>
          <w:szCs w:val="24"/>
        </w:rPr>
        <w:t>.</w:t>
      </w:r>
      <w:bookmarkEnd w:id="25"/>
      <w:bookmarkEnd w:id="26"/>
    </w:p>
    <w:p w:rsidR="001007CD" w:rsidRPr="00B01E0C" w:rsidRDefault="001007CD" w:rsidP="00FA7D25">
      <w:pPr>
        <w:tabs>
          <w:tab w:val="left" w:pos="540"/>
        </w:tabs>
        <w:spacing w:line="276" w:lineRule="auto"/>
        <w:outlineLvl w:val="0"/>
        <w:rPr>
          <w:szCs w:val="24"/>
        </w:rPr>
      </w:pPr>
      <w:bookmarkStart w:id="27" w:name="_Toc83194355"/>
      <w:bookmarkStart w:id="28" w:name="_Toc88201653"/>
      <w:r w:rsidRPr="00B01E0C">
        <w:rPr>
          <w:szCs w:val="24"/>
        </w:rPr>
        <w:t xml:space="preserve">Statutární město Olomouc zřizuje </w:t>
      </w:r>
      <w:r w:rsidRPr="0046524A">
        <w:rPr>
          <w:szCs w:val="24"/>
        </w:rPr>
        <w:t>23</w:t>
      </w:r>
      <w:r>
        <w:rPr>
          <w:b/>
          <w:szCs w:val="24"/>
        </w:rPr>
        <w:t xml:space="preserve"> </w:t>
      </w:r>
      <w:r w:rsidRPr="00B01E0C">
        <w:rPr>
          <w:szCs w:val="24"/>
        </w:rPr>
        <w:t>klubů pro seniory</w:t>
      </w:r>
      <w:r>
        <w:rPr>
          <w:rStyle w:val="Znakapoznpodarou"/>
          <w:szCs w:val="24"/>
        </w:rPr>
        <w:footnoteReference w:id="18"/>
      </w:r>
      <w:r w:rsidRPr="00B01E0C">
        <w:rPr>
          <w:szCs w:val="24"/>
        </w:rPr>
        <w:t xml:space="preserve">, kde senioři organizovaněji tráví volný čas. Činnost klubů metodicky koordinuje odbor sociálních věcí </w:t>
      </w:r>
      <w:proofErr w:type="spellStart"/>
      <w:r>
        <w:rPr>
          <w:szCs w:val="24"/>
        </w:rPr>
        <w:t>MMOl</w:t>
      </w:r>
      <w:proofErr w:type="spellEnd"/>
      <w:r w:rsidR="00D361BA">
        <w:rPr>
          <w:szCs w:val="24"/>
        </w:rPr>
        <w:t>, ten má také na </w:t>
      </w:r>
      <w:r w:rsidRPr="00B01E0C">
        <w:rPr>
          <w:szCs w:val="24"/>
        </w:rPr>
        <w:t>starost odpovídající vybavení klubů inventářem a jeho obměnu. Kluby pro seniory jsou zakládány na základě zájmu seniorů dané městské části, jsou na území města rovnoměrně rozmístěny, a to i v okrajových částech. Počet členů klubů se pohybuje kolem 1 </w:t>
      </w:r>
      <w:r>
        <w:rPr>
          <w:szCs w:val="24"/>
        </w:rPr>
        <w:t>3</w:t>
      </w:r>
      <w:r w:rsidRPr="00B01E0C">
        <w:rPr>
          <w:szCs w:val="24"/>
        </w:rPr>
        <w:t>00 a neustále narůstá. Pro členy klubů seniorů město zajišťuje přednášky, besedy, cvičení, kulturní aktivity (např. plesy, divadelní představení, koncerty, výstavy, zájezdy, komentované prohlídky města).</w:t>
      </w:r>
      <w:bookmarkEnd w:id="27"/>
      <w:bookmarkEnd w:id="28"/>
      <w:r w:rsidRPr="00B01E0C">
        <w:rPr>
          <w:szCs w:val="24"/>
        </w:rPr>
        <w:t xml:space="preserve"> </w:t>
      </w:r>
    </w:p>
    <w:p w:rsidR="001007CD" w:rsidRPr="00B01E0C" w:rsidRDefault="001007CD" w:rsidP="00FA7D25">
      <w:pPr>
        <w:tabs>
          <w:tab w:val="left" w:pos="540"/>
        </w:tabs>
        <w:spacing w:line="276" w:lineRule="auto"/>
        <w:outlineLvl w:val="0"/>
        <w:rPr>
          <w:szCs w:val="24"/>
        </w:rPr>
      </w:pPr>
      <w:bookmarkStart w:id="29" w:name="_Toc83194356"/>
      <w:bookmarkStart w:id="30" w:name="_Toc88201654"/>
      <w:r w:rsidRPr="00B01E0C">
        <w:rPr>
          <w:szCs w:val="24"/>
        </w:rPr>
        <w:t xml:space="preserve">Prostory klubů pro seniory aktivně využívají také spolky, </w:t>
      </w:r>
      <w:r w:rsidR="00D361BA">
        <w:rPr>
          <w:szCs w:val="24"/>
        </w:rPr>
        <w:t>skupiny rodičů s dětmi apod. na </w:t>
      </w:r>
      <w:r w:rsidRPr="00B01E0C">
        <w:rPr>
          <w:szCs w:val="24"/>
        </w:rPr>
        <w:t>základě smlouvy o bezplatném užívání. Pořádají zde přednášky, besedy, herny deskových her apod.</w:t>
      </w:r>
      <w:bookmarkEnd w:id="29"/>
      <w:bookmarkEnd w:id="30"/>
      <w:r w:rsidRPr="00B01E0C">
        <w:rPr>
          <w:szCs w:val="24"/>
        </w:rPr>
        <w:t xml:space="preserve"> </w:t>
      </w:r>
    </w:p>
    <w:p w:rsidR="001007CD" w:rsidRDefault="001007CD" w:rsidP="00FA7D25">
      <w:pPr>
        <w:tabs>
          <w:tab w:val="left" w:pos="3060"/>
        </w:tabs>
        <w:spacing w:line="276" w:lineRule="auto"/>
        <w:rPr>
          <w:szCs w:val="24"/>
        </w:rPr>
      </w:pPr>
      <w:r w:rsidRPr="00B01E0C">
        <w:rPr>
          <w:szCs w:val="24"/>
        </w:rPr>
        <w:t xml:space="preserve">Zajímavou možnost trávení volného času představují </w:t>
      </w:r>
      <w:r w:rsidRPr="00D32D20">
        <w:rPr>
          <w:szCs w:val="24"/>
        </w:rPr>
        <w:t>městské parky</w:t>
      </w:r>
      <w:r w:rsidRPr="00B01E0C">
        <w:rPr>
          <w:szCs w:val="24"/>
        </w:rPr>
        <w:t xml:space="preserve"> a travnatá plocha </w:t>
      </w:r>
      <w:r w:rsidRPr="00D32D20">
        <w:rPr>
          <w:szCs w:val="24"/>
        </w:rPr>
        <w:t>městského letiště</w:t>
      </w:r>
      <w:r w:rsidRPr="00B01E0C">
        <w:rPr>
          <w:szCs w:val="24"/>
        </w:rPr>
        <w:t xml:space="preserve">. Netradiční aktivitou občanské veřejnosti je např. projekt </w:t>
      </w:r>
      <w:r w:rsidR="00D361BA">
        <w:rPr>
          <w:szCs w:val="24"/>
        </w:rPr>
        <w:t>„Do přírody ve </w:t>
      </w:r>
      <w:r w:rsidRPr="00D32D20">
        <w:rPr>
          <w:szCs w:val="24"/>
        </w:rPr>
        <w:t>městě“</w:t>
      </w:r>
      <w:r w:rsidRPr="00B01E0C">
        <w:rPr>
          <w:szCs w:val="24"/>
        </w:rPr>
        <w:t xml:space="preserve"> podpořený statutárním měste</w:t>
      </w:r>
      <w:r>
        <w:rPr>
          <w:szCs w:val="24"/>
        </w:rPr>
        <w:t>m Olomouc</w:t>
      </w:r>
      <w:r w:rsidRPr="00B01E0C">
        <w:rPr>
          <w:szCs w:val="24"/>
        </w:rPr>
        <w:t>, v rámci kterého došlo k vytvoření krátkých vycházkových tras vhodných pro celou rodinu, které spojují konečné zastávky MHD s drobnými památkami olomouckých předměstí a okolní přírodou.</w:t>
      </w:r>
      <w:r>
        <w:rPr>
          <w:szCs w:val="24"/>
        </w:rPr>
        <w:t xml:space="preserve"> </w:t>
      </w:r>
    </w:p>
    <w:p w:rsidR="001007CD" w:rsidRDefault="001007CD" w:rsidP="00FA7D25">
      <w:pPr>
        <w:tabs>
          <w:tab w:val="left" w:pos="3060"/>
        </w:tabs>
        <w:spacing w:line="276" w:lineRule="auto"/>
        <w:rPr>
          <w:szCs w:val="24"/>
        </w:rPr>
      </w:pPr>
      <w:r>
        <w:rPr>
          <w:szCs w:val="24"/>
        </w:rPr>
        <w:t xml:space="preserve">V Olomouci je také pestrá síť cyklostezek, smíšených stezek pro chodce a cyklisty a </w:t>
      </w:r>
      <w:proofErr w:type="spellStart"/>
      <w:r>
        <w:rPr>
          <w:szCs w:val="24"/>
        </w:rPr>
        <w:t>cyklopruhů</w:t>
      </w:r>
      <w:proofErr w:type="spellEnd"/>
      <w:r>
        <w:rPr>
          <w:szCs w:val="24"/>
        </w:rPr>
        <w:t>, které obyvatelům města (a nejen jim) slouží k rekreačním či sportovním účelům, ale také k pohodlné a bezpečné dojížďce do zaměstnání, školy či za službami. Současně dochází k budování doprovodného mobiliáře, zvláště stojanů na kola. Touto problematikou se zabývá Plán udržitelné městské mobility Olomouc</w:t>
      </w:r>
      <w:r>
        <w:rPr>
          <w:rStyle w:val="Znakapoznpodarou"/>
          <w:szCs w:val="24"/>
        </w:rPr>
        <w:footnoteReference w:id="19"/>
      </w:r>
      <w:r>
        <w:rPr>
          <w:szCs w:val="24"/>
        </w:rPr>
        <w:t>.</w:t>
      </w:r>
    </w:p>
    <w:p w:rsidR="001007CD" w:rsidRPr="00D32D20" w:rsidRDefault="001007CD" w:rsidP="00FA7D25">
      <w:pPr>
        <w:pStyle w:val="Nadpis3"/>
      </w:pPr>
      <w:bookmarkStart w:id="31" w:name="_Toc88201655"/>
      <w:r w:rsidRPr="00D32D20">
        <w:lastRenderedPageBreak/>
        <w:t>Přímá podpora rodin ze strany města</w:t>
      </w:r>
      <w:bookmarkEnd w:id="31"/>
    </w:p>
    <w:p w:rsidR="001007CD" w:rsidRDefault="001007CD" w:rsidP="00FA7D25">
      <w:pPr>
        <w:spacing w:line="276" w:lineRule="auto"/>
        <w:outlineLvl w:val="0"/>
        <w:rPr>
          <w:szCs w:val="24"/>
        </w:rPr>
      </w:pPr>
      <w:bookmarkStart w:id="32" w:name="_Toc83194358"/>
      <w:bookmarkStart w:id="33" w:name="_Toc88201656"/>
      <w:r w:rsidRPr="00D32D20">
        <w:rPr>
          <w:szCs w:val="24"/>
        </w:rPr>
        <w:t>Přímá podpora rodin přispívá k vytváření prorodinné atmosféry ve společnosti a tím přímo ovlivňuje motivaci jednotlivců k naplňování jejich osobních a rodinných plánů. Toto si uvědomuje i statutární město Olomouc, a proto se snaží po</w:t>
      </w:r>
      <w:r w:rsidR="00D361BA">
        <w:rPr>
          <w:szCs w:val="24"/>
        </w:rPr>
        <w:t>skytovat rodinám např. slevy na </w:t>
      </w:r>
      <w:r w:rsidRPr="00D32D20">
        <w:rPr>
          <w:szCs w:val="24"/>
        </w:rPr>
        <w:t>vstupném do svých zařízení či jízdném v městské hromadné dopravě.</w:t>
      </w:r>
      <w:r>
        <w:rPr>
          <w:szCs w:val="24"/>
        </w:rPr>
        <w:t xml:space="preserve"> </w:t>
      </w:r>
      <w:r w:rsidRPr="004151C2">
        <w:rPr>
          <w:szCs w:val="24"/>
        </w:rPr>
        <w:t xml:space="preserve">Bezplatně se městskou hromadnou dopravou přepravují např. </w:t>
      </w:r>
      <w:r w:rsidRPr="004151C2">
        <w:rPr>
          <w:szCs w:val="24"/>
          <w:lang w:eastAsia="cs-CZ"/>
        </w:rPr>
        <w:t xml:space="preserve">děti do 6 let v doprovodu osoby starší 10 let, </w:t>
      </w:r>
      <w:r>
        <w:rPr>
          <w:szCs w:val="24"/>
        </w:rPr>
        <w:t xml:space="preserve">cestující od 65 let věku. Nově </w:t>
      </w:r>
      <w:r w:rsidRPr="004151C2">
        <w:rPr>
          <w:szCs w:val="24"/>
        </w:rPr>
        <w:t xml:space="preserve">od 1. 7. 2021 </w:t>
      </w:r>
      <w:r>
        <w:rPr>
          <w:szCs w:val="24"/>
        </w:rPr>
        <w:t xml:space="preserve">byla </w:t>
      </w:r>
      <w:r w:rsidRPr="004151C2">
        <w:rPr>
          <w:szCs w:val="24"/>
        </w:rPr>
        <w:t>zaveden</w:t>
      </w:r>
      <w:r>
        <w:rPr>
          <w:szCs w:val="24"/>
        </w:rPr>
        <w:t>a</w:t>
      </w:r>
      <w:r w:rsidRPr="004151C2">
        <w:rPr>
          <w:szCs w:val="24"/>
        </w:rPr>
        <w:t xml:space="preserve"> bezplatn</w:t>
      </w:r>
      <w:r>
        <w:rPr>
          <w:szCs w:val="24"/>
        </w:rPr>
        <w:t>á</w:t>
      </w:r>
      <w:r w:rsidRPr="004151C2">
        <w:rPr>
          <w:szCs w:val="24"/>
        </w:rPr>
        <w:t xml:space="preserve"> přeprav</w:t>
      </w:r>
      <w:r>
        <w:rPr>
          <w:szCs w:val="24"/>
        </w:rPr>
        <w:t>a</w:t>
      </w:r>
      <w:r w:rsidRPr="004151C2">
        <w:rPr>
          <w:szCs w:val="24"/>
        </w:rPr>
        <w:t xml:space="preserve"> jedné osoby doprovázející dítě do 3 let</w:t>
      </w:r>
      <w:r>
        <w:rPr>
          <w:szCs w:val="24"/>
        </w:rPr>
        <w:t xml:space="preserve"> věku</w:t>
      </w:r>
      <w:r w:rsidRPr="004151C2">
        <w:rPr>
          <w:szCs w:val="24"/>
        </w:rPr>
        <w:t>. Kromě toho Dopravní podnik města Olomouce pořádá tradiční akci „Mikulášská jízda tramvají“, která je pro rodiče s dětmi zdarma a děti během ní obdrží drobné dárky za přítomnosti Mikuláše, Anděla a Čerta.</w:t>
      </w:r>
      <w:bookmarkEnd w:id="32"/>
      <w:bookmarkEnd w:id="33"/>
    </w:p>
    <w:p w:rsidR="001007CD" w:rsidRPr="00D32D20" w:rsidRDefault="001007CD" w:rsidP="00FA7D25">
      <w:pPr>
        <w:tabs>
          <w:tab w:val="left" w:pos="0"/>
          <w:tab w:val="left" w:pos="1134"/>
        </w:tabs>
        <w:spacing w:line="276" w:lineRule="auto"/>
        <w:rPr>
          <w:szCs w:val="24"/>
        </w:rPr>
      </w:pPr>
      <w:r w:rsidRPr="00D32D20">
        <w:rPr>
          <w:szCs w:val="24"/>
        </w:rPr>
        <w:t xml:space="preserve">Statutární město Olomouc podporuje jednotlivce a rodiny také poskytováním </w:t>
      </w:r>
      <w:r w:rsidRPr="004151C2">
        <w:rPr>
          <w:szCs w:val="24"/>
        </w:rPr>
        <w:t>slev na poplatku za komunální odpad</w:t>
      </w:r>
      <w:r w:rsidRPr="00D32D20">
        <w:rPr>
          <w:szCs w:val="24"/>
        </w:rPr>
        <w:t xml:space="preserve">. Osvobozeni od poplatku jsou poplatníci, kteří v příslušném roce dovrší 80 a více let věku, a poplatníci narozeni v příslušném roce. Úleva ve výši 50 % se poskytuje poplatníkům, kteří v příslušném roce nedovrší 16 let. Od úhrady poplatku je dále osvobozeno čtvrté a každé další dítě ve společné domácnosti, kdy se společně posuzují ty děti, které v daném kalendářním roce ještě nedovrší 16 let. </w:t>
      </w:r>
    </w:p>
    <w:p w:rsidR="001007CD" w:rsidRPr="007F2BDB" w:rsidRDefault="001007CD" w:rsidP="00FA7D25">
      <w:pPr>
        <w:tabs>
          <w:tab w:val="left" w:pos="0"/>
          <w:tab w:val="left" w:pos="1134"/>
        </w:tabs>
        <w:spacing w:line="276" w:lineRule="auto"/>
        <w:rPr>
          <w:szCs w:val="24"/>
        </w:rPr>
      </w:pPr>
      <w:r w:rsidRPr="007F2BDB">
        <w:rPr>
          <w:szCs w:val="24"/>
        </w:rPr>
        <w:t xml:space="preserve">Přímá finanční podpora statutárního města Olomouce </w:t>
      </w:r>
      <w:r>
        <w:rPr>
          <w:szCs w:val="24"/>
        </w:rPr>
        <w:t>také</w:t>
      </w:r>
      <w:r w:rsidRPr="007F2BDB">
        <w:rPr>
          <w:szCs w:val="24"/>
        </w:rPr>
        <w:t xml:space="preserve"> směřuje do společného projektu s Olomouckým krajem - Olomouc Region </w:t>
      </w:r>
      <w:proofErr w:type="spellStart"/>
      <w:r w:rsidRPr="007F2BDB">
        <w:rPr>
          <w:szCs w:val="24"/>
        </w:rPr>
        <w:t>Card</w:t>
      </w:r>
      <w:proofErr w:type="spellEnd"/>
      <w:r w:rsidRPr="007F2BDB">
        <w:rPr>
          <w:szCs w:val="24"/>
        </w:rPr>
        <w:t xml:space="preserve">. Tento projekt, který vznikl v roce 2004, slouží na podporu cestovního ruchu v Olomouckém kraji a ve městě Olomouci. Produkt Olomouc region </w:t>
      </w:r>
      <w:proofErr w:type="spellStart"/>
      <w:r w:rsidRPr="007F2BDB">
        <w:rPr>
          <w:szCs w:val="24"/>
        </w:rPr>
        <w:t>Card</w:t>
      </w:r>
      <w:proofErr w:type="spellEnd"/>
      <w:r w:rsidRPr="007F2BDB">
        <w:rPr>
          <w:szCs w:val="24"/>
        </w:rPr>
        <w:t xml:space="preserve"> nabízí karty s platností 48 hod. nebo 5 dní, které lze uplatnit u příslušných subjektů zapojených do projektu.  K oběma typům karty (s kratší i delší platností) byla vytvořena též dětská varianta – děti mohou kartu využívat do dovršení 15 let. Jejím zakoupením si tak občané  zajistí zlevněné či zcela volné vstupné do hradů, zámků, muzeí, zoologické zahrady a dalších turistických cílů. Bude jim poskytnuta možnost zdarma cestovat MHD, výhodně zakoupit vstupenky na divadelní představení nebo se levněji ubytovat v hotelu či povečeřet v restauraci. </w:t>
      </w:r>
    </w:p>
    <w:p w:rsidR="001007CD" w:rsidRDefault="001007CD" w:rsidP="00FA7D25">
      <w:pPr>
        <w:tabs>
          <w:tab w:val="left" w:pos="0"/>
          <w:tab w:val="left" w:pos="1134"/>
        </w:tabs>
        <w:spacing w:line="276" w:lineRule="auto"/>
        <w:rPr>
          <w:szCs w:val="24"/>
        </w:rPr>
      </w:pPr>
      <w:r w:rsidRPr="00CB47E3">
        <w:rPr>
          <w:szCs w:val="24"/>
        </w:rPr>
        <w:t>U příležitosti významné životní události v životě občanů města Olomouce, jako je např. vítání občánků či životní jubileum</w:t>
      </w:r>
      <w:r>
        <w:rPr>
          <w:szCs w:val="24"/>
        </w:rPr>
        <w:t>,</w:t>
      </w:r>
      <w:r w:rsidRPr="00CB47E3">
        <w:rPr>
          <w:szCs w:val="24"/>
        </w:rPr>
        <w:t xml:space="preserve"> je prostřednictvím Komise pro občanské záležitosti poskytnut věcný dar.</w:t>
      </w:r>
    </w:p>
    <w:p w:rsidR="001007CD" w:rsidRPr="008565E0" w:rsidRDefault="001007CD" w:rsidP="00FA7D25">
      <w:pPr>
        <w:spacing w:after="0" w:line="276" w:lineRule="auto"/>
        <w:rPr>
          <w:szCs w:val="24"/>
        </w:rPr>
      </w:pPr>
      <w:r>
        <w:rPr>
          <w:szCs w:val="24"/>
        </w:rPr>
        <w:t xml:space="preserve">Na podporu dětí z nízkopříjmových rodin zřídilo statutární město Olomouc Fond pomoci </w:t>
      </w:r>
      <w:r w:rsidRPr="00295FED">
        <w:rPr>
          <w:szCs w:val="24"/>
        </w:rPr>
        <w:t>olomouckým dětem. Záměr vytvořit takovýto fond vycházel z Koncepce rodinné politiky a jeho cílem je odstranit znevýhodnění žáků základních š</w:t>
      </w:r>
      <w:r w:rsidR="00D361BA">
        <w:rPr>
          <w:szCs w:val="24"/>
        </w:rPr>
        <w:t>kol z nízkopříjmových rodin při </w:t>
      </w:r>
      <w:r w:rsidRPr="00295FED">
        <w:rPr>
          <w:szCs w:val="24"/>
        </w:rPr>
        <w:t>přístupu ke vzdělávání a mimoškolním aktivitám. Podstatou fondu je přímá podpora těchto žáků. Snahou je, aby zejména žáci prvního stupně nebyli vyčleňováni ze školního kolektivu a diskriminováni, protože pocházejí z rodiny s nízkými pří</w:t>
      </w:r>
      <w:r w:rsidR="00D361BA">
        <w:rPr>
          <w:szCs w:val="24"/>
        </w:rPr>
        <w:t>jmy. Díky Fondu si tak i děti z </w:t>
      </w:r>
      <w:r w:rsidRPr="00295FED">
        <w:rPr>
          <w:szCs w:val="24"/>
        </w:rPr>
        <w:t>nízkopříjmových rodin mohou dovolit navštěvovat volnočasové kroužky, školní společensko-kulturní akce, mohou se spolužáky odjet na školu v přírodě nebo lyžařský výcvik.</w:t>
      </w:r>
      <w:r>
        <w:rPr>
          <w:szCs w:val="24"/>
        </w:rPr>
        <w:t xml:space="preserve"> První výzva pro příjem žádostí do Fondu byla vyhlášena 1. 1. 2017</w:t>
      </w:r>
      <w:r w:rsidRPr="006E40B3">
        <w:rPr>
          <w:szCs w:val="24"/>
        </w:rPr>
        <w:t>. Pro začátek fungování Fondu pomoci olomouckým dětem byla vyčl</w:t>
      </w:r>
      <w:r w:rsidR="00D361BA">
        <w:rPr>
          <w:szCs w:val="24"/>
        </w:rPr>
        <w:t>eněna městem Olomouc částka 100 </w:t>
      </w:r>
      <w:r w:rsidRPr="006E40B3">
        <w:rPr>
          <w:szCs w:val="24"/>
        </w:rPr>
        <w:t xml:space="preserve">tisíc korun z prostředků pro granty odboru sociálních věcí. Hlavní myšlenkou </w:t>
      </w:r>
      <w:r>
        <w:rPr>
          <w:szCs w:val="24"/>
        </w:rPr>
        <w:t>ale zůstává</w:t>
      </w:r>
      <w:r w:rsidRPr="006E40B3">
        <w:rPr>
          <w:szCs w:val="24"/>
        </w:rPr>
        <w:t xml:space="preserve">, že by měl Fond fungovat nezávisle na rozpočtu města. Průběžně jsou oslovovány olomoucké </w:t>
      </w:r>
      <w:r w:rsidRPr="006E40B3">
        <w:rPr>
          <w:szCs w:val="24"/>
        </w:rPr>
        <w:lastRenderedPageBreak/>
        <w:t xml:space="preserve">firmy, aby se do pomoci olomouckým dětem zapojily vlastními prostředky. </w:t>
      </w:r>
      <w:r w:rsidRPr="008565E0">
        <w:rPr>
          <w:szCs w:val="24"/>
        </w:rPr>
        <w:t>Zatím se jedná spíše jen o jednorázové příspěvky firem</w:t>
      </w:r>
      <w:r>
        <w:rPr>
          <w:szCs w:val="24"/>
        </w:rPr>
        <w:t xml:space="preserve"> či jednotlivců</w:t>
      </w:r>
      <w:r w:rsidRPr="008565E0">
        <w:rPr>
          <w:szCs w:val="24"/>
        </w:rPr>
        <w:t>.</w:t>
      </w:r>
      <w:r w:rsidRPr="008565E0">
        <w:rPr>
          <w:sz w:val="20"/>
          <w:szCs w:val="20"/>
        </w:rPr>
        <w:t xml:space="preserve"> </w:t>
      </w:r>
      <w:r w:rsidRPr="008F4EF1">
        <w:rPr>
          <w:szCs w:val="24"/>
        </w:rPr>
        <w:t xml:space="preserve">Od </w:t>
      </w:r>
      <w:r>
        <w:rPr>
          <w:szCs w:val="24"/>
        </w:rPr>
        <w:t>1. 1. 2017</w:t>
      </w:r>
      <w:r w:rsidRPr="008F4EF1">
        <w:rPr>
          <w:szCs w:val="24"/>
        </w:rPr>
        <w:t xml:space="preserve"> do</w:t>
      </w:r>
      <w:r w:rsidRPr="008565E0">
        <w:rPr>
          <w:szCs w:val="24"/>
        </w:rPr>
        <w:t> </w:t>
      </w:r>
      <w:r w:rsidR="003745A5">
        <w:rPr>
          <w:szCs w:val="24"/>
        </w:rPr>
        <w:t>30. 8. 2021</w:t>
      </w:r>
      <w:r w:rsidR="008B31F8">
        <w:rPr>
          <w:szCs w:val="24"/>
        </w:rPr>
        <w:t>, kdy byla vyhlášena zatím poslední výzva,</w:t>
      </w:r>
      <w:r w:rsidRPr="008565E0">
        <w:rPr>
          <w:szCs w:val="24"/>
        </w:rPr>
        <w:t xml:space="preserve"> byla podpora </w:t>
      </w:r>
      <w:r>
        <w:rPr>
          <w:szCs w:val="24"/>
        </w:rPr>
        <w:t xml:space="preserve">z Fondu </w:t>
      </w:r>
      <w:r w:rsidRPr="008565E0">
        <w:rPr>
          <w:szCs w:val="24"/>
        </w:rPr>
        <w:t xml:space="preserve">poskytnuta </w:t>
      </w:r>
      <w:r w:rsidR="00610F42">
        <w:rPr>
          <w:szCs w:val="24"/>
        </w:rPr>
        <w:t>146</w:t>
      </w:r>
      <w:r w:rsidRPr="008565E0">
        <w:rPr>
          <w:szCs w:val="24"/>
        </w:rPr>
        <w:t xml:space="preserve"> žákům</w:t>
      </w:r>
      <w:r>
        <w:rPr>
          <w:szCs w:val="24"/>
        </w:rPr>
        <w:t>,</w:t>
      </w:r>
      <w:r w:rsidRPr="008565E0">
        <w:rPr>
          <w:szCs w:val="24"/>
        </w:rPr>
        <w:t xml:space="preserve"> a to na volnočasové aktivity v celkové výši </w:t>
      </w:r>
      <w:r w:rsidR="00610F42">
        <w:rPr>
          <w:szCs w:val="24"/>
        </w:rPr>
        <w:t>507 426</w:t>
      </w:r>
      <w:r w:rsidRPr="008565E0">
        <w:rPr>
          <w:b/>
          <w:szCs w:val="24"/>
        </w:rPr>
        <w:t xml:space="preserve"> </w:t>
      </w:r>
      <w:r w:rsidRPr="008565E0">
        <w:rPr>
          <w:szCs w:val="24"/>
        </w:rPr>
        <w:t xml:space="preserve">Kč. </w:t>
      </w:r>
      <w:r>
        <w:rPr>
          <w:szCs w:val="24"/>
        </w:rPr>
        <w:t>Činnost Fondu pomoci olomouckým dětem je zakotvena v Koncepci rozvoje školstv</w:t>
      </w:r>
      <w:r w:rsidR="00D361BA">
        <w:rPr>
          <w:szCs w:val="24"/>
        </w:rPr>
        <w:t>í statutárního města Olomouc na </w:t>
      </w:r>
      <w:r>
        <w:rPr>
          <w:szCs w:val="24"/>
        </w:rPr>
        <w:t>období 2021-2025</w:t>
      </w:r>
      <w:r>
        <w:rPr>
          <w:rStyle w:val="Znakapoznpodarou"/>
          <w:szCs w:val="24"/>
        </w:rPr>
        <w:footnoteReference w:id="20"/>
      </w:r>
      <w:r>
        <w:rPr>
          <w:szCs w:val="24"/>
        </w:rPr>
        <w:t>.</w:t>
      </w:r>
    </w:p>
    <w:p w:rsidR="001007CD" w:rsidRDefault="001007CD" w:rsidP="00FA7D25">
      <w:pPr>
        <w:tabs>
          <w:tab w:val="left" w:pos="0"/>
          <w:tab w:val="left" w:pos="1134"/>
        </w:tabs>
        <w:spacing w:after="0" w:line="276" w:lineRule="auto"/>
        <w:rPr>
          <w:szCs w:val="24"/>
        </w:rPr>
      </w:pPr>
    </w:p>
    <w:p w:rsidR="001007CD" w:rsidRDefault="001007CD" w:rsidP="00FA7D25">
      <w:pPr>
        <w:tabs>
          <w:tab w:val="left" w:pos="0"/>
          <w:tab w:val="left" w:pos="1134"/>
        </w:tabs>
        <w:spacing w:after="0" w:line="276" w:lineRule="auto"/>
        <w:rPr>
          <w:szCs w:val="24"/>
        </w:rPr>
      </w:pPr>
      <w:r>
        <w:rPr>
          <w:szCs w:val="24"/>
        </w:rPr>
        <w:t xml:space="preserve">V rámci neinvestiční dotace Obec přátelská rodině v letech 2015, 2017 a 2019 byly pro rodiny s dětmi připraveny nejrůznější sportovní, kulturní či vzdělávací akce, a to ve spolupráci např. s rodinnými centry v Olomouci, Knihovnou města Olomouc, Zoologickou zahradou Olomouc, </w:t>
      </w:r>
      <w:proofErr w:type="spellStart"/>
      <w:r>
        <w:rPr>
          <w:szCs w:val="24"/>
        </w:rPr>
        <w:t>Sluňákovem</w:t>
      </w:r>
      <w:proofErr w:type="spellEnd"/>
      <w:r>
        <w:rPr>
          <w:szCs w:val="24"/>
        </w:rPr>
        <w:t>, Aquaparkem Olomouc, Fakultou těle</w:t>
      </w:r>
      <w:r w:rsidR="00D361BA">
        <w:rPr>
          <w:szCs w:val="24"/>
        </w:rPr>
        <w:t>sné kultury UPOL a dalšími. Pro </w:t>
      </w:r>
      <w:r>
        <w:rPr>
          <w:szCs w:val="24"/>
        </w:rPr>
        <w:t xml:space="preserve">návštěvníky byly jednotlivé akce buď zcela zdarma či za snížené vstupné, což ocenily zejména rodiny samoživitelů či vícečetné rodiny. </w:t>
      </w:r>
    </w:p>
    <w:p w:rsidR="001007CD" w:rsidRDefault="001007CD" w:rsidP="00FA7D25">
      <w:pPr>
        <w:tabs>
          <w:tab w:val="left" w:pos="0"/>
          <w:tab w:val="left" w:pos="1134"/>
        </w:tabs>
        <w:spacing w:after="0" w:line="276" w:lineRule="auto"/>
        <w:rPr>
          <w:szCs w:val="24"/>
        </w:rPr>
      </w:pPr>
    </w:p>
    <w:p w:rsidR="001007CD" w:rsidRDefault="001007CD" w:rsidP="00FA7D25">
      <w:pPr>
        <w:tabs>
          <w:tab w:val="left" w:pos="0"/>
          <w:tab w:val="left" w:pos="1134"/>
        </w:tabs>
        <w:spacing w:after="0" w:line="276" w:lineRule="auto"/>
      </w:pPr>
      <w:r w:rsidRPr="00D32D20">
        <w:rPr>
          <w:szCs w:val="24"/>
        </w:rPr>
        <w:t xml:space="preserve">Statutární město Olomouc poskytuje prostřednictvím svého </w:t>
      </w:r>
      <w:r w:rsidRPr="002577EA">
        <w:rPr>
          <w:szCs w:val="24"/>
        </w:rPr>
        <w:t>sociálního fondu zaměstnancům</w:t>
      </w:r>
      <w:r w:rsidRPr="00D32D20">
        <w:rPr>
          <w:szCs w:val="24"/>
        </w:rPr>
        <w:t xml:space="preserve"> při narození dítěte příspěvek až do výše 1 tis. Kč. Ze sociálního fondu </w:t>
      </w:r>
      <w:r>
        <w:rPr>
          <w:szCs w:val="24"/>
        </w:rPr>
        <w:t>město svým zaměstnancům také při</w:t>
      </w:r>
      <w:r w:rsidRPr="00D32D20">
        <w:rPr>
          <w:szCs w:val="24"/>
        </w:rPr>
        <w:t xml:space="preserve">spívá na stravování, na volnočasové pohybové aktivity, penzijní připojištění a doplňkové penzijní spoření. Ze sociálního fondu </w:t>
      </w:r>
      <w:r w:rsidRPr="00D32D20">
        <w:t xml:space="preserve">lze zaměstnancům poskytovat </w:t>
      </w:r>
      <w:r>
        <w:t xml:space="preserve">finanční i </w:t>
      </w:r>
      <w:r w:rsidRPr="00D32D20">
        <w:t>věcné dary při skončení pracovního poměru z důvodu odchodu do předčasného starobního, starobního nebo invalidního důchodu III. stupně, finanční dary za bezpříspěvkové dárcovství krve a další. Z fondu je zaměstnancům také zajišťována zdravotní prevence</w:t>
      </w:r>
      <w:r>
        <w:t xml:space="preserve"> (testy na COVID-19)</w:t>
      </w:r>
      <w:r w:rsidRPr="00D32D20">
        <w:t>, nebo permanentní vstupenky do Moravského divadla Olomouc</w:t>
      </w:r>
      <w:r>
        <w:t>,</w:t>
      </w:r>
      <w:r w:rsidRPr="00D32D20">
        <w:t> do Zoo Olomouc</w:t>
      </w:r>
      <w:r>
        <w:t>, na hokej či fotbal</w:t>
      </w:r>
      <w:r w:rsidRPr="00D32D20">
        <w:t xml:space="preserve">. </w:t>
      </w:r>
      <w:r>
        <w:t>Zaměstnanci dále mohou využít zápůjčku k překlenutí tíživé finanční situace.</w:t>
      </w:r>
    </w:p>
    <w:p w:rsidR="001007CD" w:rsidRDefault="001007CD" w:rsidP="00FA7D25">
      <w:pPr>
        <w:tabs>
          <w:tab w:val="left" w:pos="0"/>
          <w:tab w:val="left" w:pos="1134"/>
        </w:tabs>
        <w:spacing w:after="0" w:line="276" w:lineRule="auto"/>
      </w:pPr>
    </w:p>
    <w:p w:rsidR="001007CD" w:rsidRDefault="001007CD" w:rsidP="00FA7D25">
      <w:pPr>
        <w:pStyle w:val="Nadpis3"/>
      </w:pPr>
      <w:bookmarkStart w:id="34" w:name="_Toc88201657"/>
      <w:r>
        <w:t>Podpora prorodinných organizací</w:t>
      </w:r>
      <w:bookmarkEnd w:id="34"/>
      <w:r>
        <w:t xml:space="preserve"> </w:t>
      </w:r>
    </w:p>
    <w:p w:rsidR="001007CD" w:rsidRDefault="001007CD" w:rsidP="00FA7D25">
      <w:pPr>
        <w:spacing w:line="276" w:lineRule="auto"/>
        <w:rPr>
          <w:szCs w:val="24"/>
        </w:rPr>
      </w:pPr>
      <w:r w:rsidRPr="00CB47E3">
        <w:rPr>
          <w:szCs w:val="24"/>
        </w:rPr>
        <w:t xml:space="preserve">Organizace </w:t>
      </w:r>
      <w:r>
        <w:rPr>
          <w:szCs w:val="24"/>
        </w:rPr>
        <w:t>realizující prorodinné aktivity si mohou zažádat o finanční podporu z rozpočtu města Olomouce např. v rámci těchto dotačních programů:</w:t>
      </w:r>
    </w:p>
    <w:p w:rsidR="001007CD" w:rsidRDefault="001007CD" w:rsidP="00FA7D25">
      <w:pPr>
        <w:pStyle w:val="Odstavecseseznamem"/>
        <w:numPr>
          <w:ilvl w:val="0"/>
          <w:numId w:val="23"/>
        </w:numPr>
        <w:spacing w:after="200" w:line="276" w:lineRule="auto"/>
        <w:jc w:val="left"/>
        <w:rPr>
          <w:szCs w:val="24"/>
        </w:rPr>
      </w:pPr>
      <w:r>
        <w:rPr>
          <w:szCs w:val="24"/>
        </w:rPr>
        <w:t>Cestovní ruch</w:t>
      </w:r>
    </w:p>
    <w:p w:rsidR="001007CD" w:rsidRDefault="001007CD" w:rsidP="00FA7D25">
      <w:pPr>
        <w:pStyle w:val="Odstavecseseznamem"/>
        <w:numPr>
          <w:ilvl w:val="0"/>
          <w:numId w:val="23"/>
        </w:numPr>
        <w:spacing w:after="200" w:line="276" w:lineRule="auto"/>
        <w:jc w:val="left"/>
        <w:rPr>
          <w:szCs w:val="24"/>
        </w:rPr>
      </w:pPr>
      <w:r>
        <w:rPr>
          <w:szCs w:val="24"/>
        </w:rPr>
        <w:t>Kultura</w:t>
      </w:r>
    </w:p>
    <w:p w:rsidR="001007CD" w:rsidRDefault="001007CD" w:rsidP="00FA7D25">
      <w:pPr>
        <w:pStyle w:val="Odstavecseseznamem"/>
        <w:numPr>
          <w:ilvl w:val="0"/>
          <w:numId w:val="23"/>
        </w:numPr>
        <w:spacing w:after="200" w:line="276" w:lineRule="auto"/>
        <w:jc w:val="left"/>
        <w:rPr>
          <w:szCs w:val="24"/>
        </w:rPr>
      </w:pPr>
      <w:r>
        <w:rPr>
          <w:szCs w:val="24"/>
        </w:rPr>
        <w:t>Ochrana obyvatel</w:t>
      </w:r>
    </w:p>
    <w:p w:rsidR="001007CD" w:rsidRDefault="001007CD" w:rsidP="00FA7D25">
      <w:pPr>
        <w:pStyle w:val="Odstavecseseznamem"/>
        <w:numPr>
          <w:ilvl w:val="0"/>
          <w:numId w:val="23"/>
        </w:numPr>
        <w:spacing w:after="200" w:line="276" w:lineRule="auto"/>
        <w:jc w:val="left"/>
        <w:rPr>
          <w:szCs w:val="24"/>
        </w:rPr>
      </w:pPr>
      <w:r>
        <w:rPr>
          <w:szCs w:val="24"/>
        </w:rPr>
        <w:t>Sociální služby – sociální oblast a oblast odstraňování bariér</w:t>
      </w:r>
    </w:p>
    <w:p w:rsidR="001007CD" w:rsidRDefault="001007CD" w:rsidP="00FA7D25">
      <w:pPr>
        <w:pStyle w:val="Odstavecseseznamem"/>
        <w:numPr>
          <w:ilvl w:val="0"/>
          <w:numId w:val="23"/>
        </w:numPr>
        <w:spacing w:after="200" w:line="276" w:lineRule="auto"/>
        <w:jc w:val="left"/>
        <w:rPr>
          <w:szCs w:val="24"/>
        </w:rPr>
      </w:pPr>
      <w:r>
        <w:rPr>
          <w:szCs w:val="24"/>
        </w:rPr>
        <w:t>Sport</w:t>
      </w:r>
    </w:p>
    <w:p w:rsidR="001007CD" w:rsidRDefault="001007CD" w:rsidP="00FA7D25">
      <w:pPr>
        <w:pStyle w:val="Odstavecseseznamem"/>
        <w:numPr>
          <w:ilvl w:val="0"/>
          <w:numId w:val="23"/>
        </w:numPr>
        <w:spacing w:after="200" w:line="276" w:lineRule="auto"/>
        <w:jc w:val="left"/>
        <w:rPr>
          <w:szCs w:val="24"/>
        </w:rPr>
      </w:pPr>
      <w:r>
        <w:rPr>
          <w:szCs w:val="24"/>
        </w:rPr>
        <w:t>Školství</w:t>
      </w:r>
    </w:p>
    <w:p w:rsidR="001007CD" w:rsidRDefault="001007CD" w:rsidP="00FA7D25">
      <w:pPr>
        <w:pStyle w:val="Odstavecseseznamem"/>
        <w:numPr>
          <w:ilvl w:val="0"/>
          <w:numId w:val="23"/>
        </w:numPr>
        <w:spacing w:after="200" w:line="276" w:lineRule="auto"/>
        <w:jc w:val="left"/>
        <w:rPr>
          <w:szCs w:val="24"/>
        </w:rPr>
      </w:pPr>
      <w:r>
        <w:rPr>
          <w:szCs w:val="24"/>
        </w:rPr>
        <w:t>Životní prostředí</w:t>
      </w:r>
    </w:p>
    <w:p w:rsidR="001007CD" w:rsidRPr="002E3890" w:rsidRDefault="001007CD" w:rsidP="00FA7D25">
      <w:pPr>
        <w:pStyle w:val="Nadpis3"/>
      </w:pPr>
      <w:bookmarkStart w:id="35" w:name="_Toc88201658"/>
      <w:r w:rsidRPr="002E3890">
        <w:t>Podpora v bytové oblasti</w:t>
      </w:r>
      <w:bookmarkEnd w:id="35"/>
    </w:p>
    <w:p w:rsidR="001007CD" w:rsidRDefault="001007CD" w:rsidP="00FA7D25">
      <w:pPr>
        <w:pStyle w:val="Normlnweb"/>
        <w:spacing w:before="105" w:beforeAutospacing="0" w:after="105" w:afterAutospacing="0" w:line="276" w:lineRule="auto"/>
        <w:jc w:val="both"/>
      </w:pPr>
      <w:r w:rsidRPr="008D602B">
        <w:t>Statutární město Olomouc je zřizovatelem a provozovatelem domů s byty pro seniory v sedmi lokalitách města</w:t>
      </w:r>
      <w:r>
        <w:t xml:space="preserve"> a disponuje tak </w:t>
      </w:r>
      <w:r w:rsidRPr="008D602B">
        <w:t>5</w:t>
      </w:r>
      <w:r>
        <w:t>5</w:t>
      </w:r>
      <w:r w:rsidRPr="008D602B">
        <w:t>5 byt</w:t>
      </w:r>
      <w:r>
        <w:t>y pro seniory a 68 bezbariérovými byty</w:t>
      </w:r>
      <w:r w:rsidRPr="008D602B">
        <w:t xml:space="preserve">. </w:t>
      </w:r>
      <w:r w:rsidR="00D361BA">
        <w:t>Byty pro </w:t>
      </w:r>
      <w:r>
        <w:t xml:space="preserve">seniory jsou určeny pro </w:t>
      </w:r>
      <w:r w:rsidRPr="008D602B">
        <w:t xml:space="preserve">bydlení </w:t>
      </w:r>
      <w:r>
        <w:t>o</w:t>
      </w:r>
      <w:r w:rsidRPr="008D602B">
        <w:t>bčan</w:t>
      </w:r>
      <w:r>
        <w:t>ů</w:t>
      </w:r>
      <w:r w:rsidRPr="008D602B">
        <w:t xml:space="preserve"> seniorského věku, resp. příjemc</w:t>
      </w:r>
      <w:r>
        <w:t>e</w:t>
      </w:r>
      <w:r w:rsidRPr="008D602B">
        <w:t xml:space="preserve"> starobního a plného invalidního důchodu. </w:t>
      </w:r>
      <w:r w:rsidRPr="00CB437A">
        <w:t xml:space="preserve">Bezbariérové byty jsou určeny pro bydlení zdravotně </w:t>
      </w:r>
      <w:r w:rsidRPr="00CB437A">
        <w:lastRenderedPageBreak/>
        <w:t xml:space="preserve">postižených občanů. </w:t>
      </w:r>
      <w:r>
        <w:t>V obou případech se jedná o byty</w:t>
      </w:r>
      <w:r w:rsidRPr="00CB437A">
        <w:t xml:space="preserve"> </w:t>
      </w:r>
      <w:r w:rsidRPr="008D602B">
        <w:t>zvláštního určení, které jsou určeny zejména pro občany žijící osaměle, příjemce pečovatels</w:t>
      </w:r>
      <w:r w:rsidR="00D361BA">
        <w:t>ké služby, občany, kteří jsou v </w:t>
      </w:r>
      <w:r w:rsidRPr="008D602B">
        <w:t>základních životních úkonech soběstační, ale pro zajiště</w:t>
      </w:r>
      <w:r w:rsidR="00D361BA">
        <w:t>ní některých potřeb potřebují z </w:t>
      </w:r>
      <w:r w:rsidRPr="008D602B">
        <w:t>důvodu věku nebo zdravotního stavu, dostupnosti bydlení, apod. pomoc.</w:t>
      </w:r>
      <w:r>
        <w:t xml:space="preserve"> </w:t>
      </w:r>
      <w:r w:rsidR="00D361BA">
        <w:t>Nájemní vztahy na </w:t>
      </w:r>
      <w:r w:rsidRPr="008D602B">
        <w:t>tyto byty se řídí Pravidly pro poskytování nájmu bytů zvláštního určení v majetku statutárního města Olomouce</w:t>
      </w:r>
      <w:r>
        <w:t>, je zde zvýhodněná výše nájemného</w:t>
      </w:r>
      <w:r w:rsidRPr="008D602B">
        <w:t>.</w:t>
      </w:r>
    </w:p>
    <w:p w:rsidR="001007CD" w:rsidRDefault="001007CD" w:rsidP="00FA7D25">
      <w:pPr>
        <w:pStyle w:val="Normlnweb"/>
        <w:spacing w:before="105" w:beforeAutospacing="0" w:after="105" w:afterAutospacing="0" w:line="276" w:lineRule="auto"/>
        <w:jc w:val="both"/>
      </w:pPr>
      <w:r>
        <w:t xml:space="preserve">Statuární město Olomouc dále vlastní a spravuje prostřednictvím správce celkem 25 bytů, které jsou vedeny jako bytové jednotky sociální. Skladba obyvatel je různorodá jak sociálním statusem, věkem nebo i etnicky. Bydlí zde samostatné osoby, pracující, ženy na mateřské dovolené, rodiny s dětmi, nezaměstnaní, senioři, a také osoby omezené ve svéprávnosti. Byty jsou přidělovány v režimu žádosti o přidělení bytu ze sociálních důvodů (posuzování sociální situace žadatele, snížené nájemné, vyjádření OSV </w:t>
      </w:r>
      <w:proofErr w:type="spellStart"/>
      <w:r>
        <w:t>MMOl</w:t>
      </w:r>
      <w:proofErr w:type="spellEnd"/>
      <w:r>
        <w:t xml:space="preserve">). S obyvateli domu na zlepšení jejich sociálně nepříznivé situace pracují sociální pracovníci OSV </w:t>
      </w:r>
      <w:proofErr w:type="spellStart"/>
      <w:r>
        <w:t>MMOl</w:t>
      </w:r>
      <w:proofErr w:type="spellEnd"/>
      <w:r>
        <w:t>.</w:t>
      </w:r>
    </w:p>
    <w:p w:rsidR="001007CD" w:rsidRDefault="001007CD" w:rsidP="00FA7D25">
      <w:pPr>
        <w:tabs>
          <w:tab w:val="left" w:pos="0"/>
          <w:tab w:val="left" w:pos="1134"/>
        </w:tabs>
        <w:spacing w:line="276" w:lineRule="auto"/>
        <w:rPr>
          <w:szCs w:val="24"/>
        </w:rPr>
      </w:pPr>
      <w:r w:rsidRPr="002228B2">
        <w:rPr>
          <w:szCs w:val="24"/>
        </w:rPr>
        <w:t xml:space="preserve">Politika bydlení v Olomouci nebyla doposud jasně nastavena, </w:t>
      </w:r>
      <w:r w:rsidR="0023687F" w:rsidRPr="00027C6A">
        <w:rPr>
          <w:szCs w:val="24"/>
        </w:rPr>
        <w:t>což se změnilo díky Koncepci</w:t>
      </w:r>
      <w:r w:rsidR="0023687F">
        <w:rPr>
          <w:szCs w:val="24"/>
        </w:rPr>
        <w:t xml:space="preserve"> </w:t>
      </w:r>
      <w:r w:rsidRPr="002228B2">
        <w:rPr>
          <w:szCs w:val="24"/>
        </w:rPr>
        <w:t xml:space="preserve">dostupného a sociálního bydlení statutárního města Olomouce na roky 2021 </w:t>
      </w:r>
      <w:r>
        <w:rPr>
          <w:szCs w:val="24"/>
        </w:rPr>
        <w:t>–</w:t>
      </w:r>
      <w:r w:rsidRPr="002228B2">
        <w:rPr>
          <w:szCs w:val="24"/>
        </w:rPr>
        <w:t xml:space="preserve"> 2027</w:t>
      </w:r>
      <w:r>
        <w:rPr>
          <w:rStyle w:val="Znakapoznpodarou"/>
          <w:szCs w:val="24"/>
        </w:rPr>
        <w:footnoteReference w:id="21"/>
      </w:r>
      <w:r>
        <w:rPr>
          <w:szCs w:val="24"/>
        </w:rPr>
        <w:t xml:space="preserve">, kterou dne 6. září 2021 schválilo Zastupitelstvo města Olomouce. Hlavní </w:t>
      </w:r>
      <w:r w:rsidRPr="002228B2">
        <w:rPr>
          <w:szCs w:val="24"/>
        </w:rPr>
        <w:t xml:space="preserve">překážkou komplexního řešení je omezený vliv </w:t>
      </w:r>
      <w:proofErr w:type="spellStart"/>
      <w:r w:rsidRPr="002228B2">
        <w:rPr>
          <w:szCs w:val="24"/>
        </w:rPr>
        <w:t>SMOl</w:t>
      </w:r>
      <w:proofErr w:type="spellEnd"/>
      <w:r w:rsidRPr="002228B2">
        <w:rPr>
          <w:szCs w:val="24"/>
        </w:rPr>
        <w:t xml:space="preserve"> na celkovou dostupnost bydlení v Olomouci, k 31. 12. 2019 mělo </w:t>
      </w:r>
      <w:proofErr w:type="spellStart"/>
      <w:r w:rsidRPr="002228B2">
        <w:rPr>
          <w:szCs w:val="24"/>
        </w:rPr>
        <w:t>SMOl</w:t>
      </w:r>
      <w:proofErr w:type="spellEnd"/>
      <w:r w:rsidRPr="002228B2">
        <w:rPr>
          <w:szCs w:val="24"/>
        </w:rPr>
        <w:t xml:space="preserve"> ve vlastnictví 1</w:t>
      </w:r>
      <w:r>
        <w:rPr>
          <w:szCs w:val="24"/>
        </w:rPr>
        <w:t xml:space="preserve"> </w:t>
      </w:r>
      <w:r w:rsidRPr="002228B2">
        <w:rPr>
          <w:szCs w:val="24"/>
        </w:rPr>
        <w:t xml:space="preserve">527 bytů, což jsou 3 % z celkového bytového fondu. V Olomouci jsou momentálně dostupné byty spadající dle </w:t>
      </w:r>
      <w:proofErr w:type="spellStart"/>
      <w:r w:rsidRPr="002228B2">
        <w:rPr>
          <w:szCs w:val="24"/>
        </w:rPr>
        <w:t>SMOl</w:t>
      </w:r>
      <w:proofErr w:type="spellEnd"/>
      <w:r w:rsidRPr="002228B2">
        <w:rPr>
          <w:szCs w:val="24"/>
        </w:rPr>
        <w:t xml:space="preserve"> do režimu sociálního bydlení jednak výše zmíněné byty zvláštního určení</w:t>
      </w:r>
      <w:r>
        <w:rPr>
          <w:szCs w:val="24"/>
        </w:rPr>
        <w:t xml:space="preserve">, ale také </w:t>
      </w:r>
      <w:r w:rsidRPr="002228B2">
        <w:rPr>
          <w:szCs w:val="24"/>
        </w:rPr>
        <w:t xml:space="preserve">sociální byty na ul. Holická 51, </w:t>
      </w:r>
      <w:r>
        <w:rPr>
          <w:szCs w:val="24"/>
        </w:rPr>
        <w:t xml:space="preserve">kde se </w:t>
      </w:r>
      <w:r w:rsidRPr="002228B2">
        <w:rPr>
          <w:szCs w:val="24"/>
        </w:rPr>
        <w:t>jedná celkem o 25 bytů.</w:t>
      </w:r>
    </w:p>
    <w:p w:rsidR="001007CD" w:rsidRDefault="001007CD" w:rsidP="00D443EE">
      <w:pPr>
        <w:pStyle w:val="Nadpis2"/>
      </w:pPr>
      <w:bookmarkStart w:id="36" w:name="_Toc88201659"/>
      <w:r>
        <w:t>SWOT analýza</w:t>
      </w:r>
      <w:bookmarkEnd w:id="36"/>
    </w:p>
    <w:p w:rsidR="001007CD" w:rsidRDefault="001007CD" w:rsidP="00FA7D25">
      <w:pPr>
        <w:tabs>
          <w:tab w:val="left" w:pos="0"/>
          <w:tab w:val="left" w:pos="1134"/>
        </w:tabs>
        <w:spacing w:line="276" w:lineRule="auto"/>
      </w:pPr>
      <w:r>
        <w:t xml:space="preserve">SWOT analýza představuje univerzální analytickou techniku umožňující uspořádání stávajících základních poznatků ze situační analýzy. Její podstatou je identifikovat klíčové silné (S) a slabé stránky (W), </w:t>
      </w:r>
      <w:r w:rsidRPr="00FD7426">
        <w:rPr>
          <w:rStyle w:val="Siln"/>
          <w:b w:val="0"/>
        </w:rPr>
        <w:t xml:space="preserve">tedy </w:t>
      </w:r>
      <w:r>
        <w:rPr>
          <w:rStyle w:val="Siln"/>
          <w:b w:val="0"/>
        </w:rPr>
        <w:t xml:space="preserve">(v našem případě) </w:t>
      </w:r>
      <w:r w:rsidRPr="00FD7426">
        <w:rPr>
          <w:rStyle w:val="Siln"/>
          <w:b w:val="0"/>
        </w:rPr>
        <w:t>v</w:t>
      </w:r>
      <w:r>
        <w:rPr>
          <w:rStyle w:val="Siln"/>
        </w:rPr>
        <w:t> </w:t>
      </w:r>
      <w:r>
        <w:t>čem je rodinná politika dobrá a v čem má jisté rezervy. Stejně tak je důležité znát klíčové příležitosti (O) a hrozby (T), které se nacházejí v okolí, tedy ve vnějším okolí. Cílem SWOT analýzy je identifikovat a následně omezit slabé stránky, podporovat silné stránky, hledat nové příležitosti a znát hrozby.</w:t>
      </w:r>
    </w:p>
    <w:p w:rsidR="001007CD" w:rsidRDefault="001007CD" w:rsidP="00D443EE">
      <w:pPr>
        <w:pStyle w:val="Nadpis3"/>
      </w:pPr>
      <w:bookmarkStart w:id="37" w:name="_Toc88201660"/>
      <w:r>
        <w:t>SWOT analýza – rodiny</w:t>
      </w:r>
      <w:bookmarkEnd w:id="37"/>
    </w:p>
    <w:p w:rsidR="001007CD" w:rsidRDefault="001007CD" w:rsidP="001236D7">
      <w:r>
        <w:t xml:space="preserve">SWOT analýza byla vytvořena pracovní skupinou rodinné politiky </w:t>
      </w:r>
      <w:proofErr w:type="spellStart"/>
      <w:r>
        <w:t>SMOl</w:t>
      </w:r>
      <w:proofErr w:type="spellEnd"/>
      <w:r>
        <w:t xml:space="preserve"> aktualizací SWOT analýzy zpracované v roce 2018. Jednotlivé výroky v níže uvedených kvadrantech jsou seřazeny dle počtu získaných bodů od nejvyššího po nejnižší.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007CD" w:rsidRPr="001947F7" w:rsidTr="00707277">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Silné stránky</w:t>
            </w:r>
          </w:p>
        </w:tc>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Slabé stránky</w:t>
            </w:r>
          </w:p>
        </w:tc>
      </w:tr>
      <w:tr w:rsidR="001007CD" w:rsidRPr="001947F7" w:rsidTr="001947F7">
        <w:tc>
          <w:tcPr>
            <w:tcW w:w="4606" w:type="dxa"/>
          </w:tcPr>
          <w:p w:rsidR="001007CD" w:rsidRPr="001947F7" w:rsidRDefault="001007CD" w:rsidP="001947F7">
            <w:pPr>
              <w:numPr>
                <w:ilvl w:val="0"/>
                <w:numId w:val="29"/>
              </w:numPr>
              <w:spacing w:after="0" w:line="240" w:lineRule="auto"/>
              <w:jc w:val="left"/>
            </w:pPr>
            <w:r w:rsidRPr="001947F7">
              <w:rPr>
                <w:sz w:val="22"/>
              </w:rPr>
              <w:t>bohatá a rozmanitá nabídka zajímavých vzdělávacích, kulturních, společenských a sportovních akcí</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 xml:space="preserve">zpřístupňování sportovních a dětských hřišť v areálech škol pro širokou </w:t>
            </w:r>
            <w:r w:rsidRPr="001947F7">
              <w:rPr>
                <w:sz w:val="22"/>
                <w:szCs w:val="22"/>
                <w:lang w:eastAsia="en-US"/>
              </w:rPr>
              <w:lastRenderedPageBreak/>
              <w:t>veřejnost</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dostatečně hustá síť vzdělávacích institucí včetně jejich dostupnosti</w:t>
            </w:r>
          </w:p>
          <w:p w:rsidR="001007CD" w:rsidRPr="001947F7" w:rsidRDefault="001007CD" w:rsidP="001947F7">
            <w:pPr>
              <w:numPr>
                <w:ilvl w:val="0"/>
                <w:numId w:val="29"/>
              </w:numPr>
              <w:spacing w:after="0" w:line="240" w:lineRule="auto"/>
              <w:jc w:val="left"/>
            </w:pPr>
            <w:r w:rsidRPr="001947F7">
              <w:rPr>
                <w:sz w:val="22"/>
              </w:rPr>
              <w:t>činnost a výzkumné aktivity FTK UPOL a unikátní Aplikační centrum BALUO</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rozvinutý systém veřejné hromadné dopravy</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dobrá vybavenost sítí zdravotnických zařízení</w:t>
            </w:r>
          </w:p>
          <w:p w:rsidR="001007CD" w:rsidRPr="001947F7" w:rsidRDefault="001007CD" w:rsidP="001947F7">
            <w:pPr>
              <w:numPr>
                <w:ilvl w:val="0"/>
                <w:numId w:val="29"/>
              </w:numPr>
              <w:spacing w:after="0" w:line="240" w:lineRule="auto"/>
              <w:jc w:val="left"/>
            </w:pPr>
            <w:r w:rsidRPr="001947F7">
              <w:rPr>
                <w:sz w:val="22"/>
              </w:rPr>
              <w:t xml:space="preserve">koncepční, institucionální, personální, informační aj. podpora rozvoje prorodinné politiky ze strany </w:t>
            </w:r>
            <w:proofErr w:type="spellStart"/>
            <w:r w:rsidRPr="001947F7">
              <w:rPr>
                <w:sz w:val="22"/>
              </w:rPr>
              <w:t>SMOl</w:t>
            </w:r>
            <w:proofErr w:type="spellEnd"/>
          </w:p>
          <w:p w:rsidR="001007CD" w:rsidRPr="001947F7" w:rsidRDefault="001007CD" w:rsidP="001947F7">
            <w:pPr>
              <w:numPr>
                <w:ilvl w:val="0"/>
                <w:numId w:val="29"/>
              </w:numPr>
              <w:spacing w:after="0" w:line="240" w:lineRule="auto"/>
              <w:jc w:val="left"/>
            </w:pPr>
            <w:r w:rsidRPr="001947F7">
              <w:rPr>
                <w:sz w:val="22"/>
              </w:rPr>
              <w:t>intenzivní spolupráce veřejnoprávních a neziskových subjektů při podpoře rodin a prorodinných aktivit</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podpora činnosti klubů pro seniory, mateřských a rodinných center</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existence Fondu pomoci olomouckým dětem vytvořeného za účelem podpory dětí z nízkopříjmových rodin</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aktivity projektu MAP k rozvoji vzdělávání a vzdělávacích kompetencí pedagogů</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velmi dobré podmínky pro rozvoj cykloturistiky</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rozmanitost a dostupnost sociálních služeb</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 xml:space="preserve">zavedení </w:t>
            </w:r>
            <w:r w:rsidRPr="001947F7">
              <w:rPr>
                <w:bCs/>
                <w:sz w:val="22"/>
                <w:szCs w:val="22"/>
                <w:lang w:eastAsia="en-US"/>
              </w:rPr>
              <w:t>bezplatné přepravy jedné osoby doprovázející dítě do 3 let věku</w:t>
            </w:r>
          </w:p>
        </w:tc>
        <w:tc>
          <w:tcPr>
            <w:tcW w:w="4606" w:type="dxa"/>
          </w:tcPr>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lastRenderedPageBreak/>
              <w:t>nedostatek dětských psychologů a rodinných terapeutů, nedostatečná kapacita poraden pro rodinu</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nedo</w:t>
            </w:r>
            <w:r w:rsidR="00D361BA">
              <w:rPr>
                <w:sz w:val="22"/>
                <w:szCs w:val="22"/>
                <w:lang w:eastAsia="en-US"/>
              </w:rPr>
              <w:t>statek finančních prostředků na </w:t>
            </w:r>
            <w:r w:rsidRPr="001947F7">
              <w:rPr>
                <w:sz w:val="22"/>
                <w:szCs w:val="22"/>
                <w:lang w:eastAsia="en-US"/>
              </w:rPr>
              <w:t>realizaci prorodinných aktivit</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lastRenderedPageBreak/>
              <w:t>nedostatečná kapacita sociálního bydlení ve vztahu k poptávce (mj. nízký počet bytů zvláštního určení včetně bytů v domech s pečovatelskou službou)</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nedostatečná realizace aktivit a podpora nástrojů napomáhajících sladění pracovního a rodinného života</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 xml:space="preserve">nedostatečné kapacity předškolních zařízení zřizovaných </w:t>
            </w:r>
            <w:proofErr w:type="spellStart"/>
            <w:r w:rsidRPr="001947F7">
              <w:rPr>
                <w:sz w:val="22"/>
                <w:szCs w:val="22"/>
                <w:lang w:eastAsia="en-US"/>
              </w:rPr>
              <w:t>SMOl</w:t>
            </w:r>
            <w:proofErr w:type="spellEnd"/>
            <w:r w:rsidRPr="001947F7">
              <w:rPr>
                <w:sz w:val="22"/>
                <w:szCs w:val="22"/>
                <w:lang w:eastAsia="en-US"/>
              </w:rPr>
              <w:t>; nedostatečná kapacita družin</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vysoké tržní ceny bytů</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odliv vzdělaných a zkušených lidí pracujících s rodinami z organizací, které nemají stabilní financování</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nízké povědomí rodin o možnostech řešení problémů (vztahů, výchovných s dětmi) před jejich eskalací</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nedostupnost veřejných WC v</w:t>
            </w:r>
            <w:r w:rsidR="00D361BA">
              <w:rPr>
                <w:sz w:val="22"/>
                <w:szCs w:val="22"/>
                <w:lang w:eastAsia="en-US"/>
              </w:rPr>
              <w:t>č. </w:t>
            </w:r>
            <w:r w:rsidRPr="001947F7">
              <w:rPr>
                <w:sz w:val="22"/>
                <w:szCs w:val="22"/>
                <w:lang w:eastAsia="en-US"/>
              </w:rPr>
              <w:t>přebalovacích pultů</w:t>
            </w:r>
          </w:p>
          <w:p w:rsidR="001007CD" w:rsidRPr="001947F7" w:rsidRDefault="001007CD" w:rsidP="001947F7">
            <w:pPr>
              <w:pStyle w:val="Odstavecseseznamem"/>
              <w:spacing w:after="0" w:line="240" w:lineRule="auto"/>
              <w:jc w:val="left"/>
              <w:rPr>
                <w:szCs w:val="22"/>
                <w:lang w:eastAsia="en-US"/>
              </w:rPr>
            </w:pPr>
          </w:p>
        </w:tc>
      </w:tr>
      <w:tr w:rsidR="001007CD" w:rsidRPr="001947F7" w:rsidTr="00707277">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lastRenderedPageBreak/>
              <w:t>Příležitosti</w:t>
            </w:r>
          </w:p>
        </w:tc>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Hrozby</w:t>
            </w:r>
          </w:p>
        </w:tc>
      </w:tr>
      <w:tr w:rsidR="001007CD" w:rsidRPr="001947F7" w:rsidTr="001947F7">
        <w:trPr>
          <w:trHeight w:val="56"/>
        </w:trPr>
        <w:tc>
          <w:tcPr>
            <w:tcW w:w="4606" w:type="dxa"/>
          </w:tcPr>
          <w:p w:rsidR="001007CD" w:rsidRPr="001947F7" w:rsidRDefault="001007CD" w:rsidP="001947F7">
            <w:pPr>
              <w:numPr>
                <w:ilvl w:val="0"/>
                <w:numId w:val="27"/>
              </w:numPr>
              <w:spacing w:after="0" w:line="240" w:lineRule="auto"/>
              <w:jc w:val="left"/>
            </w:pPr>
            <w:r w:rsidRPr="001947F7">
              <w:rPr>
                <w:sz w:val="22"/>
              </w:rPr>
              <w:t>obecný trend podpory komunitního života v obcích a posílení identity obyvatel, posilování sousedství a občanské soužití, rozvoj občanské společnosti</w:t>
            </w:r>
          </w:p>
          <w:p w:rsidR="001007CD" w:rsidRPr="001947F7" w:rsidRDefault="001007CD" w:rsidP="001947F7">
            <w:pPr>
              <w:numPr>
                <w:ilvl w:val="0"/>
                <w:numId w:val="27"/>
              </w:numPr>
              <w:spacing w:after="0" w:line="240" w:lineRule="auto"/>
              <w:jc w:val="left"/>
            </w:pPr>
            <w:r w:rsidRPr="001947F7">
              <w:rPr>
                <w:sz w:val="22"/>
              </w:rPr>
              <w:t>vytvoření samostatného dotačního titulu pro stabilní financování prorodinných aktivit</w:t>
            </w:r>
          </w:p>
          <w:p w:rsidR="001007CD" w:rsidRPr="001947F7" w:rsidRDefault="001007CD" w:rsidP="001947F7">
            <w:pPr>
              <w:numPr>
                <w:ilvl w:val="0"/>
                <w:numId w:val="27"/>
              </w:numPr>
              <w:spacing w:after="0" w:line="240" w:lineRule="auto"/>
              <w:jc w:val="left"/>
            </w:pPr>
            <w:r w:rsidRPr="001947F7">
              <w:rPr>
                <w:sz w:val="22"/>
              </w:rPr>
              <w:t>podpora aktivního stárnutí</w:t>
            </w:r>
          </w:p>
          <w:p w:rsidR="001007CD" w:rsidRPr="001947F7" w:rsidRDefault="001007CD" w:rsidP="001947F7">
            <w:pPr>
              <w:numPr>
                <w:ilvl w:val="0"/>
                <w:numId w:val="27"/>
              </w:numPr>
              <w:spacing w:after="0" w:line="240" w:lineRule="auto"/>
              <w:jc w:val="left"/>
            </w:pPr>
            <w:r w:rsidRPr="001947F7">
              <w:rPr>
                <w:sz w:val="22"/>
              </w:rPr>
              <w:t>prohloubení spolupráce s UPOL                    a prorodinnými organizacemi</w:t>
            </w:r>
          </w:p>
          <w:p w:rsidR="001007CD" w:rsidRPr="001947F7" w:rsidRDefault="001007CD" w:rsidP="001947F7">
            <w:pPr>
              <w:numPr>
                <w:ilvl w:val="0"/>
                <w:numId w:val="27"/>
              </w:numPr>
              <w:spacing w:after="0" w:line="240" w:lineRule="auto"/>
              <w:jc w:val="left"/>
            </w:pPr>
            <w:r w:rsidRPr="001947F7">
              <w:rPr>
                <w:sz w:val="22"/>
              </w:rPr>
              <w:t>zapojování seniorů, posilování mezigeneračních vztahů</w:t>
            </w:r>
          </w:p>
          <w:p w:rsidR="001007CD" w:rsidRPr="001947F7" w:rsidRDefault="001007CD" w:rsidP="001947F7">
            <w:pPr>
              <w:numPr>
                <w:ilvl w:val="0"/>
                <w:numId w:val="27"/>
              </w:numPr>
              <w:spacing w:after="0" w:line="240" w:lineRule="auto"/>
              <w:jc w:val="left"/>
            </w:pPr>
            <w:r w:rsidRPr="001947F7">
              <w:rPr>
                <w:sz w:val="22"/>
              </w:rPr>
              <w:t xml:space="preserve">dotace v rámci soutěže Obec přátelská rodině a seniorům na realizaci prorodinných a </w:t>
            </w:r>
            <w:proofErr w:type="spellStart"/>
            <w:r w:rsidRPr="001947F7">
              <w:rPr>
                <w:sz w:val="22"/>
              </w:rPr>
              <w:t>proseniorských</w:t>
            </w:r>
            <w:proofErr w:type="spellEnd"/>
            <w:r w:rsidRPr="001947F7">
              <w:rPr>
                <w:sz w:val="22"/>
              </w:rPr>
              <w:t xml:space="preserve"> aktivit</w:t>
            </w:r>
          </w:p>
          <w:p w:rsidR="001007CD" w:rsidRPr="001947F7" w:rsidRDefault="001007CD" w:rsidP="001947F7">
            <w:pPr>
              <w:numPr>
                <w:ilvl w:val="0"/>
                <w:numId w:val="27"/>
              </w:numPr>
              <w:spacing w:after="0" w:line="240" w:lineRule="auto"/>
              <w:jc w:val="left"/>
            </w:pPr>
            <w:r w:rsidRPr="001947F7">
              <w:rPr>
                <w:sz w:val="22"/>
              </w:rPr>
              <w:t>zvýš</w:t>
            </w:r>
            <w:r w:rsidR="00D361BA">
              <w:rPr>
                <w:sz w:val="22"/>
              </w:rPr>
              <w:t>ení povědomí KMČ a veřejnosti o </w:t>
            </w:r>
            <w:r w:rsidRPr="001947F7">
              <w:rPr>
                <w:sz w:val="22"/>
              </w:rPr>
              <w:t>rodinné police města včetně propagace webu prorodinné politiky jako místa s aktuálními a praktickými informacemi pro rodiny</w:t>
            </w:r>
          </w:p>
          <w:p w:rsidR="001007CD" w:rsidRPr="001947F7" w:rsidRDefault="001007CD" w:rsidP="001947F7">
            <w:pPr>
              <w:numPr>
                <w:ilvl w:val="0"/>
                <w:numId w:val="27"/>
              </w:numPr>
              <w:spacing w:after="0" w:line="240" w:lineRule="auto"/>
              <w:jc w:val="left"/>
            </w:pPr>
            <w:r w:rsidRPr="001947F7">
              <w:rPr>
                <w:sz w:val="22"/>
              </w:rPr>
              <w:t xml:space="preserve">podpora osvětových akcí propagujících </w:t>
            </w:r>
            <w:r w:rsidRPr="001947F7">
              <w:rPr>
                <w:sz w:val="22"/>
              </w:rPr>
              <w:lastRenderedPageBreak/>
              <w:t>uplatňován</w:t>
            </w:r>
            <w:r w:rsidR="00D361BA">
              <w:rPr>
                <w:sz w:val="22"/>
              </w:rPr>
              <w:t>í prorodinných opatření ve </w:t>
            </w:r>
            <w:r w:rsidRPr="001947F7">
              <w:rPr>
                <w:sz w:val="22"/>
              </w:rPr>
              <w:t>firmách (např. možnosti zkrácených úvazků, sdílená pracovní místa, firemní školky atd.)</w:t>
            </w:r>
          </w:p>
          <w:p w:rsidR="001007CD" w:rsidRPr="001947F7" w:rsidRDefault="001007CD" w:rsidP="001947F7">
            <w:pPr>
              <w:numPr>
                <w:ilvl w:val="0"/>
                <w:numId w:val="27"/>
              </w:numPr>
              <w:spacing w:after="0" w:line="240" w:lineRule="auto"/>
              <w:jc w:val="left"/>
            </w:pPr>
            <w:r w:rsidRPr="001947F7">
              <w:rPr>
                <w:sz w:val="22"/>
              </w:rPr>
              <w:t>zvyšování kapacity dostupného bydlení</w:t>
            </w:r>
          </w:p>
          <w:p w:rsidR="001007CD" w:rsidRPr="001947F7" w:rsidRDefault="001007CD" w:rsidP="001947F7">
            <w:pPr>
              <w:numPr>
                <w:ilvl w:val="0"/>
                <w:numId w:val="27"/>
              </w:numPr>
              <w:spacing w:after="0" w:line="240" w:lineRule="auto"/>
              <w:jc w:val="left"/>
            </w:pPr>
            <w:r w:rsidRPr="001947F7">
              <w:rPr>
                <w:sz w:val="22"/>
              </w:rPr>
              <w:t>navázání spolupráce s KMČ</w:t>
            </w:r>
          </w:p>
          <w:p w:rsidR="001007CD" w:rsidRPr="001947F7" w:rsidRDefault="001007CD" w:rsidP="001947F7">
            <w:pPr>
              <w:numPr>
                <w:ilvl w:val="0"/>
                <w:numId w:val="27"/>
              </w:numPr>
              <w:spacing w:after="0" w:line="240" w:lineRule="auto"/>
              <w:jc w:val="left"/>
            </w:pPr>
            <w:r w:rsidRPr="001947F7">
              <w:rPr>
                <w:sz w:val="22"/>
              </w:rPr>
              <w:t>osvětové akce na podporu bezpečného pohybu cyklistů a koloběžek ve městě</w:t>
            </w:r>
          </w:p>
          <w:p w:rsidR="001007CD" w:rsidRPr="001947F7" w:rsidRDefault="001007CD" w:rsidP="001947F7">
            <w:pPr>
              <w:numPr>
                <w:ilvl w:val="0"/>
                <w:numId w:val="27"/>
              </w:numPr>
              <w:spacing w:after="0" w:line="240" w:lineRule="auto"/>
              <w:jc w:val="left"/>
            </w:pPr>
            <w:r w:rsidRPr="001947F7">
              <w:rPr>
                <w:sz w:val="22"/>
              </w:rPr>
              <w:t xml:space="preserve">spolupráce s Olomouckým krajem v rámci aktivity Audit </w:t>
            </w:r>
            <w:proofErr w:type="spellStart"/>
            <w:r w:rsidRPr="001947F7">
              <w:rPr>
                <w:sz w:val="22"/>
              </w:rPr>
              <w:t>Family</w:t>
            </w:r>
            <w:proofErr w:type="spellEnd"/>
            <w:r w:rsidRPr="001947F7">
              <w:rPr>
                <w:sz w:val="22"/>
              </w:rPr>
              <w:t xml:space="preserve"> </w:t>
            </w:r>
            <w:proofErr w:type="spellStart"/>
            <w:r w:rsidRPr="001947F7">
              <w:rPr>
                <w:sz w:val="22"/>
              </w:rPr>
              <w:t>Friendly</w:t>
            </w:r>
            <w:proofErr w:type="spellEnd"/>
            <w:r w:rsidRPr="001947F7">
              <w:rPr>
                <w:sz w:val="22"/>
              </w:rPr>
              <w:t xml:space="preserve"> </w:t>
            </w:r>
            <w:proofErr w:type="spellStart"/>
            <w:r w:rsidRPr="001947F7">
              <w:rPr>
                <w:sz w:val="22"/>
              </w:rPr>
              <w:t>Community</w:t>
            </w:r>
            <w:proofErr w:type="spellEnd"/>
          </w:p>
        </w:tc>
        <w:tc>
          <w:tcPr>
            <w:tcW w:w="4606" w:type="dxa"/>
          </w:tcPr>
          <w:p w:rsidR="001007CD" w:rsidRPr="001947F7" w:rsidRDefault="001007CD" w:rsidP="001947F7">
            <w:pPr>
              <w:numPr>
                <w:ilvl w:val="0"/>
                <w:numId w:val="28"/>
              </w:numPr>
              <w:spacing w:after="0" w:line="240" w:lineRule="auto"/>
              <w:jc w:val="left"/>
            </w:pPr>
            <w:r w:rsidRPr="001947F7">
              <w:rPr>
                <w:sz w:val="22"/>
              </w:rPr>
              <w:lastRenderedPageBreak/>
              <w:t>nedo</w:t>
            </w:r>
            <w:r w:rsidR="00D361BA">
              <w:rPr>
                <w:sz w:val="22"/>
              </w:rPr>
              <w:t>statek finančních prostředků na </w:t>
            </w:r>
            <w:r w:rsidRPr="001947F7">
              <w:rPr>
                <w:sz w:val="22"/>
              </w:rPr>
              <w:t xml:space="preserve">realizaci prorodinných aktivit </w:t>
            </w:r>
            <w:proofErr w:type="spellStart"/>
            <w:r w:rsidRPr="001947F7">
              <w:rPr>
                <w:sz w:val="22"/>
              </w:rPr>
              <w:t>SMOl</w:t>
            </w:r>
            <w:proofErr w:type="spellEnd"/>
          </w:p>
          <w:p w:rsidR="001007CD" w:rsidRPr="001947F7" w:rsidRDefault="001007CD" w:rsidP="001947F7">
            <w:pPr>
              <w:numPr>
                <w:ilvl w:val="0"/>
                <w:numId w:val="28"/>
              </w:numPr>
              <w:spacing w:after="0" w:line="240" w:lineRule="auto"/>
              <w:jc w:val="left"/>
            </w:pPr>
            <w:r w:rsidRPr="001947F7">
              <w:rPr>
                <w:sz w:val="22"/>
              </w:rPr>
              <w:t>podcenění významu preventivních programů pro rodiny</w:t>
            </w:r>
          </w:p>
          <w:p w:rsidR="001007CD" w:rsidRPr="001947F7" w:rsidRDefault="001007CD" w:rsidP="001947F7">
            <w:pPr>
              <w:numPr>
                <w:ilvl w:val="0"/>
                <w:numId w:val="28"/>
              </w:numPr>
              <w:spacing w:after="0" w:line="240" w:lineRule="auto"/>
              <w:jc w:val="left"/>
            </w:pPr>
            <w:r w:rsidRPr="001947F7">
              <w:rPr>
                <w:sz w:val="22"/>
              </w:rPr>
              <w:t>nárůst počtu dětí s projevy rizikového chování</w:t>
            </w:r>
          </w:p>
          <w:p w:rsidR="001007CD" w:rsidRPr="001947F7" w:rsidRDefault="001007CD" w:rsidP="001947F7">
            <w:pPr>
              <w:numPr>
                <w:ilvl w:val="0"/>
                <w:numId w:val="28"/>
              </w:numPr>
              <w:spacing w:after="0" w:line="240" w:lineRule="auto"/>
              <w:jc w:val="left"/>
            </w:pPr>
            <w:r w:rsidRPr="001947F7">
              <w:rPr>
                <w:sz w:val="22"/>
              </w:rPr>
              <w:t>vnímání zdravé rodiny jako samozřejmého uskupení</w:t>
            </w:r>
          </w:p>
          <w:p w:rsidR="001007CD" w:rsidRPr="001947F7" w:rsidRDefault="001007CD" w:rsidP="001947F7">
            <w:pPr>
              <w:numPr>
                <w:ilvl w:val="0"/>
                <w:numId w:val="28"/>
              </w:numPr>
              <w:spacing w:after="0" w:line="240" w:lineRule="auto"/>
              <w:jc w:val="left"/>
            </w:pPr>
            <w:r w:rsidRPr="001947F7">
              <w:rPr>
                <w:sz w:val="22"/>
              </w:rPr>
              <w:t>nedo</w:t>
            </w:r>
            <w:r w:rsidR="00D361BA">
              <w:rPr>
                <w:sz w:val="22"/>
              </w:rPr>
              <w:t>statek finančních prostředků na </w:t>
            </w:r>
            <w:r w:rsidRPr="001947F7">
              <w:rPr>
                <w:sz w:val="22"/>
              </w:rPr>
              <w:t>budování nových kapacit MŠ, ZŠ a ŠD</w:t>
            </w:r>
          </w:p>
          <w:p w:rsidR="001007CD" w:rsidRPr="001947F7" w:rsidRDefault="001007CD" w:rsidP="001947F7">
            <w:pPr>
              <w:numPr>
                <w:ilvl w:val="0"/>
                <w:numId w:val="28"/>
              </w:numPr>
              <w:spacing w:after="0" w:line="240" w:lineRule="auto"/>
              <w:jc w:val="left"/>
            </w:pPr>
            <w:r w:rsidRPr="001947F7">
              <w:rPr>
                <w:sz w:val="22"/>
              </w:rPr>
              <w:t>pokračující stárnutí populace</w:t>
            </w:r>
          </w:p>
          <w:p w:rsidR="001007CD" w:rsidRPr="001947F7" w:rsidRDefault="001007CD" w:rsidP="001947F7">
            <w:pPr>
              <w:numPr>
                <w:ilvl w:val="0"/>
                <w:numId w:val="28"/>
              </w:numPr>
              <w:spacing w:after="0" w:line="240" w:lineRule="auto"/>
              <w:jc w:val="left"/>
            </w:pPr>
            <w:r w:rsidRPr="001947F7">
              <w:rPr>
                <w:sz w:val="22"/>
              </w:rPr>
              <w:t>nekoncepční vývoj v oblasti legislativy sociálního bydlení</w:t>
            </w:r>
          </w:p>
          <w:p w:rsidR="001007CD" w:rsidRPr="001947F7" w:rsidRDefault="001007CD" w:rsidP="001947F7">
            <w:pPr>
              <w:numPr>
                <w:ilvl w:val="0"/>
                <w:numId w:val="28"/>
              </w:numPr>
              <w:spacing w:after="0" w:line="240" w:lineRule="auto"/>
              <w:jc w:val="left"/>
            </w:pPr>
            <w:r w:rsidRPr="001947F7">
              <w:rPr>
                <w:sz w:val="22"/>
              </w:rPr>
              <w:t>nedostatečná politická podpora prorodinné politiky</w:t>
            </w:r>
          </w:p>
          <w:p w:rsidR="001007CD" w:rsidRPr="001947F7" w:rsidRDefault="001007CD" w:rsidP="001947F7">
            <w:pPr>
              <w:numPr>
                <w:ilvl w:val="0"/>
                <w:numId w:val="28"/>
              </w:numPr>
              <w:spacing w:after="0" w:line="240" w:lineRule="auto"/>
              <w:jc w:val="left"/>
            </w:pPr>
            <w:r w:rsidRPr="001947F7">
              <w:rPr>
                <w:sz w:val="22"/>
              </w:rPr>
              <w:t>nárůst skrytého domácího násilí, což bude mít velký dopad na fungování rodin v širším kontextu</w:t>
            </w:r>
          </w:p>
          <w:p w:rsidR="001007CD" w:rsidRPr="001947F7" w:rsidRDefault="001007CD" w:rsidP="001947F7">
            <w:pPr>
              <w:numPr>
                <w:ilvl w:val="0"/>
                <w:numId w:val="28"/>
              </w:numPr>
              <w:spacing w:after="0" w:line="240" w:lineRule="auto"/>
              <w:jc w:val="left"/>
            </w:pPr>
            <w:r w:rsidRPr="001947F7">
              <w:rPr>
                <w:sz w:val="22"/>
              </w:rPr>
              <w:t>nová pandemická vlna COVID-19</w:t>
            </w:r>
          </w:p>
          <w:p w:rsidR="001007CD" w:rsidRPr="001947F7" w:rsidRDefault="001007CD" w:rsidP="001947F7">
            <w:pPr>
              <w:numPr>
                <w:ilvl w:val="0"/>
                <w:numId w:val="28"/>
              </w:numPr>
              <w:spacing w:after="0" w:line="240" w:lineRule="auto"/>
              <w:jc w:val="left"/>
            </w:pPr>
            <w:r w:rsidRPr="001947F7">
              <w:rPr>
                <w:sz w:val="22"/>
              </w:rPr>
              <w:t xml:space="preserve">nové formy ekonomického vydírání </w:t>
            </w:r>
            <w:r w:rsidRPr="001947F7">
              <w:rPr>
                <w:sz w:val="22"/>
              </w:rPr>
              <w:lastRenderedPageBreak/>
              <w:t>partnerů</w:t>
            </w:r>
          </w:p>
        </w:tc>
      </w:tr>
    </w:tbl>
    <w:p w:rsidR="001007CD" w:rsidRDefault="001007CD" w:rsidP="001236D7"/>
    <w:p w:rsidR="001007CD" w:rsidRDefault="001007CD" w:rsidP="001236D7">
      <w:r w:rsidRPr="000E2C6A">
        <w:rPr>
          <w:b/>
        </w:rPr>
        <w:t>Silnou stránkou města Olomouce</w:t>
      </w:r>
      <w:r w:rsidRPr="001729F0">
        <w:t xml:space="preserve"> je zejména bohatá a rozmanitá nabídka zajímavých vzdělávacích, kulturních, společenských a sportovních akcí, dostatečně hustá síť vzdělávacích institucí včetně jejich dostupnosti. </w:t>
      </w:r>
      <w:r>
        <w:t>Také v</w:t>
      </w:r>
      <w:r w:rsidRPr="001729F0">
        <w:t>elká část sportovních a dětských hřišť v areálech škol je již zpřístupněna pro širokou veřejnost nebo je postu</w:t>
      </w:r>
      <w:r w:rsidR="00D361BA">
        <w:t>pně zpřístupňována. Výhodou pro </w:t>
      </w:r>
      <w:r>
        <w:t>město Olomouc je rovněž působení a činnost Fakulty tělesné kultury Univerzity Palackého v  Olomouci, přičemž příležitostí je pak další rozvoj vzájemné spolupráce. V silných stránkách nesmíme opomenout ani rozvinutý systém veřejné hromadné dopravy.</w:t>
      </w:r>
    </w:p>
    <w:p w:rsidR="001007CD" w:rsidRDefault="001007CD" w:rsidP="001236D7">
      <w:r>
        <w:t xml:space="preserve">Jednoznačně největší </w:t>
      </w:r>
      <w:r w:rsidRPr="0055509A">
        <w:rPr>
          <w:b/>
        </w:rPr>
        <w:t>slabou stránkou</w:t>
      </w:r>
      <w:r>
        <w:t xml:space="preserve"> je nedostatek dětských psychologů a rodinných terapeutů. Přitom ve SWOT analýze z roku 2018 byl tento výrok až na 5. místě. Další slabou stránkou je nízký objem finančních prostředků na realizaci aktivit prorodinné politiky. Nedostatečnou kapacitu sociálního bydlení by částečně mohla řešit realizace aktivit naplňující nově zpracovanou Koncepci dostupného a sociálního bydlení města Olomouce. Na pomoc rodinám sladit pracovní a rodinný života přichází město Olomouc se záměrem transformace stávajících městských jeslí do dětské skupiny a současně hledá vhodné prostory pro vznik nové dětské skupiny. Město tak reaguje na vyšší poptávku olomouckých rodičů po </w:t>
      </w:r>
      <w:r w:rsidRPr="0021662D">
        <w:t xml:space="preserve">možnosti umístit malé děti do předškolního zařízení. </w:t>
      </w:r>
      <w:r>
        <w:t>Navýšením</w:t>
      </w:r>
      <w:r w:rsidRPr="0021662D">
        <w:t xml:space="preserve"> kapacit</w:t>
      </w:r>
      <w:r>
        <w:t xml:space="preserve"> základních a</w:t>
      </w:r>
      <w:r w:rsidRPr="0021662D">
        <w:t xml:space="preserve"> </w:t>
      </w:r>
      <w:r>
        <w:t>mateřských škol</w:t>
      </w:r>
      <w:r w:rsidRPr="0021662D">
        <w:t xml:space="preserve"> zřizovaných </w:t>
      </w:r>
      <w:proofErr w:type="spellStart"/>
      <w:r w:rsidRPr="0021662D">
        <w:t>SMOl</w:t>
      </w:r>
      <w:proofErr w:type="spellEnd"/>
      <w:r>
        <w:t xml:space="preserve"> se zabývá odbor školství ve své Koncepci rozvoje školství </w:t>
      </w:r>
      <w:proofErr w:type="spellStart"/>
      <w:r>
        <w:t>SMOl</w:t>
      </w:r>
      <w:proofErr w:type="spellEnd"/>
      <w:r>
        <w:t xml:space="preserve"> na roky 2021-2025, která má rovněž oporu ve Strategickém plánu rozvoje města.</w:t>
      </w:r>
    </w:p>
    <w:p w:rsidR="001007CD" w:rsidRDefault="001007CD" w:rsidP="001236D7">
      <w:r>
        <w:t xml:space="preserve">Největší </w:t>
      </w:r>
      <w:r w:rsidRPr="00D11E67">
        <w:rPr>
          <w:b/>
        </w:rPr>
        <w:t>příležitostí</w:t>
      </w:r>
      <w:r>
        <w:t xml:space="preserve"> je jednoznačně podpora komunitního </w:t>
      </w:r>
      <w:r w:rsidRPr="0021662D">
        <w:t>života v obcích a posílení identity obyvatel, posilování sousedství a občanské</w:t>
      </w:r>
      <w:r>
        <w:t>ho</w:t>
      </w:r>
      <w:r w:rsidRPr="0021662D">
        <w:t xml:space="preserve"> soužití, rozvoj občanské společnosti</w:t>
      </w:r>
      <w:r>
        <w:t>. Zde by jistě stálo za to rozvíjet a podpořit aktivity jako např. dobrovolnictví, pomoc s doučováním, sousedské slavnosti, čtecí babičky a dědečci, rozvíjet spolupráci s Komisemi městských částí apod. S tímto souvisí i podpora aktivního stárnutí, zapojování seniorů a posilování mezigeneračních vztahů, ale také prohloubení spolupráce s UPOL a prorodinnými organizacemi.</w:t>
      </w:r>
    </w:p>
    <w:p w:rsidR="001007CD" w:rsidRDefault="001007CD" w:rsidP="001236D7">
      <w:r>
        <w:t xml:space="preserve">Největší </w:t>
      </w:r>
      <w:r w:rsidRPr="00D11E67">
        <w:rPr>
          <w:b/>
        </w:rPr>
        <w:t>hrozbou</w:t>
      </w:r>
      <w:r>
        <w:t xml:space="preserve"> je nedostatek finančních prostředků na realizaci prorodinných aktivit. Příležitostí by mohlo být získání neinvestiční dotace MPSV v rámci celostátní soutěže Obec přátelská rodině a seniorům. Ve společnosti je stále podceňován význam preventivních programů pro rodiny a zdravá rodina je vnímána jako něco „samozřejmého“, proto jí není věnována dostatečná pozornost. Příležitostí může být vysvětlování významu preventivních programů, podpora preventivních programů a aktivit, propagace a podpora zdravé rodiny.</w:t>
      </w:r>
    </w:p>
    <w:p w:rsidR="001007CD" w:rsidRDefault="001007CD" w:rsidP="00292ACF">
      <w:pPr>
        <w:pStyle w:val="Nadpis3"/>
      </w:pPr>
      <w:bookmarkStart w:id="38" w:name="_Toc88201661"/>
      <w:r>
        <w:lastRenderedPageBreak/>
        <w:t>SWOT analýza – senioři</w:t>
      </w:r>
      <w:bookmarkEnd w:id="38"/>
    </w:p>
    <w:p w:rsidR="001007CD" w:rsidRDefault="001007CD" w:rsidP="00FA7D25">
      <w:pPr>
        <w:tabs>
          <w:tab w:val="left" w:pos="0"/>
          <w:tab w:val="left" w:pos="1134"/>
        </w:tabs>
        <w:spacing w:line="276" w:lineRule="auto"/>
        <w:rPr>
          <w:szCs w:val="24"/>
        </w:rPr>
      </w:pPr>
      <w:r>
        <w:rPr>
          <w:szCs w:val="24"/>
        </w:rPr>
        <w:t xml:space="preserve">Na aktualizaci SWOT analýzy se podílelo oddělení sociální pomoci a služeb Magistrátu města Olomouce ve spolupráci s předsedy klubů pro seniory. I zde platí, že </w:t>
      </w:r>
      <w:r>
        <w:t xml:space="preserve">jednotlivé výroky v níže uvedených kvadrantech jsou seřazeny dle počtu získaných bodů od nejvyššího po nejnižší. </w:t>
      </w: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1007CD" w:rsidRPr="001947F7" w:rsidTr="00707277">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Silné stránky</w:t>
            </w:r>
          </w:p>
        </w:tc>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Slabé stránky</w:t>
            </w:r>
          </w:p>
        </w:tc>
      </w:tr>
      <w:tr w:rsidR="001007CD" w:rsidRPr="001947F7" w:rsidTr="001947F7">
        <w:tc>
          <w:tcPr>
            <w:tcW w:w="4606" w:type="dxa"/>
          </w:tcPr>
          <w:p w:rsidR="001007CD" w:rsidRPr="001947F7" w:rsidRDefault="001007CD" w:rsidP="001947F7">
            <w:pPr>
              <w:numPr>
                <w:ilvl w:val="0"/>
                <w:numId w:val="29"/>
              </w:numPr>
              <w:spacing w:after="0" w:line="240" w:lineRule="auto"/>
              <w:jc w:val="left"/>
            </w:pPr>
            <w:r w:rsidRPr="001947F7">
              <w:rPr>
                <w:sz w:val="22"/>
              </w:rPr>
              <w:t>Fungující síť klubů pro seniory.</w:t>
            </w:r>
          </w:p>
          <w:p w:rsidR="001007CD" w:rsidRPr="001947F7" w:rsidRDefault="001007CD" w:rsidP="001947F7">
            <w:pPr>
              <w:numPr>
                <w:ilvl w:val="0"/>
                <w:numId w:val="29"/>
              </w:numPr>
              <w:spacing w:after="0" w:line="240" w:lineRule="auto"/>
              <w:jc w:val="left"/>
            </w:pPr>
            <w:r w:rsidRPr="001947F7">
              <w:rPr>
                <w:sz w:val="22"/>
              </w:rPr>
              <w:t>Existence stabilní sítě sociálních služeb, zejména terénní služby (pečovatelská služba, osobní asistence). Tradiční poskytovatelé (dlouholetá existence).</w:t>
            </w:r>
          </w:p>
          <w:p w:rsidR="001007CD" w:rsidRPr="001947F7" w:rsidRDefault="001007CD" w:rsidP="001947F7">
            <w:pPr>
              <w:numPr>
                <w:ilvl w:val="0"/>
                <w:numId w:val="29"/>
              </w:numPr>
              <w:spacing w:after="0" w:line="240" w:lineRule="auto"/>
              <w:jc w:val="left"/>
            </w:pPr>
            <w:r w:rsidRPr="001947F7">
              <w:rPr>
                <w:sz w:val="22"/>
              </w:rPr>
              <w:t>Rozmanitá nabídka aktivit pro seniory (univerzita třetího věku, vzdělávací programy organizací, kulturní akce pořádané městem – Moravské divadlo, Moravská filharmonie, apod.).</w:t>
            </w:r>
          </w:p>
          <w:p w:rsidR="001007CD" w:rsidRPr="001947F7" w:rsidRDefault="001007CD" w:rsidP="001947F7">
            <w:pPr>
              <w:numPr>
                <w:ilvl w:val="0"/>
                <w:numId w:val="29"/>
              </w:numPr>
              <w:spacing w:after="0" w:line="240" w:lineRule="auto"/>
              <w:jc w:val="left"/>
            </w:pPr>
            <w:r w:rsidRPr="001947F7">
              <w:rPr>
                <w:sz w:val="22"/>
              </w:rPr>
              <w:t xml:space="preserve">Rozšiřující možnosti oslovení seniorů (např. </w:t>
            </w:r>
            <w:proofErr w:type="spellStart"/>
            <w:r w:rsidRPr="001947F7">
              <w:rPr>
                <w:sz w:val="22"/>
              </w:rPr>
              <w:t>Facebook</w:t>
            </w:r>
            <w:proofErr w:type="spellEnd"/>
            <w:r w:rsidRPr="001947F7">
              <w:rPr>
                <w:sz w:val="22"/>
              </w:rPr>
              <w:t>), ale i místní TV a Rozhlas, a placená propagace Klubů seniorů např. na TV stanici „Šlágr“.</w:t>
            </w:r>
          </w:p>
          <w:p w:rsidR="001007CD" w:rsidRPr="001947F7" w:rsidRDefault="001007CD" w:rsidP="001947F7">
            <w:pPr>
              <w:numPr>
                <w:ilvl w:val="0"/>
                <w:numId w:val="29"/>
              </w:numPr>
              <w:spacing w:after="0" w:line="240" w:lineRule="auto"/>
              <w:jc w:val="left"/>
            </w:pPr>
            <w:r w:rsidRPr="001947F7">
              <w:rPr>
                <w:sz w:val="22"/>
              </w:rPr>
              <w:t>Vzájemná spolupráce mezi poskytovateli sociálních služeb a také městem.</w:t>
            </w:r>
          </w:p>
          <w:p w:rsidR="001007CD" w:rsidRPr="001947F7" w:rsidRDefault="001007CD" w:rsidP="001947F7">
            <w:pPr>
              <w:numPr>
                <w:ilvl w:val="0"/>
                <w:numId w:val="29"/>
              </w:numPr>
              <w:spacing w:after="0" w:line="240" w:lineRule="auto"/>
              <w:jc w:val="left"/>
            </w:pPr>
            <w:r w:rsidRPr="001947F7">
              <w:rPr>
                <w:sz w:val="22"/>
              </w:rPr>
              <w:t>Fungující projekt Bezbariérová Olomouc.</w:t>
            </w:r>
          </w:p>
          <w:p w:rsidR="001007CD" w:rsidRPr="001947F7" w:rsidRDefault="001007CD" w:rsidP="001947F7">
            <w:pPr>
              <w:numPr>
                <w:ilvl w:val="0"/>
                <w:numId w:val="29"/>
              </w:numPr>
              <w:spacing w:after="0" w:line="240" w:lineRule="auto"/>
              <w:jc w:val="left"/>
            </w:pPr>
            <w:r w:rsidRPr="001947F7">
              <w:rPr>
                <w:sz w:val="22"/>
              </w:rPr>
              <w:t>Pravidelné vydávání časopisů Olomoucký senior a Olomoucké listy a možnost publikování v nich.</w:t>
            </w:r>
          </w:p>
          <w:p w:rsidR="001007CD" w:rsidRPr="001947F7" w:rsidRDefault="001007CD" w:rsidP="001947F7">
            <w:pPr>
              <w:numPr>
                <w:ilvl w:val="0"/>
                <w:numId w:val="29"/>
              </w:numPr>
              <w:spacing w:after="0" w:line="240" w:lineRule="auto"/>
              <w:jc w:val="left"/>
            </w:pPr>
            <w:r w:rsidRPr="001947F7">
              <w:rPr>
                <w:sz w:val="22"/>
              </w:rPr>
              <w:t>Spolupráce s Univerzitou Palackého v Olomouci.</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Existence prorodinné politiky.</w:t>
            </w:r>
          </w:p>
        </w:tc>
        <w:tc>
          <w:tcPr>
            <w:tcW w:w="4606" w:type="dxa"/>
          </w:tcPr>
          <w:p w:rsidR="001007CD" w:rsidRPr="001947F7" w:rsidRDefault="001007CD" w:rsidP="001947F7">
            <w:pPr>
              <w:numPr>
                <w:ilvl w:val="0"/>
                <w:numId w:val="29"/>
              </w:numPr>
              <w:spacing w:after="0" w:line="240" w:lineRule="auto"/>
              <w:jc w:val="left"/>
            </w:pPr>
            <w:r w:rsidRPr="001947F7">
              <w:rPr>
                <w:sz w:val="22"/>
              </w:rPr>
              <w:t>Stárnutí členské základny členů klubů pro seniory.</w:t>
            </w:r>
          </w:p>
          <w:p w:rsidR="001007CD" w:rsidRPr="001947F7" w:rsidRDefault="001007CD" w:rsidP="001947F7">
            <w:pPr>
              <w:numPr>
                <w:ilvl w:val="0"/>
                <w:numId w:val="29"/>
              </w:numPr>
              <w:spacing w:after="0" w:line="240" w:lineRule="auto"/>
              <w:jc w:val="left"/>
            </w:pPr>
            <w:r w:rsidRPr="001947F7">
              <w:rPr>
                <w:sz w:val="22"/>
              </w:rPr>
              <w:t xml:space="preserve">Malý zájem mladších seniorů o členství </w:t>
            </w:r>
          </w:p>
          <w:p w:rsidR="001007CD" w:rsidRPr="001947F7" w:rsidRDefault="001007CD" w:rsidP="001947F7">
            <w:pPr>
              <w:spacing w:after="0" w:line="240" w:lineRule="auto"/>
              <w:ind w:left="720"/>
            </w:pPr>
            <w:r w:rsidRPr="001947F7">
              <w:rPr>
                <w:sz w:val="22"/>
              </w:rPr>
              <w:t>v klubech pro seniory.</w:t>
            </w:r>
          </w:p>
          <w:p w:rsidR="001007CD" w:rsidRPr="001947F7" w:rsidRDefault="001007CD" w:rsidP="001947F7">
            <w:pPr>
              <w:numPr>
                <w:ilvl w:val="0"/>
                <w:numId w:val="29"/>
              </w:numPr>
              <w:spacing w:after="0" w:line="240" w:lineRule="auto"/>
              <w:jc w:val="left"/>
            </w:pPr>
            <w:r w:rsidRPr="001947F7">
              <w:rPr>
                <w:sz w:val="22"/>
              </w:rPr>
              <w:t>Absence terénní péče odborných i praktických lékařů.</w:t>
            </w:r>
          </w:p>
          <w:p w:rsidR="001007CD" w:rsidRPr="001947F7" w:rsidRDefault="001007CD" w:rsidP="001947F7">
            <w:pPr>
              <w:numPr>
                <w:ilvl w:val="0"/>
                <w:numId w:val="29"/>
              </w:numPr>
              <w:spacing w:after="0" w:line="240" w:lineRule="auto"/>
              <w:jc w:val="left"/>
            </w:pPr>
            <w:r w:rsidRPr="001947F7">
              <w:rPr>
                <w:sz w:val="22"/>
              </w:rPr>
              <w:t>Nedostatečná kapacita odlehčovacích služeb.</w:t>
            </w:r>
          </w:p>
          <w:p w:rsidR="001007CD" w:rsidRPr="001947F7" w:rsidRDefault="001007CD" w:rsidP="001947F7">
            <w:pPr>
              <w:numPr>
                <w:ilvl w:val="0"/>
                <w:numId w:val="29"/>
              </w:numPr>
              <w:spacing w:after="0" w:line="240" w:lineRule="auto"/>
              <w:jc w:val="left"/>
            </w:pPr>
            <w:r w:rsidRPr="001947F7">
              <w:rPr>
                <w:sz w:val="22"/>
              </w:rPr>
              <w:t>Ekonomická situace seniorů.</w:t>
            </w:r>
          </w:p>
          <w:p w:rsidR="001007CD" w:rsidRPr="001947F7" w:rsidRDefault="001007CD" w:rsidP="001947F7">
            <w:pPr>
              <w:numPr>
                <w:ilvl w:val="0"/>
                <w:numId w:val="29"/>
              </w:numPr>
              <w:spacing w:after="0" w:line="240" w:lineRule="auto"/>
              <w:jc w:val="left"/>
            </w:pPr>
            <w:r w:rsidRPr="001947F7">
              <w:rPr>
                <w:sz w:val="22"/>
              </w:rPr>
              <w:t>Malá kapacita domovů pro seniory.</w:t>
            </w:r>
          </w:p>
          <w:p w:rsidR="001007CD" w:rsidRPr="001947F7" w:rsidRDefault="001007CD" w:rsidP="001947F7">
            <w:pPr>
              <w:numPr>
                <w:ilvl w:val="0"/>
                <w:numId w:val="29"/>
              </w:numPr>
              <w:spacing w:after="0" w:line="240" w:lineRule="auto"/>
              <w:jc w:val="left"/>
            </w:pPr>
            <w:r w:rsidRPr="001947F7">
              <w:rPr>
                <w:sz w:val="22"/>
              </w:rPr>
              <w:t>Vytvoření koncepce řízení  KS.</w:t>
            </w:r>
          </w:p>
          <w:p w:rsidR="001007CD" w:rsidRPr="001947F7" w:rsidRDefault="001007CD" w:rsidP="001947F7">
            <w:pPr>
              <w:numPr>
                <w:ilvl w:val="0"/>
                <w:numId w:val="29"/>
              </w:numPr>
              <w:spacing w:after="0" w:line="240" w:lineRule="auto"/>
              <w:jc w:val="left"/>
            </w:pPr>
            <w:r w:rsidRPr="001947F7">
              <w:rPr>
                <w:sz w:val="22"/>
              </w:rPr>
              <w:t>Vysoká míra osamělosti seniorů.</w:t>
            </w:r>
          </w:p>
          <w:p w:rsidR="001007CD" w:rsidRPr="001947F7" w:rsidRDefault="001007CD" w:rsidP="001947F7">
            <w:pPr>
              <w:numPr>
                <w:ilvl w:val="0"/>
                <w:numId w:val="29"/>
              </w:numPr>
              <w:spacing w:after="0" w:line="240" w:lineRule="auto"/>
              <w:jc w:val="left"/>
            </w:pPr>
            <w:r w:rsidRPr="001947F7">
              <w:rPr>
                <w:sz w:val="22"/>
              </w:rPr>
              <w:t>Nedostatečná kapacita doléčovacích a asistenčních služeb.</w:t>
            </w:r>
          </w:p>
          <w:p w:rsidR="001007CD" w:rsidRPr="001947F7" w:rsidRDefault="001007CD" w:rsidP="001947F7">
            <w:pPr>
              <w:numPr>
                <w:ilvl w:val="0"/>
                <w:numId w:val="29"/>
              </w:numPr>
              <w:spacing w:after="0" w:line="240" w:lineRule="auto"/>
              <w:jc w:val="left"/>
            </w:pPr>
            <w:r w:rsidRPr="001947F7">
              <w:rPr>
                <w:sz w:val="22"/>
              </w:rPr>
              <w:t>Nedostatečné zázemí pro dobrovolnické aktivity.</w:t>
            </w:r>
          </w:p>
          <w:p w:rsidR="001007CD" w:rsidRPr="001947F7" w:rsidRDefault="001007CD" w:rsidP="001947F7">
            <w:pPr>
              <w:numPr>
                <w:ilvl w:val="0"/>
                <w:numId w:val="29"/>
              </w:numPr>
              <w:spacing w:after="0" w:line="240" w:lineRule="auto"/>
              <w:jc w:val="left"/>
            </w:pPr>
            <w:r w:rsidRPr="001947F7">
              <w:rPr>
                <w:sz w:val="22"/>
              </w:rPr>
              <w:t>Nedostatek  financí na realizaci aktivit klubů pro seniory.</w:t>
            </w:r>
          </w:p>
          <w:p w:rsidR="001007CD" w:rsidRPr="001947F7" w:rsidRDefault="001007CD" w:rsidP="001947F7">
            <w:pPr>
              <w:pStyle w:val="Odstavecseseznamem"/>
              <w:numPr>
                <w:ilvl w:val="0"/>
                <w:numId w:val="29"/>
              </w:numPr>
              <w:spacing w:after="0" w:line="240" w:lineRule="auto"/>
              <w:jc w:val="left"/>
              <w:rPr>
                <w:szCs w:val="22"/>
                <w:lang w:eastAsia="en-US"/>
              </w:rPr>
            </w:pPr>
            <w:r w:rsidRPr="001947F7">
              <w:rPr>
                <w:sz w:val="22"/>
                <w:szCs w:val="22"/>
                <w:lang w:eastAsia="en-US"/>
              </w:rPr>
              <w:t>Pomalé  řešení  problémů ze strany Magistrátu města Olomouce.</w:t>
            </w:r>
          </w:p>
        </w:tc>
      </w:tr>
      <w:tr w:rsidR="001007CD" w:rsidRPr="001947F7" w:rsidTr="00707277">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Příležitosti</w:t>
            </w:r>
          </w:p>
        </w:tc>
        <w:tc>
          <w:tcPr>
            <w:tcW w:w="4606" w:type="dxa"/>
            <w:shd w:val="clear" w:color="auto" w:fill="D9D9D9" w:themeFill="background1" w:themeFillShade="D9"/>
          </w:tcPr>
          <w:p w:rsidR="001007CD" w:rsidRPr="001947F7" w:rsidRDefault="001007CD" w:rsidP="001947F7">
            <w:pPr>
              <w:spacing w:after="0" w:line="240" w:lineRule="auto"/>
            </w:pPr>
            <w:r w:rsidRPr="001947F7">
              <w:rPr>
                <w:sz w:val="22"/>
              </w:rPr>
              <w:t>Hrozby</w:t>
            </w:r>
          </w:p>
        </w:tc>
      </w:tr>
      <w:tr w:rsidR="001007CD" w:rsidRPr="001947F7" w:rsidTr="001947F7">
        <w:trPr>
          <w:trHeight w:val="56"/>
        </w:trPr>
        <w:tc>
          <w:tcPr>
            <w:tcW w:w="4606" w:type="dxa"/>
          </w:tcPr>
          <w:p w:rsidR="001007CD" w:rsidRPr="001947F7" w:rsidRDefault="001007CD" w:rsidP="001947F7">
            <w:pPr>
              <w:numPr>
                <w:ilvl w:val="0"/>
                <w:numId w:val="27"/>
              </w:numPr>
              <w:spacing w:after="0" w:line="240" w:lineRule="auto"/>
              <w:jc w:val="left"/>
            </w:pPr>
            <w:r w:rsidRPr="001947F7">
              <w:rPr>
                <w:sz w:val="22"/>
              </w:rPr>
              <w:t xml:space="preserve">Zvýšení atraktivity klubů pro seniory </w:t>
            </w:r>
            <w:r w:rsidRPr="001947F7">
              <w:rPr>
                <w:sz w:val="22"/>
              </w:rPr>
              <w:br/>
              <w:t>(např. více živé hudby v klubech, cvičení na ži</w:t>
            </w:r>
            <w:r w:rsidR="00D361BA">
              <w:rPr>
                <w:sz w:val="22"/>
              </w:rPr>
              <w:t>dlích, tanec apod., přednášky o </w:t>
            </w:r>
            <w:r w:rsidRPr="001947F7">
              <w:rPr>
                <w:sz w:val="22"/>
              </w:rPr>
              <w:t>zdravém životním stylu atd.).</w:t>
            </w:r>
          </w:p>
          <w:p w:rsidR="001007CD" w:rsidRPr="001947F7" w:rsidRDefault="001007CD" w:rsidP="001947F7">
            <w:pPr>
              <w:numPr>
                <w:ilvl w:val="0"/>
                <w:numId w:val="27"/>
              </w:numPr>
              <w:spacing w:after="0" w:line="240" w:lineRule="auto"/>
              <w:jc w:val="left"/>
            </w:pPr>
            <w:r w:rsidRPr="001947F7">
              <w:rPr>
                <w:sz w:val="22"/>
              </w:rPr>
              <w:t>Aktivněji propojovat všechny věkové kategorie pro zajištění a konání akcí.</w:t>
            </w:r>
          </w:p>
          <w:p w:rsidR="001007CD" w:rsidRPr="001947F7" w:rsidRDefault="001007CD" w:rsidP="001947F7">
            <w:pPr>
              <w:numPr>
                <w:ilvl w:val="0"/>
                <w:numId w:val="27"/>
              </w:numPr>
              <w:spacing w:after="0" w:line="240" w:lineRule="auto"/>
              <w:jc w:val="left"/>
            </w:pPr>
            <w:r w:rsidRPr="001947F7">
              <w:rPr>
                <w:sz w:val="22"/>
              </w:rPr>
              <w:t>Rozšíření vybraných aktivizačních služeb pro seniory dle potřeb seniorů.</w:t>
            </w:r>
          </w:p>
          <w:p w:rsidR="001007CD" w:rsidRPr="001947F7" w:rsidRDefault="001007CD" w:rsidP="001947F7">
            <w:pPr>
              <w:numPr>
                <w:ilvl w:val="0"/>
                <w:numId w:val="27"/>
              </w:numPr>
              <w:spacing w:after="0" w:line="240" w:lineRule="auto"/>
              <w:jc w:val="left"/>
            </w:pPr>
            <w:r w:rsidRPr="001947F7">
              <w:rPr>
                <w:sz w:val="22"/>
              </w:rPr>
              <w:t>Z</w:t>
            </w:r>
            <w:r w:rsidR="00D361BA">
              <w:rPr>
                <w:sz w:val="22"/>
              </w:rPr>
              <w:t>výšení informovanosti seniorů o </w:t>
            </w:r>
            <w:r w:rsidRPr="001947F7">
              <w:rPr>
                <w:sz w:val="22"/>
              </w:rPr>
              <w:t>aktivitách ve městě především prostřednictvím TV vysílání.</w:t>
            </w:r>
          </w:p>
          <w:p w:rsidR="001007CD" w:rsidRPr="001947F7" w:rsidRDefault="001007CD" w:rsidP="001947F7">
            <w:pPr>
              <w:numPr>
                <w:ilvl w:val="0"/>
                <w:numId w:val="27"/>
              </w:numPr>
              <w:spacing w:after="0" w:line="240" w:lineRule="auto"/>
              <w:jc w:val="left"/>
            </w:pPr>
            <w:r w:rsidRPr="001947F7">
              <w:rPr>
                <w:sz w:val="22"/>
              </w:rPr>
              <w:t>Rozš</w:t>
            </w:r>
            <w:r w:rsidR="00D361BA">
              <w:rPr>
                <w:sz w:val="22"/>
              </w:rPr>
              <w:t>íření volnočasových aktivit pro </w:t>
            </w:r>
            <w:r w:rsidRPr="001947F7">
              <w:rPr>
                <w:sz w:val="22"/>
              </w:rPr>
              <w:t>seniory, včetně vhodných pohybových aktivit.</w:t>
            </w:r>
          </w:p>
          <w:p w:rsidR="001007CD" w:rsidRPr="001947F7" w:rsidRDefault="001007CD" w:rsidP="001947F7">
            <w:pPr>
              <w:numPr>
                <w:ilvl w:val="0"/>
                <w:numId w:val="27"/>
              </w:numPr>
              <w:spacing w:after="0" w:line="240" w:lineRule="auto"/>
              <w:jc w:val="left"/>
            </w:pPr>
            <w:r w:rsidRPr="001947F7">
              <w:rPr>
                <w:sz w:val="22"/>
              </w:rPr>
              <w:t>Spolupráce škol a klubů pro seniory.</w:t>
            </w:r>
          </w:p>
          <w:p w:rsidR="001007CD" w:rsidRPr="001947F7" w:rsidRDefault="001007CD" w:rsidP="001947F7">
            <w:pPr>
              <w:numPr>
                <w:ilvl w:val="0"/>
                <w:numId w:val="27"/>
              </w:numPr>
              <w:spacing w:after="0" w:line="240" w:lineRule="auto"/>
              <w:jc w:val="left"/>
            </w:pPr>
            <w:r w:rsidRPr="001947F7">
              <w:rPr>
                <w:sz w:val="22"/>
              </w:rPr>
              <w:t>Snížení osamělosti seniorů nabídkou pravidelných aktivit, klubových setkání, apod.</w:t>
            </w:r>
          </w:p>
          <w:p w:rsidR="001007CD" w:rsidRPr="001947F7" w:rsidRDefault="001007CD" w:rsidP="001947F7">
            <w:pPr>
              <w:numPr>
                <w:ilvl w:val="0"/>
                <w:numId w:val="27"/>
              </w:numPr>
              <w:spacing w:after="0" w:line="240" w:lineRule="auto"/>
              <w:jc w:val="left"/>
            </w:pPr>
            <w:r w:rsidRPr="001947F7">
              <w:rPr>
                <w:sz w:val="22"/>
              </w:rPr>
              <w:t xml:space="preserve">Zvýšení dovednosti a kompetence seniorů prostřednictvím vzdělávacích programů (informační technologie, </w:t>
            </w:r>
            <w:r w:rsidRPr="001947F7">
              <w:rPr>
                <w:sz w:val="22"/>
              </w:rPr>
              <w:lastRenderedPageBreak/>
              <w:t>komunikační dovednosti).</w:t>
            </w:r>
          </w:p>
          <w:p w:rsidR="001007CD" w:rsidRPr="001947F7" w:rsidRDefault="001007CD" w:rsidP="001947F7">
            <w:pPr>
              <w:numPr>
                <w:ilvl w:val="0"/>
                <w:numId w:val="27"/>
              </w:numPr>
              <w:spacing w:after="0" w:line="240" w:lineRule="auto"/>
              <w:jc w:val="left"/>
            </w:pPr>
            <w:r w:rsidRPr="001947F7">
              <w:rPr>
                <w:sz w:val="22"/>
              </w:rPr>
              <w:t>Rozšíření spolupráce vysílajících organizací dobrovolníků s kluby seniorů.</w:t>
            </w:r>
          </w:p>
          <w:p w:rsidR="001007CD" w:rsidRPr="001947F7" w:rsidRDefault="001007CD" w:rsidP="001947F7">
            <w:pPr>
              <w:pStyle w:val="Odstavecseseznamem1"/>
              <w:numPr>
                <w:ilvl w:val="0"/>
                <w:numId w:val="27"/>
              </w:numPr>
              <w:spacing w:after="0" w:line="276" w:lineRule="auto"/>
              <w:jc w:val="left"/>
            </w:pPr>
            <w:r w:rsidRPr="001947F7">
              <w:rPr>
                <w:sz w:val="22"/>
              </w:rPr>
              <w:t>Lepší propojenost a vyšší míra spolupráce s Olomouckým krajem.</w:t>
            </w:r>
          </w:p>
          <w:p w:rsidR="001007CD" w:rsidRPr="001947F7" w:rsidRDefault="001007CD" w:rsidP="001947F7">
            <w:pPr>
              <w:numPr>
                <w:ilvl w:val="0"/>
                <w:numId w:val="27"/>
              </w:numPr>
              <w:spacing w:after="0" w:line="240" w:lineRule="auto"/>
              <w:jc w:val="left"/>
            </w:pPr>
            <w:r w:rsidRPr="001947F7">
              <w:rPr>
                <w:sz w:val="22"/>
              </w:rPr>
              <w:t>Zlepšit posilování mezigeneračních vztahů.</w:t>
            </w:r>
          </w:p>
          <w:p w:rsidR="001007CD" w:rsidRPr="001947F7" w:rsidRDefault="001007CD" w:rsidP="001947F7">
            <w:pPr>
              <w:numPr>
                <w:ilvl w:val="0"/>
                <w:numId w:val="27"/>
              </w:numPr>
              <w:spacing w:after="0" w:line="240" w:lineRule="auto"/>
              <w:jc w:val="left"/>
            </w:pPr>
            <w:r w:rsidRPr="001947F7">
              <w:rPr>
                <w:sz w:val="22"/>
              </w:rPr>
              <w:t>Propagace významu a vytvoření programů pro rozvoj dobrovolnictví.</w:t>
            </w:r>
          </w:p>
        </w:tc>
        <w:tc>
          <w:tcPr>
            <w:tcW w:w="4606" w:type="dxa"/>
          </w:tcPr>
          <w:p w:rsidR="001007CD" w:rsidRPr="001947F7" w:rsidRDefault="001007CD" w:rsidP="001947F7">
            <w:pPr>
              <w:numPr>
                <w:ilvl w:val="0"/>
                <w:numId w:val="27"/>
              </w:numPr>
              <w:spacing w:after="0" w:line="240" w:lineRule="auto"/>
              <w:jc w:val="left"/>
            </w:pPr>
            <w:r w:rsidRPr="001947F7">
              <w:rPr>
                <w:sz w:val="22"/>
              </w:rPr>
              <w:lastRenderedPageBreak/>
              <w:t xml:space="preserve">Nemožnost zapojovat do činnosti KS mladší seniory z důvodů pokračující práce, brigády, hlídání dětí v rodině.      </w:t>
            </w:r>
          </w:p>
          <w:p w:rsidR="001007CD" w:rsidRPr="001947F7" w:rsidRDefault="001007CD" w:rsidP="001947F7">
            <w:pPr>
              <w:numPr>
                <w:ilvl w:val="0"/>
                <w:numId w:val="27"/>
              </w:numPr>
              <w:spacing w:after="0" w:line="240" w:lineRule="auto"/>
              <w:jc w:val="left"/>
            </w:pPr>
            <w:r w:rsidRPr="001947F7">
              <w:rPr>
                <w:sz w:val="22"/>
              </w:rPr>
              <w:t>Nová pandemická vlna COVID-19.</w:t>
            </w:r>
          </w:p>
          <w:p w:rsidR="001007CD" w:rsidRPr="001947F7" w:rsidRDefault="001007CD" w:rsidP="001947F7">
            <w:pPr>
              <w:numPr>
                <w:ilvl w:val="0"/>
                <w:numId w:val="27"/>
              </w:numPr>
              <w:spacing w:after="0" w:line="240" w:lineRule="auto"/>
              <w:jc w:val="left"/>
            </w:pPr>
            <w:r w:rsidRPr="001947F7">
              <w:rPr>
                <w:sz w:val="22"/>
              </w:rPr>
              <w:t>Nezájem seniorů o aktivity a služby, které jsou pro ně realizovány a zřizovány.</w:t>
            </w:r>
          </w:p>
          <w:p w:rsidR="001007CD" w:rsidRPr="001947F7" w:rsidRDefault="001007CD" w:rsidP="001947F7">
            <w:pPr>
              <w:numPr>
                <w:ilvl w:val="0"/>
                <w:numId w:val="27"/>
              </w:numPr>
              <w:spacing w:after="0" w:line="240" w:lineRule="auto"/>
              <w:jc w:val="left"/>
            </w:pPr>
            <w:r w:rsidRPr="001947F7">
              <w:rPr>
                <w:sz w:val="22"/>
              </w:rPr>
              <w:t>Velké množství osob přicházej</w:t>
            </w:r>
            <w:r w:rsidR="00D361BA">
              <w:rPr>
                <w:sz w:val="22"/>
              </w:rPr>
              <w:t>ících do </w:t>
            </w:r>
            <w:r w:rsidRPr="001947F7">
              <w:rPr>
                <w:sz w:val="22"/>
              </w:rPr>
              <w:t>předčasného důchodu.</w:t>
            </w:r>
          </w:p>
          <w:p w:rsidR="001007CD" w:rsidRPr="001947F7" w:rsidRDefault="001007CD" w:rsidP="001947F7">
            <w:pPr>
              <w:numPr>
                <w:ilvl w:val="0"/>
                <w:numId w:val="27"/>
              </w:numPr>
              <w:spacing w:after="0" w:line="240" w:lineRule="auto"/>
              <w:jc w:val="left"/>
            </w:pPr>
            <w:r w:rsidRPr="001947F7">
              <w:rPr>
                <w:sz w:val="22"/>
              </w:rPr>
              <w:t>Změna nastavených koncepcí v souvislosti se změnou politických struktur.</w:t>
            </w:r>
          </w:p>
          <w:p w:rsidR="001007CD" w:rsidRPr="001947F7" w:rsidRDefault="001007CD" w:rsidP="001947F7">
            <w:pPr>
              <w:numPr>
                <w:ilvl w:val="0"/>
                <w:numId w:val="27"/>
              </w:numPr>
              <w:spacing w:after="0" w:line="240" w:lineRule="auto"/>
              <w:jc w:val="left"/>
            </w:pPr>
            <w:r w:rsidRPr="001947F7">
              <w:rPr>
                <w:sz w:val="22"/>
              </w:rPr>
              <w:t>Přetrvávající nedostatek pobytových služeb: vysoký věk odchodu do důchodu omezu</w:t>
            </w:r>
            <w:r w:rsidR="00D361BA">
              <w:rPr>
                <w:sz w:val="22"/>
              </w:rPr>
              <w:t>je možnost příbuzných pečovat o </w:t>
            </w:r>
            <w:r w:rsidRPr="001947F7">
              <w:rPr>
                <w:sz w:val="22"/>
              </w:rPr>
              <w:t>seniory doma.</w:t>
            </w:r>
          </w:p>
          <w:p w:rsidR="001007CD" w:rsidRPr="001947F7" w:rsidRDefault="001007CD" w:rsidP="001947F7">
            <w:pPr>
              <w:numPr>
                <w:ilvl w:val="0"/>
                <w:numId w:val="27"/>
              </w:numPr>
              <w:spacing w:after="0" w:line="240" w:lineRule="auto"/>
              <w:jc w:val="left"/>
            </w:pPr>
            <w:r w:rsidRPr="001947F7">
              <w:rPr>
                <w:sz w:val="22"/>
              </w:rPr>
              <w:t>Nárůst populace v seniorském věku (sociální služby nepokryjí poptávku po sociálních službách).</w:t>
            </w:r>
          </w:p>
          <w:p w:rsidR="001007CD" w:rsidRPr="001947F7" w:rsidRDefault="001007CD" w:rsidP="001947F7">
            <w:pPr>
              <w:numPr>
                <w:ilvl w:val="0"/>
                <w:numId w:val="27"/>
              </w:numPr>
              <w:spacing w:after="0" w:line="240" w:lineRule="auto"/>
              <w:jc w:val="left"/>
            </w:pPr>
            <w:r w:rsidRPr="001947F7">
              <w:rPr>
                <w:sz w:val="22"/>
              </w:rPr>
              <w:t>Odcho</w:t>
            </w:r>
            <w:r w:rsidR="00D361BA">
              <w:rPr>
                <w:sz w:val="22"/>
              </w:rPr>
              <w:t>d kvalifikovaných pracovníků ze </w:t>
            </w:r>
            <w:r w:rsidRPr="001947F7">
              <w:rPr>
                <w:sz w:val="22"/>
              </w:rPr>
              <w:t>sociálních služeb.</w:t>
            </w:r>
          </w:p>
          <w:p w:rsidR="001007CD" w:rsidRPr="001947F7" w:rsidRDefault="001007CD" w:rsidP="001947F7">
            <w:pPr>
              <w:numPr>
                <w:ilvl w:val="0"/>
                <w:numId w:val="27"/>
              </w:numPr>
              <w:spacing w:after="0" w:line="240" w:lineRule="auto"/>
              <w:jc w:val="left"/>
            </w:pPr>
            <w:r w:rsidRPr="001947F7">
              <w:rPr>
                <w:sz w:val="22"/>
              </w:rPr>
              <w:lastRenderedPageBreak/>
              <w:t>Nedos</w:t>
            </w:r>
            <w:r w:rsidR="00D361BA">
              <w:rPr>
                <w:sz w:val="22"/>
              </w:rPr>
              <w:t>tatečná informovanost seniorů o </w:t>
            </w:r>
            <w:r w:rsidRPr="001947F7">
              <w:rPr>
                <w:sz w:val="22"/>
              </w:rPr>
              <w:t>poskytovaných službách a aktivitách.</w:t>
            </w:r>
          </w:p>
          <w:p w:rsidR="001007CD" w:rsidRPr="001947F7" w:rsidRDefault="001007CD" w:rsidP="001947F7">
            <w:pPr>
              <w:numPr>
                <w:ilvl w:val="0"/>
                <w:numId w:val="27"/>
              </w:numPr>
              <w:spacing w:after="0" w:line="240" w:lineRule="auto"/>
              <w:jc w:val="left"/>
            </w:pPr>
            <w:r w:rsidRPr="001947F7">
              <w:rPr>
                <w:sz w:val="22"/>
              </w:rPr>
              <w:t>Nedostatečná podpora odborného sociálního poradenství.</w:t>
            </w:r>
          </w:p>
        </w:tc>
      </w:tr>
    </w:tbl>
    <w:p w:rsidR="001007CD" w:rsidRDefault="001007CD" w:rsidP="00FA7D25">
      <w:pPr>
        <w:tabs>
          <w:tab w:val="left" w:pos="0"/>
          <w:tab w:val="left" w:pos="1134"/>
        </w:tabs>
        <w:spacing w:line="276" w:lineRule="auto"/>
        <w:rPr>
          <w:szCs w:val="24"/>
        </w:rPr>
      </w:pPr>
    </w:p>
    <w:p w:rsidR="001007CD" w:rsidRDefault="001007CD" w:rsidP="00C97735">
      <w:pPr>
        <w:spacing w:line="276" w:lineRule="auto"/>
      </w:pPr>
      <w:r w:rsidRPr="00A809D9">
        <w:t>Jednoznačně</w:t>
      </w:r>
      <w:r>
        <w:rPr>
          <w:b/>
        </w:rPr>
        <w:t xml:space="preserve"> n</w:t>
      </w:r>
      <w:r w:rsidRPr="001F5188">
        <w:rPr>
          <w:b/>
        </w:rPr>
        <w:t>ejsilnější stránkou</w:t>
      </w:r>
      <w:r>
        <w:t xml:space="preserve"> je fungující síť klubů pro seniory. Dále je to existující stabilní síť sociálních služeb, zejména terénních a také rozmanitá nabídka aktivit pro seniory.</w:t>
      </w:r>
    </w:p>
    <w:p w:rsidR="001007CD" w:rsidRDefault="001007CD" w:rsidP="00C97735">
      <w:pPr>
        <w:spacing w:line="276" w:lineRule="auto"/>
      </w:pPr>
      <w:r w:rsidRPr="001F5188">
        <w:rPr>
          <w:b/>
        </w:rPr>
        <w:t>Slabou stránkou</w:t>
      </w:r>
      <w:r>
        <w:t xml:space="preserve"> je zejména stárnutí členské základny členů klubů pro seniory a malý zájem mladších seniorů o členství v klubech pro seniory. </w:t>
      </w:r>
    </w:p>
    <w:p w:rsidR="001007CD" w:rsidRPr="00A809D9" w:rsidRDefault="001007CD" w:rsidP="00C97735">
      <w:pPr>
        <w:spacing w:line="276" w:lineRule="auto"/>
      </w:pPr>
      <w:r w:rsidRPr="001F5188">
        <w:rPr>
          <w:b/>
        </w:rPr>
        <w:t>Příležitostí</w:t>
      </w:r>
      <w:r>
        <w:t xml:space="preserve"> může být </w:t>
      </w:r>
      <w:r w:rsidRPr="001F5188">
        <w:t xml:space="preserve">zvýšení atraktivity klubů pro seniory </w:t>
      </w:r>
      <w:r>
        <w:t xml:space="preserve">novým programem, </w:t>
      </w:r>
      <w:r w:rsidRPr="001F5188">
        <w:t xml:space="preserve">např. více živé hudby v klubech, </w:t>
      </w:r>
      <w:r>
        <w:t>rozšířit nabídku v oblasti cvičení</w:t>
      </w:r>
      <w:r w:rsidRPr="001F5188">
        <w:t xml:space="preserve">, tanec apod., </w:t>
      </w:r>
      <w:r>
        <w:t xml:space="preserve">další </w:t>
      </w:r>
      <w:r w:rsidRPr="00A809D9">
        <w:t>přednášky o zdravém životním stylu atd. Příležitostí může být také podpora mezigeneračních akcí. Toto se jako příležitost</w:t>
      </w:r>
      <w:r>
        <w:t xml:space="preserve"> shodně</w:t>
      </w:r>
      <w:r w:rsidRPr="00A809D9">
        <w:t xml:space="preserve"> objevuje i v prorodinné SWOT analýze, kterou zpracovala pracovní skupina rodinné politiky.</w:t>
      </w:r>
    </w:p>
    <w:p w:rsidR="001007CD" w:rsidRPr="001F5188" w:rsidRDefault="001007CD" w:rsidP="00C97735">
      <w:pPr>
        <w:spacing w:line="276" w:lineRule="auto"/>
      </w:pPr>
      <w:r w:rsidRPr="001F5188">
        <w:rPr>
          <w:b/>
        </w:rPr>
        <w:t>Hrozbou</w:t>
      </w:r>
      <w:r w:rsidRPr="001F5188">
        <w:t xml:space="preserve"> může být nemožnost zapojovat do činnosti klubů pro seniory mladší seniory z důvodů pokračující práce, brigády, hlídání dětí v</w:t>
      </w:r>
      <w:r>
        <w:t> </w:t>
      </w:r>
      <w:r w:rsidRPr="001F5188">
        <w:t>rodině</w:t>
      </w:r>
      <w:r>
        <w:t>.</w:t>
      </w:r>
      <w:r w:rsidRPr="001F5188">
        <w:t xml:space="preserve"> </w:t>
      </w:r>
      <w:r>
        <w:t>Hrozbou může být</w:t>
      </w:r>
      <w:r w:rsidRPr="001F5188">
        <w:t xml:space="preserve"> také nová pandemická vlna COVID-19 či nezájem seniorů o aktivity a služby, které jsou pro ně realizovány a zřizovány.</w:t>
      </w:r>
    </w:p>
    <w:p w:rsidR="001007CD" w:rsidRDefault="001007CD" w:rsidP="00D443EE">
      <w:pPr>
        <w:pStyle w:val="Nadpis1"/>
      </w:pPr>
      <w:bookmarkStart w:id="39" w:name="_Toc88201662"/>
      <w:r>
        <w:t>Návrhová část</w:t>
      </w:r>
      <w:bookmarkEnd w:id="39"/>
    </w:p>
    <w:p w:rsidR="001007CD" w:rsidRDefault="001007CD">
      <w:pPr>
        <w:rPr>
          <w:szCs w:val="24"/>
        </w:rPr>
      </w:pPr>
      <w:r>
        <w:rPr>
          <w:szCs w:val="24"/>
        </w:rPr>
        <w:t>Jak bylo uvedeno již v úvodu, rodinná politika má tzv. průřezový charakter. Jde tedy o politiku, která zasahuje do řady oblastí. Metodika rodinné politiky na krajské a místní úrovni</w:t>
      </w:r>
      <w:r>
        <w:rPr>
          <w:rStyle w:val="Znakapoznpodarou"/>
          <w:szCs w:val="24"/>
        </w:rPr>
        <w:footnoteReference w:id="22"/>
      </w:r>
      <w:r>
        <w:rPr>
          <w:szCs w:val="24"/>
        </w:rPr>
        <w:t xml:space="preserve"> rozčleňuje rodinnou politiku pro větší přehlednost a srozumitelnost do následujících oblastí:</w:t>
      </w:r>
    </w:p>
    <w:p w:rsidR="001007CD" w:rsidRPr="00497936" w:rsidRDefault="001007CD" w:rsidP="00497936">
      <w:pPr>
        <w:pStyle w:val="Odstavecseseznamem"/>
        <w:numPr>
          <w:ilvl w:val="0"/>
          <w:numId w:val="24"/>
        </w:numPr>
        <w:rPr>
          <w:szCs w:val="24"/>
        </w:rPr>
      </w:pPr>
      <w:r>
        <w:t xml:space="preserve">oblast služeb pro rodiny, </w:t>
      </w:r>
    </w:p>
    <w:p w:rsidR="001007CD" w:rsidRPr="00497936" w:rsidRDefault="001007CD" w:rsidP="00497936">
      <w:pPr>
        <w:pStyle w:val="Odstavecseseznamem"/>
        <w:numPr>
          <w:ilvl w:val="0"/>
          <w:numId w:val="24"/>
        </w:numPr>
        <w:rPr>
          <w:szCs w:val="24"/>
        </w:rPr>
      </w:pPr>
      <w:r>
        <w:t>oblast podpory trhu práce a </w:t>
      </w:r>
      <w:r w:rsidR="00DB4FB7">
        <w:t>harmonizace</w:t>
      </w:r>
      <w:r>
        <w:t xml:space="preserve"> rodinného/osobního a pracovního života, </w:t>
      </w:r>
    </w:p>
    <w:p w:rsidR="001007CD" w:rsidRPr="00497936" w:rsidRDefault="001007CD" w:rsidP="00497936">
      <w:pPr>
        <w:pStyle w:val="Odstavecseseznamem"/>
        <w:numPr>
          <w:ilvl w:val="0"/>
          <w:numId w:val="24"/>
        </w:numPr>
        <w:rPr>
          <w:szCs w:val="24"/>
        </w:rPr>
      </w:pPr>
      <w:r>
        <w:t xml:space="preserve">oblast prostoru přátelského rodinám, </w:t>
      </w:r>
    </w:p>
    <w:p w:rsidR="001007CD" w:rsidRPr="00AF4488" w:rsidRDefault="001007CD" w:rsidP="00497936">
      <w:pPr>
        <w:pStyle w:val="Odstavecseseznamem"/>
        <w:numPr>
          <w:ilvl w:val="0"/>
          <w:numId w:val="24"/>
        </w:numPr>
        <w:rPr>
          <w:szCs w:val="24"/>
        </w:rPr>
      </w:pPr>
      <w:r>
        <w:t>oblast komunikace a spolupráce.</w:t>
      </w:r>
    </w:p>
    <w:p w:rsidR="001007CD" w:rsidRDefault="001007CD" w:rsidP="00AF4488">
      <w:pPr>
        <w:rPr>
          <w:szCs w:val="24"/>
        </w:rPr>
      </w:pPr>
      <w:r>
        <w:rPr>
          <w:szCs w:val="24"/>
        </w:rPr>
        <w:t xml:space="preserve">Jelikož některé oblasti a aktivity má statutární město Olomouc podchycené a podrobněji zpracované v jiných sektorových koncepčních dokumentech, nebudeme z důvodu duplicity </w:t>
      </w:r>
      <w:r w:rsidRPr="00F56294">
        <w:rPr>
          <w:szCs w:val="24"/>
        </w:rPr>
        <w:t xml:space="preserve">tyto </w:t>
      </w:r>
      <w:r>
        <w:rPr>
          <w:szCs w:val="24"/>
        </w:rPr>
        <w:t>aktivity dále uvádět, pouze odkážeme na příslušný koncepční materiál.</w:t>
      </w:r>
    </w:p>
    <w:p w:rsidR="001007CD" w:rsidRDefault="001007CD" w:rsidP="00092CB4">
      <w:pPr>
        <w:pStyle w:val="Nadpis2"/>
      </w:pPr>
      <w:bookmarkStart w:id="40" w:name="_Toc88201663"/>
      <w:r>
        <w:lastRenderedPageBreak/>
        <w:t>Strategický cíl Oblast služeb pro rodiny</w:t>
      </w:r>
      <w:bookmarkEnd w:id="40"/>
    </w:p>
    <w:p w:rsidR="001007CD" w:rsidRDefault="001007CD" w:rsidP="00AF4488">
      <w:pPr>
        <w:rPr>
          <w:szCs w:val="24"/>
        </w:rPr>
      </w:pPr>
      <w:r>
        <w:rPr>
          <w:szCs w:val="24"/>
        </w:rPr>
        <w:t>Tato oblast zahrnuje širokou škálu různých služeb pro rodiny s dětmi, pro seniory, preventivní programy (např. vzdělávací, osvětové či psychologické poradenství; činnost rodinných center atd.), programy zaměřené na mezigenerační spolupráci atd. Rovněž sem</w:t>
      </w:r>
      <w:r w:rsidR="00D361BA">
        <w:rPr>
          <w:szCs w:val="24"/>
        </w:rPr>
        <w:t xml:space="preserve"> spadají služby péče o </w:t>
      </w:r>
      <w:r>
        <w:rPr>
          <w:szCs w:val="24"/>
        </w:rPr>
        <w:t>děti předškolního a školního věku, otvírání škol a školských zařízení široké veřejnosti nebo činnost komunitní školy, tyto oblasti jsou ale již popsány v rámci Koncepce rozvoje školství statutárního města Olomouce na období 2021-2025. Problematikou bydlení, která sem rovněž spadá, se pro změnu zabývá Koncepce dostupného a sociálního bydlení statutárního města Olomouce na roky 2021-2027.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7CAAC"/>
          </w:tcPr>
          <w:p w:rsidR="001007CD" w:rsidRPr="001947F7" w:rsidRDefault="001007CD" w:rsidP="001947F7">
            <w:pPr>
              <w:spacing w:after="0" w:line="240" w:lineRule="auto"/>
              <w:rPr>
                <w:b/>
                <w:szCs w:val="24"/>
              </w:rPr>
            </w:pPr>
            <w:r w:rsidRPr="001947F7">
              <w:rPr>
                <w:b/>
                <w:sz w:val="22"/>
                <w:szCs w:val="24"/>
              </w:rPr>
              <w:t>Strategický cíl</w:t>
            </w:r>
          </w:p>
        </w:tc>
        <w:tc>
          <w:tcPr>
            <w:tcW w:w="6977" w:type="dxa"/>
            <w:shd w:val="clear" w:color="auto" w:fill="F7CAAC"/>
          </w:tcPr>
          <w:p w:rsidR="001007CD" w:rsidRPr="001947F7" w:rsidRDefault="001007CD" w:rsidP="001947F7">
            <w:pPr>
              <w:spacing w:after="0" w:line="240" w:lineRule="auto"/>
              <w:rPr>
                <w:b/>
                <w:szCs w:val="24"/>
              </w:rPr>
            </w:pPr>
            <w:r w:rsidRPr="001947F7">
              <w:rPr>
                <w:b/>
                <w:sz w:val="22"/>
                <w:szCs w:val="24"/>
              </w:rPr>
              <w:t>Opatření</w:t>
            </w:r>
          </w:p>
        </w:tc>
      </w:tr>
      <w:tr w:rsidR="001007CD" w:rsidRPr="001947F7" w:rsidTr="001947F7">
        <w:tc>
          <w:tcPr>
            <w:tcW w:w="2235" w:type="dxa"/>
            <w:vMerge w:val="restart"/>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jc w:val="left"/>
              <w:rPr>
                <w:szCs w:val="24"/>
              </w:rPr>
            </w:pPr>
            <w:r w:rsidRPr="001947F7">
              <w:rPr>
                <w:b/>
                <w:sz w:val="22"/>
                <w:szCs w:val="24"/>
              </w:rPr>
              <w:t>pro rodiny</w:t>
            </w:r>
          </w:p>
        </w:tc>
        <w:tc>
          <w:tcPr>
            <w:tcW w:w="6977" w:type="dxa"/>
          </w:tcPr>
          <w:p w:rsidR="001007CD" w:rsidRPr="001947F7" w:rsidRDefault="001007CD" w:rsidP="001947F7">
            <w:pPr>
              <w:spacing w:after="0" w:line="240" w:lineRule="auto"/>
              <w:jc w:val="left"/>
              <w:rPr>
                <w:szCs w:val="24"/>
              </w:rPr>
            </w:pPr>
            <w:r w:rsidRPr="001947F7">
              <w:rPr>
                <w:sz w:val="22"/>
                <w:szCs w:val="24"/>
              </w:rPr>
              <w:t xml:space="preserve">Opatření 1.1 Podpora center pro rodinu, komunitních center </w:t>
            </w:r>
          </w:p>
        </w:tc>
      </w:tr>
      <w:tr w:rsidR="001007CD" w:rsidRPr="001947F7" w:rsidTr="001947F7">
        <w:tc>
          <w:tcPr>
            <w:tcW w:w="2235" w:type="dxa"/>
            <w:vMerge/>
          </w:tcPr>
          <w:p w:rsidR="001007CD" w:rsidRPr="001947F7" w:rsidRDefault="001007CD" w:rsidP="001947F7">
            <w:pPr>
              <w:spacing w:after="0" w:line="240" w:lineRule="auto"/>
              <w:rPr>
                <w:szCs w:val="24"/>
              </w:rPr>
            </w:pPr>
          </w:p>
        </w:tc>
        <w:tc>
          <w:tcPr>
            <w:tcW w:w="6977" w:type="dxa"/>
          </w:tcPr>
          <w:p w:rsidR="001007CD" w:rsidRPr="001947F7" w:rsidRDefault="001007CD" w:rsidP="001947F7">
            <w:pPr>
              <w:spacing w:after="0" w:line="240" w:lineRule="auto"/>
              <w:jc w:val="left"/>
              <w:rPr>
                <w:szCs w:val="24"/>
              </w:rPr>
            </w:pPr>
            <w:r w:rsidRPr="001947F7">
              <w:rPr>
                <w:sz w:val="22"/>
                <w:szCs w:val="24"/>
              </w:rPr>
              <w:t>Opatření 1.2 Podpora prevence ohrožení rodiny, podpora volnočasových aktivit pro rodiny</w:t>
            </w:r>
          </w:p>
        </w:tc>
      </w:tr>
      <w:tr w:rsidR="001007CD" w:rsidRPr="001947F7" w:rsidTr="001947F7">
        <w:tc>
          <w:tcPr>
            <w:tcW w:w="2235" w:type="dxa"/>
            <w:vMerge/>
          </w:tcPr>
          <w:p w:rsidR="001007CD" w:rsidRPr="001947F7" w:rsidRDefault="001007CD" w:rsidP="001947F7">
            <w:pPr>
              <w:spacing w:after="0" w:line="240" w:lineRule="auto"/>
              <w:rPr>
                <w:szCs w:val="24"/>
              </w:rPr>
            </w:pPr>
          </w:p>
        </w:tc>
        <w:tc>
          <w:tcPr>
            <w:tcW w:w="6977" w:type="dxa"/>
          </w:tcPr>
          <w:p w:rsidR="001007CD" w:rsidRPr="001947F7" w:rsidRDefault="001007CD" w:rsidP="001947F7">
            <w:pPr>
              <w:spacing w:after="0" w:line="240" w:lineRule="auto"/>
              <w:jc w:val="left"/>
              <w:rPr>
                <w:szCs w:val="24"/>
              </w:rPr>
            </w:pPr>
            <w:r w:rsidRPr="001947F7">
              <w:rPr>
                <w:sz w:val="22"/>
                <w:szCs w:val="24"/>
              </w:rPr>
              <w:t>Opatření 1.3 Podpora mezigeneračního soužití a života v komunitě</w:t>
            </w:r>
          </w:p>
        </w:tc>
      </w:tr>
      <w:tr w:rsidR="001007CD" w:rsidRPr="001947F7" w:rsidTr="001947F7">
        <w:tc>
          <w:tcPr>
            <w:tcW w:w="2235" w:type="dxa"/>
            <w:vMerge/>
          </w:tcPr>
          <w:p w:rsidR="001007CD" w:rsidRPr="001947F7" w:rsidRDefault="001007CD" w:rsidP="001947F7">
            <w:pPr>
              <w:spacing w:after="0" w:line="240" w:lineRule="auto"/>
              <w:rPr>
                <w:szCs w:val="24"/>
              </w:rPr>
            </w:pPr>
          </w:p>
        </w:tc>
        <w:tc>
          <w:tcPr>
            <w:tcW w:w="6977" w:type="dxa"/>
          </w:tcPr>
          <w:p w:rsidR="001007CD" w:rsidRPr="001947F7" w:rsidRDefault="001007CD" w:rsidP="001947F7">
            <w:pPr>
              <w:spacing w:after="0" w:line="240" w:lineRule="auto"/>
              <w:jc w:val="left"/>
              <w:rPr>
                <w:szCs w:val="24"/>
              </w:rPr>
            </w:pPr>
            <w:r w:rsidRPr="001947F7">
              <w:rPr>
                <w:sz w:val="22"/>
                <w:szCs w:val="24"/>
              </w:rPr>
              <w:t>Opatření 1.4 Podpora aktivního stárnutí</w:t>
            </w:r>
          </w:p>
        </w:tc>
      </w:tr>
      <w:tr w:rsidR="001007CD" w:rsidRPr="001947F7" w:rsidTr="001947F7">
        <w:tc>
          <w:tcPr>
            <w:tcW w:w="2235" w:type="dxa"/>
            <w:vMerge/>
          </w:tcPr>
          <w:p w:rsidR="001007CD" w:rsidRPr="001947F7" w:rsidRDefault="001007CD" w:rsidP="001947F7">
            <w:pPr>
              <w:spacing w:after="0" w:line="240" w:lineRule="auto"/>
              <w:rPr>
                <w:szCs w:val="24"/>
              </w:rPr>
            </w:pPr>
          </w:p>
        </w:tc>
        <w:tc>
          <w:tcPr>
            <w:tcW w:w="6977" w:type="dxa"/>
          </w:tcPr>
          <w:p w:rsidR="001007CD" w:rsidRPr="001947F7" w:rsidRDefault="001007CD" w:rsidP="001947F7">
            <w:pPr>
              <w:spacing w:after="0" w:line="240" w:lineRule="auto"/>
              <w:jc w:val="left"/>
              <w:rPr>
                <w:szCs w:val="24"/>
              </w:rPr>
            </w:pPr>
            <w:r w:rsidRPr="001947F7">
              <w:rPr>
                <w:sz w:val="22"/>
                <w:szCs w:val="24"/>
              </w:rPr>
              <w:t xml:space="preserve">Opatření 1.5 Podpora sportovních a volnočasových aktivit dětí a mládeže </w:t>
            </w:r>
          </w:p>
        </w:tc>
      </w:tr>
      <w:tr w:rsidR="001007CD" w:rsidRPr="001947F7" w:rsidTr="001947F7">
        <w:tc>
          <w:tcPr>
            <w:tcW w:w="2235" w:type="dxa"/>
            <w:vMerge/>
          </w:tcPr>
          <w:p w:rsidR="001007CD" w:rsidRPr="001947F7" w:rsidRDefault="001007CD" w:rsidP="001947F7">
            <w:pPr>
              <w:spacing w:after="0" w:line="240" w:lineRule="auto"/>
              <w:rPr>
                <w:szCs w:val="24"/>
              </w:rPr>
            </w:pPr>
          </w:p>
        </w:tc>
        <w:tc>
          <w:tcPr>
            <w:tcW w:w="6977" w:type="dxa"/>
          </w:tcPr>
          <w:p w:rsidR="001007CD" w:rsidRPr="001947F7" w:rsidRDefault="001007CD" w:rsidP="001947F7">
            <w:pPr>
              <w:spacing w:after="0" w:line="240" w:lineRule="auto"/>
              <w:jc w:val="left"/>
              <w:rPr>
                <w:szCs w:val="24"/>
              </w:rPr>
            </w:pPr>
            <w:r w:rsidRPr="001947F7">
              <w:rPr>
                <w:sz w:val="22"/>
                <w:szCs w:val="24"/>
              </w:rPr>
              <w:t>Opatření 1.6 Podpora vzdělávání a informovanosti seniorů</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rPr>
                <w:b/>
                <w:szCs w:val="24"/>
              </w:rPr>
            </w:pPr>
            <w:r w:rsidRPr="001947F7">
              <w:rPr>
                <w:b/>
                <w:sz w:val="22"/>
                <w:szCs w:val="24"/>
              </w:rPr>
              <w:t>pro rodiny</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 xml:space="preserve">Opatření 1.1 Podpora center pro rodinu, komunitních center </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pPr>
            <w:r w:rsidRPr="001947F7">
              <w:rPr>
                <w:sz w:val="22"/>
              </w:rPr>
              <w:t xml:space="preserve">Opatření se zaměřuje především na činnosti stávajících rodinných center a prorodinných (včetně </w:t>
            </w:r>
            <w:proofErr w:type="spellStart"/>
            <w:r w:rsidRPr="001947F7">
              <w:rPr>
                <w:sz w:val="22"/>
              </w:rPr>
              <w:t>proseniorských</w:t>
            </w:r>
            <w:proofErr w:type="spellEnd"/>
            <w:r w:rsidRPr="001947F7">
              <w:rPr>
                <w:sz w:val="22"/>
              </w:rPr>
              <w:t xml:space="preserve">) organizací v Olomouci v nemovitostech ve vlastnictví města za sníženou úhradu. Nadále platí nabídka prostor stávajících Klubů pro seniory </w:t>
            </w:r>
            <w:proofErr w:type="spellStart"/>
            <w:r w:rsidRPr="001947F7">
              <w:rPr>
                <w:sz w:val="22"/>
              </w:rPr>
              <w:t>SMOl</w:t>
            </w:r>
            <w:proofErr w:type="spellEnd"/>
            <w:r w:rsidRPr="001947F7">
              <w:rPr>
                <w:sz w:val="22"/>
              </w:rPr>
              <w:t xml:space="preserve"> pro zájmové a volnočasové aktivity pro rodiny organizované těmito centry a dalšími organizacemi.</w:t>
            </w:r>
          </w:p>
          <w:p w:rsidR="001007CD" w:rsidRPr="001947F7" w:rsidRDefault="001007CD" w:rsidP="001947F7">
            <w:pPr>
              <w:spacing w:after="0" w:line="240" w:lineRule="auto"/>
            </w:pPr>
            <w:r w:rsidRPr="001947F7">
              <w:rPr>
                <w:sz w:val="22"/>
              </w:rPr>
              <w:t>Opatření je zaměřeno také na podporu prorodinných (a tedy i </w:t>
            </w:r>
            <w:proofErr w:type="spellStart"/>
            <w:r w:rsidRPr="001947F7">
              <w:rPr>
                <w:sz w:val="22"/>
              </w:rPr>
              <w:t>proseniorských</w:t>
            </w:r>
            <w:proofErr w:type="spellEnd"/>
            <w:r w:rsidRPr="001947F7">
              <w:rPr>
                <w:sz w:val="22"/>
              </w:rPr>
              <w:t xml:space="preserve">) aktivit prostřednictvím dotace z rozpočtu statutárního města Olomouce zejména v rámci Programové dotace v oblasti odboru sociálních věcí, a to v Sociální oblasti a oblasti odstraňování bariér v Olomouci pro příslušný rok.  </w:t>
            </w:r>
          </w:p>
          <w:p w:rsidR="001007CD" w:rsidRPr="001947F7" w:rsidRDefault="001007CD" w:rsidP="001947F7">
            <w:pPr>
              <w:spacing w:after="0" w:line="240" w:lineRule="auto"/>
            </w:pPr>
            <w:r w:rsidRPr="001947F7">
              <w:rPr>
                <w:sz w:val="22"/>
              </w:rPr>
              <w:t>Opatření se dále zaměřuje na podporu a zajištění činnosti komunitního centra „Klub volnočasových aktivit Pešek“ na ul. Peškova 1 a komunitního centra na ul. Pavelčákova.</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 xml:space="preserve">prorodinné a </w:t>
            </w:r>
            <w:proofErr w:type="spellStart"/>
            <w:r w:rsidRPr="001947F7">
              <w:rPr>
                <w:sz w:val="22"/>
                <w:szCs w:val="24"/>
              </w:rPr>
              <w:t>proseniorské</w:t>
            </w:r>
            <w:proofErr w:type="spellEnd"/>
            <w:r w:rsidRPr="001947F7">
              <w:rPr>
                <w:sz w:val="22"/>
                <w:szCs w:val="24"/>
              </w:rPr>
              <w:t xml:space="preserve"> organizace, rodiny s dětmi, senioři, veřejnost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 xml:space="preserve"> 1.2 Podpora prevence ohrožení rodiny, po</w:t>
            </w:r>
            <w:r w:rsidR="00D361BA">
              <w:rPr>
                <w:sz w:val="22"/>
                <w:szCs w:val="24"/>
              </w:rPr>
              <w:t>dpora volnočasových aktivit pro </w:t>
            </w:r>
            <w:r w:rsidRPr="001947F7">
              <w:rPr>
                <w:sz w:val="22"/>
                <w:szCs w:val="24"/>
              </w:rPr>
              <w:t>rodiny</w:t>
            </w:r>
          </w:p>
          <w:p w:rsidR="001007CD" w:rsidRPr="001947F7" w:rsidRDefault="001007CD" w:rsidP="001947F7">
            <w:pPr>
              <w:spacing w:after="0" w:line="240" w:lineRule="auto"/>
              <w:rPr>
                <w:szCs w:val="24"/>
              </w:rPr>
            </w:pPr>
            <w:r w:rsidRPr="001947F7">
              <w:rPr>
                <w:sz w:val="22"/>
                <w:szCs w:val="24"/>
              </w:rPr>
              <w:t>1.3 Podpora mezigeneračního soužití a života v komunitě</w:t>
            </w:r>
          </w:p>
          <w:p w:rsidR="001007CD" w:rsidRPr="001947F7" w:rsidRDefault="001007CD" w:rsidP="001947F7">
            <w:pPr>
              <w:spacing w:after="0" w:line="240" w:lineRule="auto"/>
              <w:rPr>
                <w:szCs w:val="24"/>
              </w:rPr>
            </w:pPr>
            <w:r w:rsidRPr="001947F7">
              <w:rPr>
                <w:sz w:val="22"/>
                <w:szCs w:val="24"/>
              </w:rPr>
              <w:t>1.4 Podpora aktivního stárnutí</w:t>
            </w:r>
          </w:p>
          <w:p w:rsidR="001007CD" w:rsidRPr="001947F7" w:rsidRDefault="001007CD" w:rsidP="001947F7">
            <w:pPr>
              <w:spacing w:after="0" w:line="240" w:lineRule="auto"/>
              <w:rPr>
                <w:szCs w:val="24"/>
              </w:rPr>
            </w:pPr>
            <w:r w:rsidRPr="001947F7">
              <w:rPr>
                <w:sz w:val="22"/>
                <w:szCs w:val="24"/>
              </w:rPr>
              <w:t>2.1 Podpora a realizace akcí v oblasti souladu rodinného života a zaměstnání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 xml:space="preserve">Správa nemovitostí Olomouc, a.s., prorodinné a </w:t>
            </w:r>
            <w:proofErr w:type="spellStart"/>
            <w:r w:rsidRPr="001947F7">
              <w:rPr>
                <w:sz w:val="22"/>
                <w:szCs w:val="24"/>
              </w:rPr>
              <w:t>proseniorské</w:t>
            </w:r>
            <w:proofErr w:type="spellEnd"/>
            <w:r w:rsidRPr="001947F7">
              <w:rPr>
                <w:sz w:val="22"/>
                <w:szCs w:val="24"/>
              </w:rPr>
              <w:t xml:space="preserve"> organizace</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organizací, které využily prostory klubů pro seniory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klubů pro seniory, které byly organizacemi využity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celková výše poskytnutých finančních prostředků v  rámci </w:t>
            </w:r>
            <w:r w:rsidRPr="001947F7">
              <w:rPr>
                <w:sz w:val="22"/>
                <w:szCs w:val="24"/>
                <w:lang w:eastAsia="en-US"/>
              </w:rPr>
              <w:lastRenderedPageBreak/>
              <w:t>programové dotace OSV</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podpořených žadatelů o dotaci</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2"/>
                <w:lang w:eastAsia="en-US"/>
              </w:rPr>
              <w:t>počet organizací, které využily prostory komunitního centra</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rPr>
                <w:b/>
                <w:szCs w:val="24"/>
              </w:rPr>
            </w:pPr>
            <w:r w:rsidRPr="001947F7">
              <w:rPr>
                <w:b/>
                <w:sz w:val="22"/>
                <w:szCs w:val="24"/>
              </w:rPr>
              <w:t>pro rodiny</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Opatření 1.2 Podpora prevence ohrožení rodiny, podpora volnočasových aktivit pro rodiny</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pPr>
            <w:r w:rsidRPr="001947F7">
              <w:rPr>
                <w:sz w:val="22"/>
              </w:rPr>
              <w:t xml:space="preserve">Důležité je poskytnout podporu rodině dříve, než dojde k rozvoji okolností ohrožujících její zdravé fungování. Proto cílem opatření je podpořit rozvoj rodičovských a partnerských kompetencí, a také poskytnout rodinám prostor smysluplně využívat volný čas. </w:t>
            </w:r>
          </w:p>
          <w:p w:rsidR="001007CD" w:rsidRPr="001947F7" w:rsidRDefault="001007CD" w:rsidP="001947F7">
            <w:pPr>
              <w:spacing w:after="0" w:line="240" w:lineRule="auto"/>
            </w:pPr>
            <w:r w:rsidRPr="001947F7">
              <w:rPr>
                <w:sz w:val="22"/>
              </w:rPr>
              <w:t>V rámci opatření tak budou podporovány semináře, besedy, kurzy a workshopy, kulaté stoly či konference o rodině. Stejně tak budou podporovány akce pro rodiny s dětmi konané např. v rámci oslav Dne rodin, Týdne pro rodinu, oslav Dětského dne apod. Podporovány budou i akce v rámci oslav Mezinárodního dne seniorů (např. sportovní den, ples, koncerty, besedy apod.), ale i akce v rámci celého roku, jako vzdělávací přednášky (např. v oblasti zdraví, kyberprostoru atd.) a besedy, zájezdy, apod.</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 senioři, veřejnost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szCs w:val="24"/>
              </w:rPr>
            </w:pPr>
            <w:r w:rsidRPr="001947F7">
              <w:rPr>
                <w:sz w:val="22"/>
                <w:szCs w:val="24"/>
              </w:rPr>
              <w:t>5. komunitní plán sociálních služeb Olomoucka na období let 2020-2022</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1.1 Podpora center pro rodinu, komunitních center</w:t>
            </w:r>
          </w:p>
          <w:p w:rsidR="001007CD" w:rsidRPr="001947F7" w:rsidRDefault="001007CD" w:rsidP="001947F7">
            <w:pPr>
              <w:spacing w:after="0" w:line="240" w:lineRule="auto"/>
            </w:pPr>
            <w:r w:rsidRPr="001947F7">
              <w:rPr>
                <w:sz w:val="22"/>
              </w:rPr>
              <w:t>1.3 Podpora mezigeneračního soužití a života v komunitě</w:t>
            </w:r>
          </w:p>
          <w:p w:rsidR="001007CD" w:rsidRPr="001947F7" w:rsidRDefault="001007CD" w:rsidP="001947F7">
            <w:pPr>
              <w:spacing w:after="0" w:line="240" w:lineRule="auto"/>
            </w:pPr>
            <w:r w:rsidRPr="001947F7">
              <w:rPr>
                <w:sz w:val="22"/>
              </w:rPr>
              <w:t>1.4 Podpora aktivního stárnutí</w:t>
            </w:r>
          </w:p>
          <w:p w:rsidR="001007CD" w:rsidRPr="001947F7" w:rsidRDefault="001007CD" w:rsidP="001947F7">
            <w:pPr>
              <w:spacing w:after="0" w:line="240" w:lineRule="auto"/>
            </w:pPr>
            <w:r w:rsidRPr="001947F7">
              <w:rPr>
                <w:sz w:val="22"/>
              </w:rPr>
              <w:t>1.6 Podpora vzdělávání a informovanosti seniorů</w:t>
            </w:r>
          </w:p>
          <w:p w:rsidR="001007CD" w:rsidRPr="001947F7" w:rsidRDefault="001007CD" w:rsidP="001947F7">
            <w:pPr>
              <w:spacing w:after="0" w:line="240" w:lineRule="auto"/>
              <w:rPr>
                <w:szCs w:val="24"/>
              </w:rPr>
            </w:pPr>
            <w:r w:rsidRPr="001947F7">
              <w:rPr>
                <w:sz w:val="22"/>
                <w:szCs w:val="24"/>
              </w:rPr>
              <w:t>2.1 Podpora a realizace akcí v oblasti souladu rodinného života a zaměstnání</w:t>
            </w:r>
          </w:p>
          <w:p w:rsidR="001007CD" w:rsidRPr="001947F7" w:rsidRDefault="001007CD" w:rsidP="001947F7">
            <w:pPr>
              <w:spacing w:after="0" w:line="240" w:lineRule="auto"/>
            </w:pPr>
            <w:r w:rsidRPr="001947F7">
              <w:rPr>
                <w:sz w:val="22"/>
              </w:rPr>
              <w:t>4.1 Jednotné informování o aktivitách pro rodiny ze strany města</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 RC Heřmánek, RC Provázek, RC Olivy</w:t>
            </w:r>
            <w:r w:rsidRPr="000D7C22">
              <w:rPr>
                <w:sz w:val="22"/>
                <w:szCs w:val="24"/>
              </w:rPr>
              <w:t>,</w:t>
            </w:r>
            <w:r w:rsidRPr="000D7C22">
              <w:rPr>
                <w:i/>
                <w:sz w:val="22"/>
                <w:szCs w:val="24"/>
              </w:rPr>
              <w:t xml:space="preserve"> </w:t>
            </w:r>
            <w:r w:rsidRPr="000D7C22">
              <w:rPr>
                <w:sz w:val="22"/>
                <w:szCs w:val="24"/>
              </w:rPr>
              <w:t>C</w:t>
            </w:r>
            <w:r w:rsidR="00D361BA">
              <w:rPr>
                <w:sz w:val="22"/>
                <w:szCs w:val="24"/>
              </w:rPr>
              <w:t>entrum pro </w:t>
            </w:r>
            <w:r w:rsidRPr="001947F7">
              <w:rPr>
                <w:sz w:val="22"/>
                <w:szCs w:val="24"/>
              </w:rPr>
              <w:t>rodinný život</w:t>
            </w:r>
            <w:r w:rsidR="00985B6F">
              <w:rPr>
                <w:sz w:val="22"/>
                <w:szCs w:val="24"/>
              </w:rPr>
              <w:t>, Centrum Semafor</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Olomoucký kraj, městské organizace, Univerzita Palackého v Olomouci, kluby pro seniory,</w:t>
            </w:r>
            <w:r w:rsidRPr="001947F7">
              <w:rPr>
                <w:i/>
                <w:sz w:val="22"/>
                <w:szCs w:val="24"/>
              </w:rPr>
              <w:t xml:space="preserve"> </w:t>
            </w:r>
            <w:r w:rsidRPr="001947F7">
              <w:rPr>
                <w:sz w:val="22"/>
                <w:szCs w:val="24"/>
              </w:rPr>
              <w:t>OSTROV – zázemí pro rodinu</w:t>
            </w:r>
            <w:r w:rsidR="00985B6F">
              <w:rPr>
                <w:sz w:val="22"/>
                <w:szCs w:val="24"/>
              </w:rPr>
              <w:t>, místní Agenda 21</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zrealizovaných preventivních programů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zrealizovaných akcí pro rodiny </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zrealizovaných akcí pro seniory </w:t>
            </w:r>
          </w:p>
          <w:p w:rsidR="001007CD" w:rsidRPr="00921572"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uskutečněných preventivních přednášek v klubech seniorů</w:t>
            </w:r>
          </w:p>
          <w:p w:rsidR="00921572" w:rsidRPr="001947F7" w:rsidRDefault="00921572" w:rsidP="001947F7">
            <w:pPr>
              <w:pStyle w:val="Odstavecseseznamem"/>
              <w:numPr>
                <w:ilvl w:val="0"/>
                <w:numId w:val="23"/>
              </w:numPr>
              <w:spacing w:after="0" w:line="240" w:lineRule="auto"/>
              <w:rPr>
                <w:szCs w:val="24"/>
                <w:lang w:eastAsia="en-US"/>
              </w:rPr>
            </w:pPr>
            <w:r>
              <w:rPr>
                <w:sz w:val="22"/>
                <w:szCs w:val="24"/>
                <w:lang w:eastAsia="en-US"/>
              </w:rPr>
              <w:t>počet zapojených rodinných center do programu Centra Semafor</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rPr>
                <w:b/>
                <w:szCs w:val="24"/>
              </w:rPr>
            </w:pPr>
            <w:r w:rsidRPr="001947F7">
              <w:rPr>
                <w:b/>
                <w:sz w:val="22"/>
                <w:szCs w:val="24"/>
              </w:rPr>
              <w:t>pro rodiny</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 xml:space="preserve">Opatření 1.3 Podpora mezigeneračního soužití a života v komunitě  </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tabs>
                <w:tab w:val="num" w:pos="0"/>
              </w:tabs>
              <w:spacing w:after="0" w:line="240" w:lineRule="auto"/>
              <w:ind w:left="110"/>
            </w:pPr>
            <w:r w:rsidRPr="001947F7">
              <w:rPr>
                <w:sz w:val="22"/>
              </w:rPr>
              <w:t>Opatření se zaměřuje na vzájemné propojování a sbližování generací, a to zejména prostřednictvím činností jednotlivých rodinných center, která nabízejí prostor pro mezigenerační setkávání. Cílem je rovněž podpora komunitních a sousedských akcí.</w:t>
            </w:r>
          </w:p>
          <w:p w:rsidR="001007CD" w:rsidRPr="001947F7" w:rsidRDefault="001007CD" w:rsidP="001947F7">
            <w:pPr>
              <w:tabs>
                <w:tab w:val="num" w:pos="0"/>
              </w:tabs>
              <w:spacing w:after="0" w:line="240" w:lineRule="auto"/>
              <w:ind w:left="110"/>
            </w:pPr>
            <w:r w:rsidRPr="001947F7">
              <w:rPr>
                <w:sz w:val="22"/>
              </w:rPr>
              <w:t>Kromě zapojení aktivních seniorů např. ve</w:t>
            </w:r>
            <w:r w:rsidR="00D361BA">
              <w:rPr>
                <w:sz w:val="22"/>
              </w:rPr>
              <w:t>dením tvořivé dílny, pomoci při </w:t>
            </w:r>
            <w:r w:rsidRPr="001947F7">
              <w:rPr>
                <w:sz w:val="22"/>
              </w:rPr>
              <w:t xml:space="preserve">jednorázových akcích, ale také různými beseda s dětmi na MŠ budou v rámci opatření realizovány především následující stěžejní aktivity: </w:t>
            </w:r>
          </w:p>
          <w:p w:rsidR="001007CD" w:rsidRPr="001947F7" w:rsidRDefault="001007CD" w:rsidP="001947F7">
            <w:pPr>
              <w:pStyle w:val="Odstavecseseznamem"/>
              <w:numPr>
                <w:ilvl w:val="0"/>
                <w:numId w:val="23"/>
              </w:numPr>
              <w:tabs>
                <w:tab w:val="num" w:pos="0"/>
              </w:tabs>
              <w:spacing w:after="0" w:line="240" w:lineRule="auto"/>
              <w:rPr>
                <w:szCs w:val="24"/>
                <w:lang w:eastAsia="en-US"/>
              </w:rPr>
            </w:pPr>
            <w:r w:rsidRPr="001947F7">
              <w:rPr>
                <w:sz w:val="22"/>
                <w:szCs w:val="24"/>
                <w:lang w:eastAsia="en-US"/>
              </w:rPr>
              <w:t xml:space="preserve">Sousedské slavnosti </w:t>
            </w:r>
          </w:p>
          <w:p w:rsidR="001007CD" w:rsidRPr="001947F7" w:rsidRDefault="001007CD" w:rsidP="001947F7">
            <w:pPr>
              <w:pStyle w:val="Odstavecseseznamem"/>
              <w:numPr>
                <w:ilvl w:val="0"/>
                <w:numId w:val="23"/>
              </w:numPr>
              <w:tabs>
                <w:tab w:val="num" w:pos="0"/>
              </w:tabs>
              <w:spacing w:after="0" w:line="240" w:lineRule="auto"/>
              <w:rPr>
                <w:szCs w:val="24"/>
                <w:lang w:eastAsia="en-US"/>
              </w:rPr>
            </w:pPr>
            <w:r w:rsidRPr="001947F7">
              <w:rPr>
                <w:sz w:val="22"/>
                <w:szCs w:val="24"/>
                <w:lang w:eastAsia="en-US"/>
              </w:rPr>
              <w:t xml:space="preserve">Čtecí babičky a dědečci </w:t>
            </w:r>
          </w:p>
          <w:p w:rsidR="001007CD" w:rsidRPr="001947F7" w:rsidRDefault="001007CD" w:rsidP="001947F7">
            <w:pPr>
              <w:pStyle w:val="Odstavecseseznamem"/>
              <w:numPr>
                <w:ilvl w:val="0"/>
                <w:numId w:val="23"/>
              </w:numPr>
              <w:tabs>
                <w:tab w:val="num" w:pos="0"/>
              </w:tabs>
              <w:spacing w:after="0" w:line="240" w:lineRule="auto"/>
              <w:rPr>
                <w:szCs w:val="24"/>
                <w:lang w:eastAsia="en-US"/>
              </w:rPr>
            </w:pPr>
            <w:r w:rsidRPr="001947F7">
              <w:rPr>
                <w:sz w:val="22"/>
                <w:szCs w:val="24"/>
                <w:lang w:eastAsia="en-US"/>
              </w:rPr>
              <w:t xml:space="preserve">Adoptivní příbuzný – „Nová babička/nový dědeček“ </w:t>
            </w:r>
          </w:p>
          <w:p w:rsidR="001007CD" w:rsidRPr="001947F7" w:rsidRDefault="001007CD" w:rsidP="001947F7">
            <w:pPr>
              <w:pStyle w:val="Odstavecseseznamem"/>
              <w:numPr>
                <w:ilvl w:val="0"/>
                <w:numId w:val="23"/>
              </w:numPr>
              <w:tabs>
                <w:tab w:val="num" w:pos="0"/>
              </w:tabs>
              <w:spacing w:after="0" w:line="240" w:lineRule="auto"/>
              <w:rPr>
                <w:szCs w:val="24"/>
                <w:lang w:eastAsia="en-US"/>
              </w:rPr>
            </w:pPr>
            <w:r w:rsidRPr="001947F7">
              <w:rPr>
                <w:sz w:val="22"/>
                <w:szCs w:val="24"/>
                <w:lang w:eastAsia="en-US"/>
              </w:rPr>
              <w:t xml:space="preserve">Dobrovolnictví </w:t>
            </w:r>
          </w:p>
          <w:p w:rsidR="001007CD" w:rsidRPr="001947F7" w:rsidRDefault="001007CD" w:rsidP="001947F7">
            <w:pPr>
              <w:pStyle w:val="Odstavecseseznamem"/>
              <w:numPr>
                <w:ilvl w:val="0"/>
                <w:numId w:val="23"/>
              </w:numPr>
              <w:tabs>
                <w:tab w:val="num" w:pos="0"/>
              </w:tabs>
              <w:spacing w:after="0" w:line="240" w:lineRule="auto"/>
              <w:rPr>
                <w:szCs w:val="24"/>
                <w:lang w:eastAsia="en-US"/>
              </w:rPr>
            </w:pPr>
            <w:r w:rsidRPr="001947F7">
              <w:rPr>
                <w:sz w:val="22"/>
                <w:szCs w:val="24"/>
                <w:lang w:eastAsia="en-US"/>
              </w:rPr>
              <w:lastRenderedPageBreak/>
              <w:t xml:space="preserve">Doučování </w:t>
            </w:r>
          </w:p>
          <w:p w:rsidR="001007CD" w:rsidRPr="001947F7" w:rsidRDefault="001007CD" w:rsidP="001947F7">
            <w:pPr>
              <w:pStyle w:val="Odstavecseseznamem"/>
              <w:numPr>
                <w:ilvl w:val="0"/>
                <w:numId w:val="23"/>
              </w:numPr>
              <w:tabs>
                <w:tab w:val="num" w:pos="0"/>
              </w:tabs>
              <w:spacing w:after="0" w:line="240" w:lineRule="auto"/>
              <w:rPr>
                <w:szCs w:val="24"/>
                <w:lang w:eastAsia="en-US"/>
              </w:rPr>
            </w:pPr>
            <w:r w:rsidRPr="001947F7">
              <w:rPr>
                <w:sz w:val="22"/>
                <w:szCs w:val="24"/>
                <w:lang w:eastAsia="en-US"/>
              </w:rPr>
              <w:t>Akce pro veřejnost realizované jednotlivými KMČ</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 senioři, veřejnost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i/>
                <w:szCs w:val="24"/>
              </w:rPr>
            </w:pP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1.1 Podpora center pro rodinu, komunitních center</w:t>
            </w:r>
          </w:p>
          <w:p w:rsidR="001007CD" w:rsidRPr="001947F7" w:rsidRDefault="001007CD" w:rsidP="001947F7">
            <w:pPr>
              <w:spacing w:after="0" w:line="240" w:lineRule="auto"/>
              <w:rPr>
                <w:szCs w:val="24"/>
              </w:rPr>
            </w:pPr>
            <w:r w:rsidRPr="001947F7">
              <w:rPr>
                <w:sz w:val="22"/>
                <w:szCs w:val="24"/>
              </w:rPr>
              <w:t>1.2 Podpora prevence ohrožení rodiny, po</w:t>
            </w:r>
            <w:r w:rsidR="00D361BA">
              <w:rPr>
                <w:sz w:val="22"/>
                <w:szCs w:val="24"/>
              </w:rPr>
              <w:t>dpora volnočasových aktivit pro </w:t>
            </w:r>
            <w:r w:rsidRPr="001947F7">
              <w:rPr>
                <w:sz w:val="22"/>
                <w:szCs w:val="24"/>
              </w:rPr>
              <w:t>rodiny</w:t>
            </w:r>
          </w:p>
          <w:p w:rsidR="001007CD" w:rsidRPr="001947F7" w:rsidRDefault="001007CD" w:rsidP="001947F7">
            <w:pPr>
              <w:spacing w:after="0" w:line="240" w:lineRule="auto"/>
            </w:pPr>
            <w:r w:rsidRPr="001947F7">
              <w:rPr>
                <w:sz w:val="22"/>
              </w:rPr>
              <w:t>1.4 Podpora aktivního stárnutí</w:t>
            </w:r>
          </w:p>
          <w:p w:rsidR="001007CD" w:rsidRPr="001947F7" w:rsidRDefault="001007CD" w:rsidP="001947F7">
            <w:pPr>
              <w:spacing w:after="0" w:line="240" w:lineRule="auto"/>
            </w:pPr>
            <w:r w:rsidRPr="001947F7">
              <w:rPr>
                <w:sz w:val="22"/>
              </w:rPr>
              <w:t>4.1 Jednotné informování o aktivitách pro rodiny ze strany města</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RC Olivy, RC Heřmánek, RC Provázek, OSTROV – zázemí pro rodinu, Centrum pro rodinný život, KMČ</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odbor sociálních věcí, kluby pro seniory, oddělení komisí městských částí a detašovaných pracovišť, MŠ</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zrealizovaných sousedských slavností/akcí</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čtecích babiček a dědečků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zapojených MŠ</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dobrovolníků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doučovaných dětí</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„adoptivních příbuzných“</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akcí pro veřejnost pořádaných KMČ</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rPr>
                <w:b/>
                <w:szCs w:val="24"/>
              </w:rPr>
            </w:pPr>
            <w:r w:rsidRPr="001947F7">
              <w:rPr>
                <w:b/>
                <w:sz w:val="22"/>
                <w:szCs w:val="24"/>
              </w:rPr>
              <w:t>pro rodiny</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 xml:space="preserve">Opatření 1.4 Podpora aktivního stárnutí </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tabs>
                <w:tab w:val="num" w:pos="110"/>
              </w:tabs>
              <w:spacing w:after="0" w:line="240" w:lineRule="auto"/>
              <w:ind w:left="110"/>
              <w:rPr>
                <w:color w:val="000000"/>
                <w:szCs w:val="24"/>
                <w:shd w:val="clear" w:color="auto" w:fill="FFFFFF"/>
              </w:rPr>
            </w:pPr>
            <w:r w:rsidRPr="001947F7">
              <w:rPr>
                <w:color w:val="000000"/>
                <w:sz w:val="22"/>
                <w:szCs w:val="24"/>
                <w:shd w:val="clear" w:color="auto" w:fill="FFFFFF"/>
              </w:rPr>
              <w:t>S pojmem aktivní stárnutí přišla Světová zdravotnická organizace koncem 90. let 20. století v souvislosti s problematikou celosvětového stárnutí populace.  Jedná se o koncept přístupu ke stáří a seniorům a vyjadřuje potřebu změny v přístupu k otázkám začlenění seniorů do společnosti. Aktivní stárnutí znamená nabízet lepší podporu starším lidem. Být aktivní znamená být pozitivní, otevřený novým věcem, smysluplně využívat svůj volný čas, dbát o své zdraví a udržovat bystrou mysl.</w:t>
            </w:r>
          </w:p>
          <w:p w:rsidR="001007CD" w:rsidRPr="001947F7" w:rsidRDefault="001007CD" w:rsidP="001947F7">
            <w:pPr>
              <w:tabs>
                <w:tab w:val="num" w:pos="110"/>
              </w:tabs>
              <w:spacing w:after="0" w:line="240" w:lineRule="auto"/>
              <w:ind w:left="110"/>
            </w:pPr>
            <w:r w:rsidRPr="001947F7">
              <w:rPr>
                <w:sz w:val="22"/>
              </w:rPr>
              <w:t xml:space="preserve">Statutární město Olomouc je si tohoto dobře vědomo, proto na svém území postupně zřídilo celkem 23 klubů pro seniory a 1 klubovnu. </w:t>
            </w:r>
            <w:r w:rsidRPr="001947F7">
              <w:rPr>
                <w:sz w:val="22"/>
                <w:shd w:val="clear" w:color="auto" w:fill="FFFFFF"/>
              </w:rPr>
              <w:t>Cílem klubů pro seniory je aktivizace občanů především seniorského věku vytvořením a poskytnutím podmínek pro bezpečné trávení volného času, kulturním, zájmovým, vzdělávacím, sportovním, aj. programem.</w:t>
            </w:r>
          </w:p>
          <w:p w:rsidR="001007CD" w:rsidRPr="001947F7" w:rsidRDefault="001007CD" w:rsidP="001947F7">
            <w:pPr>
              <w:tabs>
                <w:tab w:val="num" w:pos="110"/>
              </w:tabs>
              <w:spacing w:after="0" w:line="240" w:lineRule="auto"/>
              <w:ind w:left="110"/>
            </w:pPr>
            <w:r w:rsidRPr="001947F7">
              <w:rPr>
                <w:sz w:val="22"/>
              </w:rPr>
              <w:t xml:space="preserve">Opatření se tak zaměřuje na podporu stávajících Klubů pro seniory </w:t>
            </w:r>
            <w:proofErr w:type="spellStart"/>
            <w:r w:rsidRPr="001947F7">
              <w:rPr>
                <w:sz w:val="22"/>
              </w:rPr>
              <w:t>SMOl</w:t>
            </w:r>
            <w:proofErr w:type="spellEnd"/>
            <w:r w:rsidRPr="001947F7">
              <w:rPr>
                <w:sz w:val="22"/>
              </w:rPr>
              <w:t xml:space="preserve">, a to zejména realizací a podporou aktivit pro seniory (např. besedy, přednášky, zájezdy, plesy, sportovní den), ale také postupnou modernizací prostor stávajících klubů a zajištěním provozních nákladů spojených s fungováním a údržbou klubů apod. V rámci opatření je možné rovněž iniciovat vznik nového klubu pro seniory v rámci stávajících prostor.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senioři</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szCs w:val="24"/>
              </w:rPr>
            </w:pPr>
            <w:r w:rsidRPr="001947F7">
              <w:rPr>
                <w:sz w:val="22"/>
                <w:szCs w:val="24"/>
              </w:rPr>
              <w:t>5. komunitní plán sociálních služeb Olomoucka na období let 2020-2022</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pPr>
            <w:r w:rsidRPr="001947F7">
              <w:rPr>
                <w:sz w:val="22"/>
              </w:rPr>
              <w:t>1.2 Podpora prevence ohrožení rodiny, po</w:t>
            </w:r>
            <w:r w:rsidR="00D361BA">
              <w:rPr>
                <w:sz w:val="22"/>
              </w:rPr>
              <w:t>dpora volnočasových aktivit pro </w:t>
            </w:r>
            <w:r w:rsidRPr="001947F7">
              <w:rPr>
                <w:sz w:val="22"/>
              </w:rPr>
              <w:t>rodiny</w:t>
            </w:r>
          </w:p>
          <w:p w:rsidR="001007CD" w:rsidRPr="001947F7" w:rsidRDefault="001007CD" w:rsidP="001947F7">
            <w:pPr>
              <w:spacing w:after="0" w:line="240" w:lineRule="auto"/>
            </w:pPr>
            <w:r w:rsidRPr="001947F7">
              <w:rPr>
                <w:sz w:val="22"/>
              </w:rPr>
              <w:t>1.3 Podpora mezigeneračního soužití a života v komunitě</w:t>
            </w:r>
          </w:p>
          <w:p w:rsidR="001007CD" w:rsidRPr="001947F7" w:rsidRDefault="001007CD" w:rsidP="001947F7">
            <w:pPr>
              <w:spacing w:after="0" w:line="240" w:lineRule="auto"/>
            </w:pPr>
            <w:r w:rsidRPr="001947F7">
              <w:rPr>
                <w:sz w:val="22"/>
              </w:rPr>
              <w:t>1.6 Podpora vzdělávání a informovanosti seniorů</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Správa nemovitostí Olomouc a.s., Výstaviště Flora Olomouc a.s.</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klubů pro seniory zřizovaných </w:t>
            </w:r>
            <w:proofErr w:type="spellStart"/>
            <w:r w:rsidRPr="001947F7">
              <w:rPr>
                <w:sz w:val="22"/>
                <w:szCs w:val="24"/>
                <w:lang w:eastAsia="en-US"/>
              </w:rPr>
              <w:t>SMOl</w:t>
            </w:r>
            <w:proofErr w:type="spellEnd"/>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w:t>
            </w:r>
            <w:r>
              <w:rPr>
                <w:sz w:val="22"/>
                <w:szCs w:val="24"/>
                <w:lang w:eastAsia="en-US"/>
              </w:rPr>
              <w:t xml:space="preserve">nově </w:t>
            </w:r>
            <w:r w:rsidRPr="001947F7">
              <w:rPr>
                <w:sz w:val="22"/>
                <w:szCs w:val="24"/>
                <w:lang w:eastAsia="en-US"/>
              </w:rPr>
              <w:t>zmodernizovaných klubů pro seniory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evidovaných členů klubů pro seniory</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rPr>
                <w:b/>
                <w:szCs w:val="24"/>
              </w:rPr>
            </w:pPr>
            <w:r w:rsidRPr="001947F7">
              <w:rPr>
                <w:b/>
                <w:sz w:val="22"/>
                <w:szCs w:val="24"/>
              </w:rPr>
              <w:t>pro rodiny</w:t>
            </w:r>
          </w:p>
        </w:tc>
        <w:tc>
          <w:tcPr>
            <w:tcW w:w="6977" w:type="dxa"/>
            <w:shd w:val="clear" w:color="auto" w:fill="FBE4D5"/>
          </w:tcPr>
          <w:p w:rsidR="001007CD" w:rsidRPr="001947F7" w:rsidRDefault="001007CD" w:rsidP="001947F7">
            <w:pPr>
              <w:spacing w:after="0" w:line="240" w:lineRule="auto"/>
              <w:rPr>
                <w:b/>
                <w:color w:val="FF0000"/>
                <w:szCs w:val="24"/>
              </w:rPr>
            </w:pPr>
            <w:r w:rsidRPr="001947F7">
              <w:rPr>
                <w:b/>
                <w:sz w:val="22"/>
                <w:szCs w:val="24"/>
              </w:rPr>
              <w:t xml:space="preserve">Opatření 1.5 Podpora sportovních a volnočasových aktivit dětí a mládeže </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ind w:left="110" w:hanging="110"/>
            </w:pPr>
            <w:r w:rsidRPr="001947F7">
              <w:rPr>
                <w:sz w:val="22"/>
              </w:rPr>
              <w:t xml:space="preserve"> Opatření je zaměřeno na podporu sportovního vyžití dětí a mládeže prostřednictvím voucherového systému za využití Informačního systému Aktivní město. Příjemci budou děti s trvalým bydlištěm v Olomouci a příspěvek bude možné využít na vstup/vstupy do sportovního zařízení provozovaného </w:t>
            </w:r>
            <w:proofErr w:type="spellStart"/>
            <w:r w:rsidRPr="001947F7">
              <w:rPr>
                <w:sz w:val="22"/>
              </w:rPr>
              <w:t>SMOl</w:t>
            </w:r>
            <w:proofErr w:type="spellEnd"/>
            <w:r w:rsidRPr="001947F7">
              <w:rPr>
                <w:sz w:val="22"/>
              </w:rPr>
              <w:t xml:space="preserve"> (AQUAPARK Olomouc, Plavecký stadion Olomouc, Zimní stadion v Olomouci, ZOO Olomouc, Centrum Semafor). V případě úspěšnosti projektu bude možné rozšířit nabídku o skupinu příjemců z řad seniorů.</w:t>
            </w:r>
          </w:p>
          <w:p w:rsidR="001007CD" w:rsidRPr="001947F7" w:rsidRDefault="001007CD" w:rsidP="001947F7">
            <w:pPr>
              <w:spacing w:after="0" w:line="240" w:lineRule="auto"/>
              <w:ind w:left="110" w:hanging="77"/>
            </w:pPr>
            <w:r w:rsidRPr="001947F7">
              <w:rPr>
                <w:sz w:val="22"/>
              </w:rPr>
              <w:t xml:space="preserve"> Cílem opatření je také projednat možnost zavedení rodinného vstupného v městských zařízeních, kde dosud není.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děti, mládež, senioři</w:t>
            </w:r>
          </w:p>
        </w:tc>
      </w:tr>
      <w:tr w:rsidR="001007CD" w:rsidRPr="001947F7" w:rsidTr="00FE2DE3">
        <w:trPr>
          <w:trHeight w:val="337"/>
        </w:trPr>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Koncepce statutárního města Olomouce v oblasti podpory sportu a pohybu na období 2021-2027</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1.2 Podpora prevence ohrožení rodiny, po</w:t>
            </w:r>
            <w:r w:rsidR="00D361BA">
              <w:rPr>
                <w:sz w:val="22"/>
                <w:szCs w:val="24"/>
              </w:rPr>
              <w:t>dpora volnočasových aktivit pro </w:t>
            </w:r>
            <w:r w:rsidRPr="001947F7">
              <w:rPr>
                <w:sz w:val="22"/>
                <w:szCs w:val="24"/>
              </w:rPr>
              <w:t>rodiny</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 xml:space="preserve">věcně příslušný náměstek </w:t>
            </w:r>
            <w:r w:rsidRPr="00707277">
              <w:rPr>
                <w:sz w:val="22"/>
                <w:szCs w:val="24"/>
              </w:rPr>
              <w:t>primátora pro oblast cestovního ruchu, kultury a sportu</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cestovního ruchu, kultury a sportu</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Společnost Up ČR, městské organizace, 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vydaných voucherů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smluvních poskytovatelů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objem uvolněných finančních prostředků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rozšíření skupiny příjemců o seniory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rodinná registrace v Knihovně města Olomouce</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zavedení rodinného vstupného v ZOO Olomouc </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jc w:val="left"/>
              <w:rPr>
                <w:b/>
                <w:szCs w:val="24"/>
              </w:rPr>
            </w:pPr>
            <w:r w:rsidRPr="001947F7">
              <w:rPr>
                <w:b/>
                <w:sz w:val="22"/>
                <w:szCs w:val="24"/>
              </w:rPr>
              <w:t xml:space="preserve">Oblast služeb </w:t>
            </w:r>
          </w:p>
          <w:p w:rsidR="001007CD" w:rsidRPr="001947F7" w:rsidRDefault="001007CD" w:rsidP="001947F7">
            <w:pPr>
              <w:spacing w:after="0" w:line="240" w:lineRule="auto"/>
              <w:rPr>
                <w:b/>
                <w:szCs w:val="24"/>
              </w:rPr>
            </w:pPr>
            <w:r w:rsidRPr="001947F7">
              <w:rPr>
                <w:b/>
                <w:sz w:val="22"/>
                <w:szCs w:val="24"/>
              </w:rPr>
              <w:t>pro rodiny</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Opatření 1.6 Podpora vzdělávání a informovanosti seniorů</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ind w:left="110" w:hanging="77"/>
              <w:rPr>
                <w:szCs w:val="24"/>
              </w:rPr>
            </w:pPr>
            <w:r w:rsidRPr="001947F7">
              <w:rPr>
                <w:sz w:val="22"/>
              </w:rPr>
              <w:t xml:space="preserve"> Opatření si klade za cíl další vzdělávání seniorů, které jim umožní </w:t>
            </w:r>
            <w:r w:rsidRPr="001947F7">
              <w:rPr>
                <w:sz w:val="22"/>
                <w:szCs w:val="24"/>
                <w:shd w:val="clear" w:color="auto" w:fill="FFFFFF"/>
              </w:rPr>
              <w:t xml:space="preserve">aktivně trávit svůj volný čas, osvěžit si znalosti a doplnit je novými poznatky, pohovořit si s předními odborníky na různá témata, ale také získat příležitost poznat nové přátele z řad svých vrstevníků. Vzdělávání bude probíhat jednak prostřednictvím nabídky RC Heřmánek, </w:t>
            </w:r>
            <w:r w:rsidR="00DB4FB7">
              <w:rPr>
                <w:sz w:val="22"/>
                <w:szCs w:val="24"/>
                <w:shd w:val="clear" w:color="auto" w:fill="FFFFFF"/>
              </w:rPr>
              <w:t xml:space="preserve">Maltézské pomoci, o.p.s., </w:t>
            </w:r>
            <w:r w:rsidRPr="001947F7">
              <w:rPr>
                <w:sz w:val="22"/>
                <w:szCs w:val="24"/>
                <w:shd w:val="clear" w:color="auto" w:fill="FFFFFF"/>
              </w:rPr>
              <w:t>ale také prostřednictvím U3V.</w:t>
            </w:r>
          </w:p>
          <w:p w:rsidR="001007CD" w:rsidRPr="001947F7" w:rsidRDefault="001007CD" w:rsidP="001947F7">
            <w:pPr>
              <w:spacing w:after="0" w:line="240" w:lineRule="auto"/>
              <w:ind w:left="110"/>
            </w:pPr>
            <w:r w:rsidRPr="001947F7">
              <w:rPr>
                <w:sz w:val="22"/>
              </w:rPr>
              <w:t>Opatření je dále zaměřeno na podporu projektu Seniorská obálka, do</w:t>
            </w:r>
            <w:r>
              <w:rPr>
                <w:sz w:val="22"/>
              </w:rPr>
              <w:t> </w:t>
            </w:r>
            <w:r w:rsidRPr="001947F7">
              <w:rPr>
                <w:sz w:val="22"/>
              </w:rPr>
              <w:t xml:space="preserve">kterého je statutární město Olomouc již dlouhodobě zapojeno. </w:t>
            </w:r>
            <w:r w:rsidRPr="001947F7">
              <w:rPr>
                <w:sz w:val="22"/>
                <w:shd w:val="clear" w:color="auto" w:fill="FFFFFF"/>
              </w:rPr>
              <w:t>Smyslem projektu je zvýšení bezpečí. Tiskopis uložený na  správném místě (na</w:t>
            </w:r>
            <w:r>
              <w:rPr>
                <w:sz w:val="22"/>
                <w:shd w:val="clear" w:color="auto" w:fill="FFFFFF"/>
              </w:rPr>
              <w:t> </w:t>
            </w:r>
            <w:r w:rsidRPr="001947F7">
              <w:rPr>
                <w:sz w:val="22"/>
                <w:shd w:val="clear" w:color="auto" w:fill="FFFFFF"/>
              </w:rPr>
              <w:t xml:space="preserve">vstupních dveřích, na dveřích lednice) má zejména starým osamělým lidem pomoci v tísni, při ohrožení života či zdraví, kdy zdravotníci v případě zásahu u seniora doma snadno zjistí, jaké léky dotyčný člověk bere, jakými nemocemi trpí, kdo je jeho ošetřujícím lékařem a koho </w:t>
            </w:r>
            <w:r w:rsidRPr="001947F7">
              <w:rPr>
                <w:sz w:val="22"/>
                <w:shd w:val="clear" w:color="auto" w:fill="FFFFFF"/>
              </w:rPr>
              <w:lastRenderedPageBreak/>
              <w:t xml:space="preserve">z příbuzných informovat. Nyní projekt přišel i s „cestovní“ verzí Seniorské obálky Mini do peněženky. </w:t>
            </w:r>
            <w:r w:rsidRPr="001947F7">
              <w:rPr>
                <w:rFonts w:ascii="Arial" w:hAnsi="Arial" w:cs="Arial"/>
                <w:sz w:val="22"/>
                <w:shd w:val="clear" w:color="auto" w:fill="FFFFFF"/>
              </w:rPr>
              <w:t> </w:t>
            </w:r>
            <w:r w:rsidRPr="001947F7">
              <w:rPr>
                <w:sz w:val="22"/>
                <w:shd w:val="clear" w:color="auto" w:fill="FFFFFF"/>
              </w:rPr>
              <w:t>Ke kartičce se chystá také gumový náramek, díky kterému záchranáři budou vědět, že dotyčný kartičku u sebe má.</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Cílová skupina</w:t>
            </w:r>
          </w:p>
        </w:tc>
        <w:tc>
          <w:tcPr>
            <w:tcW w:w="6977" w:type="dxa"/>
          </w:tcPr>
          <w:p w:rsidR="001007CD" w:rsidRPr="001947F7" w:rsidRDefault="001007CD" w:rsidP="001947F7">
            <w:pPr>
              <w:spacing w:after="0" w:line="240" w:lineRule="auto"/>
              <w:rPr>
                <w:szCs w:val="24"/>
              </w:rPr>
            </w:pPr>
            <w:r w:rsidRPr="001947F7">
              <w:rPr>
                <w:sz w:val="22"/>
                <w:szCs w:val="24"/>
              </w:rPr>
              <w:t>senioři</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5. komunitní plán sociálních služeb Olomoucka na období let 2020-2022</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1.2 Podpora prevence ohrožení rodiny, podpora volnočasových aktivit pro</w:t>
            </w:r>
            <w:r>
              <w:rPr>
                <w:sz w:val="22"/>
                <w:szCs w:val="24"/>
              </w:rPr>
              <w:t> </w:t>
            </w:r>
            <w:r w:rsidRPr="001947F7">
              <w:rPr>
                <w:sz w:val="22"/>
                <w:szCs w:val="24"/>
              </w:rPr>
              <w:t>rodiny</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highlight w:val="yellow"/>
              </w:rPr>
            </w:pPr>
            <w:r w:rsidRPr="001947F7">
              <w:rPr>
                <w:sz w:val="22"/>
                <w:szCs w:val="24"/>
              </w:rPr>
              <w:t>odbor sociálních věcí, RC Heřmánek</w:t>
            </w:r>
            <w:r w:rsidR="00DB4FB7">
              <w:rPr>
                <w:sz w:val="22"/>
                <w:szCs w:val="24"/>
              </w:rPr>
              <w:t>, Maltézská pomoc, o.p.s.</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MPSV, Krajská rada seniorů Olomouckého kraje</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seniorů zapojených do vzdělávání v rámci U3V</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zrealizovaných vzdělá</w:t>
            </w:r>
            <w:r w:rsidR="00D361BA">
              <w:rPr>
                <w:sz w:val="22"/>
                <w:szCs w:val="24"/>
                <w:lang w:eastAsia="en-US"/>
              </w:rPr>
              <w:t>vacích programů pro seniory (RC </w:t>
            </w:r>
            <w:r w:rsidRPr="001947F7">
              <w:rPr>
                <w:sz w:val="22"/>
                <w:szCs w:val="24"/>
                <w:lang w:eastAsia="en-US"/>
              </w:rPr>
              <w:t>Heřmánek)</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seniorů v rámci vzdělávacích kurzů (RC Heřmánek)</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vytištěných Seniorských obálek Mini </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zhotovených gumových náramků </w:t>
            </w:r>
          </w:p>
        </w:tc>
      </w:tr>
    </w:tbl>
    <w:p w:rsidR="001007CD" w:rsidRDefault="001007CD" w:rsidP="00AF4488">
      <w:pPr>
        <w:rPr>
          <w:szCs w:val="24"/>
        </w:rPr>
      </w:pPr>
    </w:p>
    <w:p w:rsidR="001007CD" w:rsidRDefault="001007CD" w:rsidP="006A640E">
      <w:pPr>
        <w:pStyle w:val="Nadpis2"/>
      </w:pPr>
      <w:bookmarkStart w:id="41" w:name="_Toc88201664"/>
      <w:r>
        <w:rPr>
          <w:szCs w:val="24"/>
        </w:rPr>
        <w:t xml:space="preserve">Strategický cíl </w:t>
      </w:r>
      <w:r>
        <w:t>Oblast podpory trhu práce a </w:t>
      </w:r>
      <w:r w:rsidR="00DB4FB7">
        <w:t>harmonizace</w:t>
      </w:r>
      <w:r>
        <w:t xml:space="preserve"> rodinného/osobního a pracovního života</w:t>
      </w:r>
      <w:bookmarkEnd w:id="41"/>
    </w:p>
    <w:p w:rsidR="001007CD" w:rsidRDefault="001007CD" w:rsidP="00AF4488">
      <w:r>
        <w:t>Ze Zprávy o rodině 2020</w:t>
      </w:r>
      <w:r>
        <w:rPr>
          <w:rStyle w:val="Znakapoznpodarou"/>
        </w:rPr>
        <w:footnoteReference w:id="23"/>
      </w:r>
      <w:r>
        <w:t xml:space="preserve"> (VÚPSV, v. v. i. Praha 2020) vyplývá, že v posledních letech se celkově zvýšila zaměstnanost a nabídka pracovních míst, což zl</w:t>
      </w:r>
      <w:r w:rsidR="00D361BA">
        <w:t>epšilo podmínky i pro </w:t>
      </w:r>
      <w:r>
        <w:t xml:space="preserve">zaměstnávání osob vázaných rodinnými povinnostmi a rodičům a pečujícím osobám se potenciálně otevřel prostor pro svobodnější volbu strategií </w:t>
      </w:r>
      <w:r w:rsidR="00DB4FB7">
        <w:t>harmonizace</w:t>
      </w:r>
      <w:r>
        <w:t xml:space="preserve"> rodiny a zaměstnání. Pracovní doba se mírně zkracuje, v roce 2018 pracovaly ženy průměrně necelých 35 hodin týdně a muži 38 hodin. Podíl kratších pracovních úvazků se za poslední roky zvýšil nevýznamně a nadále zaostává za řadou evropských zem</w:t>
      </w:r>
      <w:r w:rsidR="00D361BA">
        <w:t>í. Jeho využití brání to, že za </w:t>
      </w:r>
      <w:r>
        <w:t>stávajících podmínek jsou tyto úvazky často spojeny s nerovnoprá</w:t>
      </w:r>
      <w:r w:rsidR="00D361BA">
        <w:t>vnými podmínkami z </w:t>
      </w:r>
      <w:r>
        <w:t xml:space="preserve">hlediska adekvátnosti mzdy, pracovních podmínek či pracovních benefitů nebo s nejistotou návratu k plnému úvazku podle potřeby zaměstnanců. Důvody nízkého podílu kratších úvazků se nemění a jsou kombinací nejednoznačného zájmu na straně zaměstnanců a většinou malého zájmu zaměstnavatelů. </w:t>
      </w:r>
    </w:p>
    <w:p w:rsidR="001007CD" w:rsidRDefault="001007CD" w:rsidP="00AF4488">
      <w:r>
        <w:t>Také práce z domova je v ČR méně rozšířena proti jiným zemím, v roce 2015</w:t>
      </w:r>
      <w:r>
        <w:rPr>
          <w:rStyle w:val="Znakapoznpodarou"/>
        </w:rPr>
        <w:footnoteReference w:id="24"/>
      </w:r>
      <w:r>
        <w:t xml:space="preserve"> ji někdy využilo 14 % zaměstnanců oproti 21 % v průměru Evropské unie. Subjektivně se lépe daří kombinovat rodinu a zaměstnání tím lépe, čím je rodič s</w:t>
      </w:r>
      <w:r w:rsidR="00D361BA">
        <w:t>pokojenější s rozdělením rolí v </w:t>
      </w:r>
      <w:r>
        <w:t xml:space="preserve">rodině, a to v případě žen i mužů. Zatímco s partnerem žijící matky spatřují zdroj napětí při plnění dvojí role na straně zaměstnání, v jeho náročnosti nebo v dlouhé reálné pracovní době, samoživitelky si nejčastěji stěžují na náročnost a časovou zatíženost péčí o děti a domácnost. Velkým problémem dnešních rodin s dětmi je využívání a dostatečnost času, který mohou </w:t>
      </w:r>
      <w:r>
        <w:lastRenderedPageBreak/>
        <w:t xml:space="preserve">rodiče věnovat činnostem, které považují za důležité pro rodinu a děti. Největší deficit času pro děti je pociťován ve všech typech rodin u společného volného času. </w:t>
      </w:r>
    </w:p>
    <w:p w:rsidR="001007CD" w:rsidRDefault="001007CD" w:rsidP="00AF4488">
      <w:r>
        <w:t xml:space="preserve">O časování a formě návratu na trh práce po rodičovské dovolené se rodiče obvykle rozhodují podle více kritérií, zejména profesních aspirací, stávající ekonomické situace rodiny </w:t>
      </w:r>
      <w:r w:rsidR="00D361BA">
        <w:t>vč. </w:t>
      </w:r>
      <w:r>
        <w:t>potenciálního dopadu změn ve struktuře rodinn</w:t>
      </w:r>
      <w:r w:rsidR="00D361BA">
        <w:t>ého rozpočtu, nebo s ohledem na </w:t>
      </w:r>
      <w:r>
        <w:t>vzájemnou pomoc v širší rodině. Reálně se na trh práce dříve vracejí matky z lépe situovaných rodin, vzdělanější a ty, které měly vyšší předchozí příjmy. Velký vliv stále mívají na jedné straně bariéry na trhu práce a v nabídce služeb péče o děti, na druhé straně pak preference ohledně rodičovské péče o děti nebo profesní aspirace rodičů. Převážná část rodičů si nadále vybírá tříletou rodičovskou dovolenou. Do zaměstnání se vrací necelá polovina rodičů tři roky po narození dítěte, zatímco po delší době zhruba čtvrtina rodičů (v tom více než desetina ve čtyřech letech věku dítěte). Časování náv</w:t>
      </w:r>
      <w:r w:rsidR="00D361BA">
        <w:t>ratu do zaměstnání reflektuje i </w:t>
      </w:r>
      <w:r>
        <w:t>deficit zkrácených úvazků. Matky po rodičovské dovolené</w:t>
      </w:r>
      <w:r w:rsidR="00D361BA">
        <w:t xml:space="preserve"> se převážně vracejí do </w:t>
      </w:r>
      <w:r>
        <w:t xml:space="preserve">zaměstnání na plný úvazek, ale nebývá to v souladu s jejich preferencemi. Pro lepší </w:t>
      </w:r>
      <w:r w:rsidR="00DB4FB7">
        <w:t>harmonizace</w:t>
      </w:r>
      <w:r>
        <w:t xml:space="preserve"> je tedy třeba prioritně zaměřit se na opatření na trhu práce, nastavení celého systému finanční podpory rodin a další zvyšování kvality i d</w:t>
      </w:r>
      <w:r w:rsidR="00D361BA">
        <w:t>ostupnost zařízení denní péče o </w:t>
      </w:r>
      <w:r>
        <w:t>děti s ohledem na preference rodičů.</w:t>
      </w:r>
    </w:p>
    <w:p w:rsidR="001007CD" w:rsidRDefault="001007CD" w:rsidP="00AF4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7CAAC"/>
          </w:tcPr>
          <w:p w:rsidR="001007CD" w:rsidRPr="001947F7" w:rsidRDefault="001007CD" w:rsidP="001947F7">
            <w:pPr>
              <w:spacing w:after="0" w:line="240" w:lineRule="auto"/>
              <w:rPr>
                <w:b/>
                <w:szCs w:val="24"/>
              </w:rPr>
            </w:pPr>
            <w:r w:rsidRPr="001947F7">
              <w:rPr>
                <w:b/>
                <w:sz w:val="22"/>
                <w:szCs w:val="24"/>
              </w:rPr>
              <w:t>Strategický cíl</w:t>
            </w:r>
          </w:p>
        </w:tc>
        <w:tc>
          <w:tcPr>
            <w:tcW w:w="6977" w:type="dxa"/>
            <w:shd w:val="clear" w:color="auto" w:fill="F7CAAC"/>
          </w:tcPr>
          <w:p w:rsidR="001007CD" w:rsidRPr="001947F7" w:rsidRDefault="001007CD" w:rsidP="001947F7">
            <w:pPr>
              <w:spacing w:after="0" w:line="240" w:lineRule="auto"/>
              <w:rPr>
                <w:b/>
                <w:szCs w:val="24"/>
              </w:rPr>
            </w:pPr>
            <w:r w:rsidRPr="001947F7">
              <w:rPr>
                <w:b/>
                <w:sz w:val="22"/>
                <w:szCs w:val="24"/>
              </w:rPr>
              <w:t>Opatření</w:t>
            </w:r>
          </w:p>
        </w:tc>
      </w:tr>
      <w:tr w:rsidR="001007CD" w:rsidRPr="001947F7" w:rsidTr="001947F7">
        <w:tc>
          <w:tcPr>
            <w:tcW w:w="2235" w:type="dxa"/>
            <w:vMerge w:val="restart"/>
          </w:tcPr>
          <w:p w:rsidR="001007CD" w:rsidRPr="001947F7" w:rsidRDefault="001007CD" w:rsidP="00DB4FB7">
            <w:pPr>
              <w:spacing w:after="0" w:line="240" w:lineRule="auto"/>
              <w:jc w:val="left"/>
              <w:rPr>
                <w:szCs w:val="24"/>
              </w:rPr>
            </w:pPr>
            <w:r w:rsidRPr="001947F7">
              <w:rPr>
                <w:sz w:val="22"/>
              </w:rPr>
              <w:t>Oblast podpory trhu práce a </w:t>
            </w:r>
            <w:r w:rsidR="00DB4FB7">
              <w:rPr>
                <w:sz w:val="22"/>
              </w:rPr>
              <w:t>harmonizace</w:t>
            </w:r>
            <w:r w:rsidRPr="001947F7">
              <w:rPr>
                <w:sz w:val="22"/>
              </w:rPr>
              <w:t xml:space="preserve"> rodinného/osobního a pracovního života</w:t>
            </w:r>
          </w:p>
        </w:tc>
        <w:tc>
          <w:tcPr>
            <w:tcW w:w="6977" w:type="dxa"/>
          </w:tcPr>
          <w:p w:rsidR="001007CD" w:rsidRPr="001947F7" w:rsidRDefault="001007CD" w:rsidP="001947F7">
            <w:pPr>
              <w:spacing w:after="0" w:line="240" w:lineRule="auto"/>
              <w:rPr>
                <w:szCs w:val="24"/>
              </w:rPr>
            </w:pPr>
            <w:r w:rsidRPr="001947F7">
              <w:rPr>
                <w:sz w:val="22"/>
                <w:szCs w:val="24"/>
              </w:rPr>
              <w:t xml:space="preserve">Opatření 2.1 Podpora a realizace akcí v oblasti souladu rodinného života a zaměstnání </w:t>
            </w:r>
          </w:p>
        </w:tc>
      </w:tr>
      <w:tr w:rsidR="001007CD" w:rsidRPr="001947F7" w:rsidTr="001947F7">
        <w:tc>
          <w:tcPr>
            <w:tcW w:w="2235" w:type="dxa"/>
            <w:vMerge/>
          </w:tcPr>
          <w:p w:rsidR="001007CD" w:rsidRPr="001947F7" w:rsidRDefault="001007CD" w:rsidP="001947F7">
            <w:pPr>
              <w:spacing w:after="0" w:line="240" w:lineRule="auto"/>
              <w:rPr>
                <w:szCs w:val="24"/>
              </w:rPr>
            </w:pPr>
          </w:p>
        </w:tc>
        <w:tc>
          <w:tcPr>
            <w:tcW w:w="6977" w:type="dxa"/>
          </w:tcPr>
          <w:p w:rsidR="001007CD" w:rsidRPr="001947F7" w:rsidRDefault="001007CD" w:rsidP="001947F7">
            <w:pPr>
              <w:spacing w:after="0" w:line="240" w:lineRule="auto"/>
              <w:rPr>
                <w:szCs w:val="24"/>
              </w:rPr>
            </w:pPr>
            <w:r w:rsidRPr="001947F7">
              <w:rPr>
                <w:sz w:val="22"/>
                <w:szCs w:val="24"/>
              </w:rPr>
              <w:t xml:space="preserve">Opatření 2.2 Rozšíření nabídky péče o děti předškolního věku </w:t>
            </w:r>
          </w:p>
        </w:tc>
      </w:tr>
    </w:tbl>
    <w:p w:rsidR="001007CD" w:rsidRDefault="001007CD" w:rsidP="00AF4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6977"/>
      </w:tblGrid>
      <w:tr w:rsidR="001007CD" w:rsidRPr="001947F7" w:rsidTr="001947F7">
        <w:tc>
          <w:tcPr>
            <w:tcW w:w="2257" w:type="dxa"/>
            <w:shd w:val="clear" w:color="auto" w:fill="FBE4D5"/>
          </w:tcPr>
          <w:p w:rsidR="001007CD" w:rsidRPr="001947F7" w:rsidRDefault="001007CD" w:rsidP="00DB4FB7">
            <w:pPr>
              <w:spacing w:after="0" w:line="240" w:lineRule="auto"/>
              <w:jc w:val="left"/>
              <w:rPr>
                <w:b/>
                <w:szCs w:val="24"/>
              </w:rPr>
            </w:pPr>
            <w:r w:rsidRPr="001947F7">
              <w:rPr>
                <w:b/>
                <w:sz w:val="22"/>
              </w:rPr>
              <w:t>Oblast podpory trhu práce a </w:t>
            </w:r>
            <w:r w:rsidR="00DB4FB7">
              <w:rPr>
                <w:b/>
                <w:sz w:val="22"/>
              </w:rPr>
              <w:t>harmonizace</w:t>
            </w:r>
            <w:r w:rsidRPr="001947F7">
              <w:rPr>
                <w:b/>
                <w:sz w:val="22"/>
              </w:rPr>
              <w:t xml:space="preserve"> rodinného/osobního a pracovního života</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 xml:space="preserve">Opatření 2.1 Podpora a realizace akcí v oblasti souladu rodinného života a zaměstnání </w:t>
            </w:r>
          </w:p>
        </w:tc>
      </w:tr>
      <w:tr w:rsidR="001007CD" w:rsidRPr="001947F7" w:rsidTr="001947F7">
        <w:tc>
          <w:tcPr>
            <w:tcW w:w="2257"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pPr>
            <w:r w:rsidRPr="001947F7">
              <w:rPr>
                <w:sz w:val="22"/>
              </w:rPr>
              <w:t>Opatření se zaměřuje na podporu aktivit zaměřených na </w:t>
            </w:r>
            <w:r w:rsidR="00DB4FB7">
              <w:rPr>
                <w:sz w:val="22"/>
              </w:rPr>
              <w:t>harmonizace</w:t>
            </w:r>
            <w:r w:rsidRPr="001947F7">
              <w:rPr>
                <w:sz w:val="22"/>
              </w:rPr>
              <w:t xml:space="preserve"> pracovního a rodinného života. Podporovány tak budou workshopy a besedy na téma sladění práce a rodiny, budou p</w:t>
            </w:r>
            <w:r w:rsidR="00D361BA">
              <w:rPr>
                <w:sz w:val="22"/>
              </w:rPr>
              <w:t>odporovány vzdělávací kurzy pro </w:t>
            </w:r>
            <w:r w:rsidRPr="001947F7">
              <w:rPr>
                <w:sz w:val="22"/>
              </w:rPr>
              <w:t xml:space="preserve">rodiče zaměřené zejména na podporu rodičů vracejících se z mateřské / rodičovské dovolené (počítačové dovednosti, finanční gramotnost, </w:t>
            </w:r>
            <w:proofErr w:type="spellStart"/>
            <w:r w:rsidRPr="001947F7">
              <w:rPr>
                <w:sz w:val="22"/>
              </w:rPr>
              <w:t>time</w:t>
            </w:r>
            <w:proofErr w:type="spellEnd"/>
            <w:r w:rsidRPr="001947F7">
              <w:rPr>
                <w:sz w:val="22"/>
              </w:rPr>
              <w:t xml:space="preserve"> management, jak napsat životopis a motivační dopis, příprava na výběrové řízení apod.), kariérní koučování. </w:t>
            </w:r>
          </w:p>
          <w:p w:rsidR="001007CD" w:rsidRPr="001947F7" w:rsidRDefault="001007CD" w:rsidP="001947F7">
            <w:pPr>
              <w:spacing w:after="0" w:line="240" w:lineRule="auto"/>
            </w:pPr>
            <w:r w:rsidRPr="001947F7">
              <w:rPr>
                <w:sz w:val="22"/>
              </w:rPr>
              <w:t>Opatření se dále zaměřuje na vzdělávání a podporu rodičů</w:t>
            </w:r>
            <w:r w:rsidR="00D361BA">
              <w:rPr>
                <w:sz w:val="22"/>
              </w:rPr>
              <w:t>, kteří chtějí po </w:t>
            </w:r>
            <w:r w:rsidRPr="001947F7">
              <w:rPr>
                <w:sz w:val="22"/>
              </w:rPr>
              <w:t>RD začít podnikat – vytváření podnikatelského záměru, plánu, finančních analýz a kompetencí pro konkurenceschopnost na trhu (</w:t>
            </w:r>
            <w:r w:rsidR="00DB4FB7">
              <w:rPr>
                <w:sz w:val="22"/>
              </w:rPr>
              <w:t xml:space="preserve">organizace </w:t>
            </w:r>
            <w:r w:rsidRPr="001947F7">
              <w:rPr>
                <w:sz w:val="22"/>
              </w:rPr>
              <w:t>OSTROV zázemí pro rodinu).</w:t>
            </w:r>
          </w:p>
          <w:p w:rsidR="001007CD" w:rsidRPr="001947F7" w:rsidRDefault="001007CD" w:rsidP="001947F7">
            <w:pPr>
              <w:spacing w:after="0" w:line="240" w:lineRule="auto"/>
            </w:pPr>
            <w:r w:rsidRPr="001947F7">
              <w:rPr>
                <w:sz w:val="22"/>
              </w:rPr>
              <w:t xml:space="preserve">Cílem opatření je i podpora aktivit zaměřených na zvyšování informovanosti zaměstnavatelů o možnostech a výhodách prorodinných opatření pro vlastní prosperitu firmy, jako je např. využití alternativních a flexibilních forem práce. </w:t>
            </w:r>
          </w:p>
          <w:p w:rsidR="001007CD" w:rsidRPr="001947F7" w:rsidRDefault="001007CD" w:rsidP="001947F7">
            <w:pPr>
              <w:spacing w:after="0" w:line="240" w:lineRule="auto"/>
            </w:pPr>
            <w:r w:rsidRPr="001947F7">
              <w:rPr>
                <w:sz w:val="22"/>
              </w:rPr>
              <w:t>Opatření se dále zaměřuje na p</w:t>
            </w:r>
            <w:r w:rsidR="00D361BA">
              <w:rPr>
                <w:sz w:val="22"/>
              </w:rPr>
              <w:t xml:space="preserve">rovoz </w:t>
            </w:r>
            <w:proofErr w:type="spellStart"/>
            <w:r w:rsidR="00D361BA">
              <w:rPr>
                <w:sz w:val="22"/>
              </w:rPr>
              <w:t>coworkingového</w:t>
            </w:r>
            <w:proofErr w:type="spellEnd"/>
            <w:r w:rsidR="00D361BA">
              <w:rPr>
                <w:sz w:val="22"/>
              </w:rPr>
              <w:t xml:space="preserve"> centra (RC </w:t>
            </w:r>
            <w:r w:rsidRPr="001947F7">
              <w:rPr>
                <w:sz w:val="22"/>
              </w:rPr>
              <w:t xml:space="preserve">Heřmánek; RC Olivy). </w:t>
            </w:r>
          </w:p>
          <w:p w:rsidR="001007CD" w:rsidRPr="001947F7" w:rsidRDefault="001007CD" w:rsidP="001947F7">
            <w:pPr>
              <w:spacing w:after="0" w:line="240" w:lineRule="auto"/>
              <w:rPr>
                <w:szCs w:val="24"/>
              </w:rPr>
            </w:pPr>
            <w:r w:rsidRPr="001947F7">
              <w:rPr>
                <w:sz w:val="22"/>
              </w:rPr>
              <w:t>Opatření si klade za cíl nadále spolupracovat s MPSV v Olomouckém kraji a vyvíjet iniciativu MPSV v problematice sladění rodinného a profesního života na celorepublikové úrovni.</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 zaměstnavatelé</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lastRenderedPageBreak/>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1.1 Podpora center pro rodinu, komunitních center</w:t>
            </w:r>
          </w:p>
          <w:p w:rsidR="001007CD" w:rsidRPr="001947F7" w:rsidRDefault="001007CD" w:rsidP="001947F7">
            <w:pPr>
              <w:spacing w:after="0" w:line="240" w:lineRule="auto"/>
              <w:rPr>
                <w:szCs w:val="24"/>
              </w:rPr>
            </w:pPr>
            <w:r w:rsidRPr="001947F7">
              <w:rPr>
                <w:sz w:val="22"/>
                <w:szCs w:val="24"/>
              </w:rPr>
              <w:t>1.2 Podpora prevence ohrožení rodiny, po</w:t>
            </w:r>
            <w:r w:rsidR="00D361BA">
              <w:rPr>
                <w:sz w:val="22"/>
                <w:szCs w:val="24"/>
              </w:rPr>
              <w:t>dpora volnočasových aktivit pro </w:t>
            </w:r>
            <w:r w:rsidRPr="001947F7">
              <w:rPr>
                <w:sz w:val="22"/>
                <w:szCs w:val="24"/>
              </w:rPr>
              <w:t>rodiny</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highlight w:val="yellow"/>
              </w:rPr>
            </w:pPr>
            <w:r w:rsidRPr="001947F7">
              <w:rPr>
                <w:sz w:val="22"/>
                <w:szCs w:val="24"/>
              </w:rPr>
              <w:t>RC Olivy, RC Heřmánek, RC Provázek,</w:t>
            </w:r>
            <w:r w:rsidRPr="001947F7">
              <w:rPr>
                <w:sz w:val="22"/>
              </w:rPr>
              <w:t xml:space="preserve"> OSTROV zázemí pro rodinu</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 xml:space="preserve">odbor sociálních věcí, odbor kancelář tajemníka, Síť pro rodinu </w:t>
            </w:r>
            <w:proofErr w:type="spellStart"/>
            <w:r w:rsidRPr="001947F7">
              <w:rPr>
                <w:sz w:val="22"/>
                <w:szCs w:val="24"/>
              </w:rPr>
              <w:t>z.s</w:t>
            </w:r>
            <w:proofErr w:type="spellEnd"/>
            <w:r w:rsidRPr="001947F7">
              <w:rPr>
                <w:sz w:val="22"/>
                <w:szCs w:val="24"/>
              </w:rPr>
              <w:t>., MPSV</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zrealizovaných kurzů pro rodiče vracející se z MD/RD</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workshopů a besed</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zrealizovaných svépomocných rodičovských skupin</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adaptačních kurzů pro děti před nástupem do MŠ</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hodin poskytnutého kariérního koučování, poradenství</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hodin využití služeb </w:t>
            </w:r>
            <w:proofErr w:type="spellStart"/>
            <w:r w:rsidRPr="001947F7">
              <w:rPr>
                <w:sz w:val="22"/>
                <w:szCs w:val="24"/>
                <w:lang w:eastAsia="en-US"/>
              </w:rPr>
              <w:t>coworkingového</w:t>
            </w:r>
            <w:proofErr w:type="spellEnd"/>
            <w:r w:rsidRPr="001947F7">
              <w:rPr>
                <w:sz w:val="22"/>
                <w:szCs w:val="24"/>
                <w:lang w:eastAsia="en-US"/>
              </w:rPr>
              <w:t xml:space="preserve"> centra</w:t>
            </w:r>
          </w:p>
        </w:tc>
      </w:tr>
    </w:tbl>
    <w:p w:rsidR="001007CD" w:rsidRDefault="001007CD" w:rsidP="00AF44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7"/>
        <w:gridCol w:w="6977"/>
      </w:tblGrid>
      <w:tr w:rsidR="001007CD" w:rsidRPr="001947F7" w:rsidTr="001947F7">
        <w:tc>
          <w:tcPr>
            <w:tcW w:w="2257" w:type="dxa"/>
            <w:shd w:val="clear" w:color="auto" w:fill="FBE4D5"/>
          </w:tcPr>
          <w:p w:rsidR="001007CD" w:rsidRPr="001947F7" w:rsidRDefault="001007CD" w:rsidP="00DB4FB7">
            <w:pPr>
              <w:spacing w:after="0" w:line="240" w:lineRule="auto"/>
              <w:jc w:val="left"/>
              <w:rPr>
                <w:b/>
                <w:szCs w:val="24"/>
              </w:rPr>
            </w:pPr>
            <w:r w:rsidRPr="001947F7">
              <w:rPr>
                <w:b/>
                <w:sz w:val="22"/>
              </w:rPr>
              <w:t>Oblast podpory trhu práce a </w:t>
            </w:r>
            <w:r w:rsidR="00DB4FB7">
              <w:rPr>
                <w:b/>
                <w:sz w:val="22"/>
              </w:rPr>
              <w:t>harmonizace</w:t>
            </w:r>
            <w:r w:rsidRPr="001947F7">
              <w:rPr>
                <w:b/>
                <w:sz w:val="22"/>
              </w:rPr>
              <w:t xml:space="preserve"> rodinného/osobního a pracovního života</w:t>
            </w:r>
          </w:p>
        </w:tc>
        <w:tc>
          <w:tcPr>
            <w:tcW w:w="6977" w:type="dxa"/>
            <w:shd w:val="clear" w:color="auto" w:fill="FBE4D5"/>
          </w:tcPr>
          <w:p w:rsidR="001007CD" w:rsidRPr="001947F7" w:rsidRDefault="001007CD" w:rsidP="001947F7">
            <w:pPr>
              <w:spacing w:after="0" w:line="240" w:lineRule="auto"/>
              <w:rPr>
                <w:b/>
                <w:szCs w:val="24"/>
              </w:rPr>
            </w:pPr>
            <w:r w:rsidRPr="001947F7">
              <w:rPr>
                <w:b/>
                <w:sz w:val="22"/>
                <w:szCs w:val="24"/>
              </w:rPr>
              <w:t xml:space="preserve">Opatření 2.2 Rozšíření nabídky péče o děti předškolního věku </w:t>
            </w:r>
          </w:p>
        </w:tc>
      </w:tr>
      <w:tr w:rsidR="001007CD" w:rsidRPr="001947F7" w:rsidTr="001947F7">
        <w:tc>
          <w:tcPr>
            <w:tcW w:w="2257"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DB4FB7">
            <w:pPr>
              <w:spacing w:after="0" w:line="240" w:lineRule="auto"/>
              <w:rPr>
                <w:szCs w:val="24"/>
              </w:rPr>
            </w:pPr>
            <w:r w:rsidRPr="001947F7">
              <w:rPr>
                <w:sz w:val="22"/>
                <w:szCs w:val="24"/>
              </w:rPr>
              <w:t xml:space="preserve">Opatření se zaměřuje na harmonizaci pracovního a rodinného života rozšířením nabídky péče o děti předškolního věku. V rámci opatření dojde k transformaci stávajících dětských jeslí </w:t>
            </w:r>
            <w:proofErr w:type="spellStart"/>
            <w:r w:rsidRPr="001947F7">
              <w:rPr>
                <w:sz w:val="22"/>
                <w:szCs w:val="24"/>
              </w:rPr>
              <w:t>SMOl</w:t>
            </w:r>
            <w:proofErr w:type="spellEnd"/>
            <w:r w:rsidRPr="001947F7">
              <w:rPr>
                <w:sz w:val="22"/>
                <w:szCs w:val="24"/>
              </w:rPr>
              <w:t xml:space="preserve"> do tzv. dětské skupiny, čímž dojde k navýšení kapacity z 35 na 36 míst. Současně se bude hledat vhodný prostor pro vznik další dětské skupiny s </w:t>
            </w:r>
            <w:r w:rsidRPr="00DB4FB7">
              <w:rPr>
                <w:sz w:val="22"/>
                <w:szCs w:val="24"/>
              </w:rPr>
              <w:t xml:space="preserve">kapacitou </w:t>
            </w:r>
            <w:r w:rsidR="004A6A4E" w:rsidRPr="00DB4FB7">
              <w:rPr>
                <w:sz w:val="22"/>
                <w:szCs w:val="24"/>
              </w:rPr>
              <w:t xml:space="preserve">24 </w:t>
            </w:r>
            <w:r w:rsidRPr="00DB4FB7">
              <w:rPr>
                <w:sz w:val="22"/>
                <w:szCs w:val="24"/>
              </w:rPr>
              <w:t>míst</w:t>
            </w:r>
            <w:r w:rsidR="004A6A4E" w:rsidRPr="00DB4FB7">
              <w:rPr>
                <w:sz w:val="22"/>
                <w:szCs w:val="24"/>
              </w:rPr>
              <w:t>, v návaznosti na možné využití dotačních prostředků z Národního plánu obnovy</w:t>
            </w:r>
            <w:r w:rsidRPr="00DB4FB7">
              <w:rPr>
                <w:sz w:val="22"/>
                <w:szCs w:val="24"/>
              </w:rPr>
              <w:t>.</w:t>
            </w:r>
            <w:r w:rsidRPr="001947F7">
              <w:rPr>
                <w:sz w:val="22"/>
                <w:szCs w:val="24"/>
              </w:rPr>
              <w:t xml:space="preserve"> </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2.1 Podpora a realizace akcí v oblasti souladu rodinného života a zaměstnání</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 odbor investic, odbor dotačních projektů</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Odbor školství</w:t>
            </w:r>
          </w:p>
        </w:tc>
      </w:tr>
      <w:tr w:rsidR="001007CD" w:rsidRPr="001947F7" w:rsidTr="001947F7">
        <w:tc>
          <w:tcPr>
            <w:tcW w:w="2257"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transformace dětských jeslí </w:t>
            </w:r>
            <w:proofErr w:type="spellStart"/>
            <w:r w:rsidRPr="001947F7">
              <w:rPr>
                <w:sz w:val="22"/>
                <w:szCs w:val="24"/>
                <w:lang w:eastAsia="en-US"/>
              </w:rPr>
              <w:t>SMOl</w:t>
            </w:r>
            <w:proofErr w:type="spellEnd"/>
            <w:r w:rsidRPr="001947F7">
              <w:rPr>
                <w:sz w:val="22"/>
                <w:szCs w:val="24"/>
                <w:lang w:eastAsia="en-US"/>
              </w:rPr>
              <w:t xml:space="preserve"> do dětské skupiny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nalezení vhodného objektu pro vznik dětské skupiny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zhotovená projektová dokumentace k provedení stavby / rekonstrukce objektu pro vznik dětské skupiny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celková kapacita dětských skupin </w:t>
            </w:r>
            <w:proofErr w:type="spellStart"/>
            <w:r w:rsidRPr="001947F7">
              <w:rPr>
                <w:sz w:val="22"/>
                <w:szCs w:val="24"/>
                <w:lang w:eastAsia="en-US"/>
              </w:rPr>
              <w:t>SMOl</w:t>
            </w:r>
            <w:proofErr w:type="spellEnd"/>
          </w:p>
        </w:tc>
      </w:tr>
    </w:tbl>
    <w:p w:rsidR="001007CD" w:rsidRDefault="001007CD" w:rsidP="00AF4488"/>
    <w:p w:rsidR="001007CD" w:rsidRDefault="001007CD" w:rsidP="004855CC">
      <w:pPr>
        <w:pStyle w:val="Nadpis2"/>
      </w:pPr>
      <w:bookmarkStart w:id="42" w:name="_Toc88201665"/>
      <w:r>
        <w:rPr>
          <w:szCs w:val="24"/>
        </w:rPr>
        <w:t xml:space="preserve">Strategický cíl </w:t>
      </w:r>
      <w:r>
        <w:t>Oblast prostoru přátelského rodinám</w:t>
      </w:r>
      <w:bookmarkEnd w:id="42"/>
    </w:p>
    <w:p w:rsidR="001007CD" w:rsidRDefault="001007CD" w:rsidP="00DE1468">
      <w:pPr>
        <w:rPr>
          <w:rFonts w:eastAsia="TimesNewRomanPSMT"/>
        </w:rPr>
      </w:pPr>
      <w:r w:rsidRPr="00A9494C">
        <w:t xml:space="preserve">Prostor přátelský rodinám představuje prostor, kde je preferován bezbariérový a bezpečný způsob pohybu. Statutární město Olomouc na tyto požadavky dlouhodobě a systematicky reaguje, např. vytvářením sítě bezbariérových tras pro pohyb po městě po chodníku i městskou hromadnou dopravou. Jak rodiče s kočárky, tak vozíčkáři či občané s pohybovým </w:t>
      </w:r>
      <w:r w:rsidRPr="00A9494C">
        <w:lastRenderedPageBreak/>
        <w:t>handicapem mohou využívat nízkopodlažní tramvaje a autobusy, zvýšené zastávkové ostrůvky či bezbariérové nájezdy na chodníky.</w:t>
      </w:r>
      <w:r>
        <w:t xml:space="preserve"> P</w:t>
      </w:r>
      <w:r w:rsidRPr="00E46F47">
        <w:t xml:space="preserve">roblematiku </w:t>
      </w:r>
      <w:r w:rsidRPr="00E46F47">
        <w:rPr>
          <w:rFonts w:eastAsia="TimesNewRomanPSMT"/>
        </w:rPr>
        <w:t xml:space="preserve">udržitelnosti dopravy ve městě ve všech formách včetně řešení parkování a zlepšení bezpečnosti dopravy a bezbariérovosti </w:t>
      </w:r>
      <w:r>
        <w:rPr>
          <w:rFonts w:eastAsia="TimesNewRomanPSMT"/>
        </w:rPr>
        <w:t xml:space="preserve">včetně </w:t>
      </w:r>
      <w:proofErr w:type="spellStart"/>
      <w:r>
        <w:rPr>
          <w:rFonts w:eastAsia="TimesNewRomanPSMT"/>
        </w:rPr>
        <w:t>cykloopatření</w:t>
      </w:r>
      <w:proofErr w:type="spellEnd"/>
      <w:r>
        <w:rPr>
          <w:rFonts w:eastAsia="TimesNewRomanPSMT"/>
        </w:rPr>
        <w:t xml:space="preserve"> </w:t>
      </w:r>
      <w:r w:rsidRPr="00E46F47">
        <w:rPr>
          <w:rFonts w:eastAsia="TimesNewRomanPSMT"/>
        </w:rPr>
        <w:t xml:space="preserve">ve městě řeší Plán udržitelné mobility města Olomouce. </w:t>
      </w:r>
    </w:p>
    <w:p w:rsidR="001007CD" w:rsidRDefault="001007CD" w:rsidP="00DE1468">
      <w:r w:rsidRPr="00E46F47">
        <w:t>Město Olomouc má zpracovanou koncepci hlavních bezbariérových tras, které zpravidla odpovídají hlavním silničním komunikacím. Ve městě je realizován projekt Bezbariérová Olomouc</w:t>
      </w:r>
      <w:r>
        <w:rPr>
          <w:rStyle w:val="Znakapoznpodarou"/>
        </w:rPr>
        <w:footnoteReference w:id="25"/>
      </w:r>
      <w:r w:rsidRPr="00E46F47">
        <w:t>, který má zpřístupnit město všem obyvatelům i návštěvníkům města. Bezbariérové úpravy veřejného prostoru se týkají hromadné dopravy, pěší dopravy, přístupnosti veřejných budov, ale i informovanosti a nabídky volnočasových akcí</w:t>
      </w:r>
      <w:r w:rsidRPr="00E46F47">
        <w:rPr>
          <w:rStyle w:val="Znakapoznpodarou"/>
        </w:rPr>
        <w:footnoteReference w:id="26"/>
      </w:r>
      <w:r w:rsidRPr="00E46F47">
        <w:t>. Všechny plánované bezbariérové trasy jsou obsaženy v tzv. Územní studii bezbariérových tras. Z této studie</w:t>
      </w:r>
      <w:r w:rsidRPr="0025219D">
        <w:rPr>
          <w:color w:val="FF0000"/>
        </w:rPr>
        <w:t xml:space="preserve"> </w:t>
      </w:r>
      <w:r w:rsidRPr="00E46F47">
        <w:t>vychází i Akční plán, ve kterém jsou podrobně rozpracovány úpravy bezbariérových tras včetně možnosti financování, předpokládaného časového harmonogramu realizace atd.</w:t>
      </w:r>
    </w:p>
    <w:p w:rsidR="001007CD" w:rsidRDefault="001007CD" w:rsidP="00DE1468">
      <w:r>
        <w:t xml:space="preserve">Do prostoru přátelského rodinám dále patří i místa pro trávení volného času. Stejně jako v předchozích letech bude město Olomouc podporovat zřizování nových dětských hřišť a sportovišť v obytných čtvrtích na veřejném prostranství dle demografického vývoje. Tato problematika je řešena v Koncepci </w:t>
      </w:r>
      <w:proofErr w:type="spellStart"/>
      <w:r>
        <w:t>SMOl</w:t>
      </w:r>
      <w:proofErr w:type="spellEnd"/>
      <w:r>
        <w:t xml:space="preserve"> v oblasti podpory sportu a pohybu.</w:t>
      </w:r>
    </w:p>
    <w:p w:rsidR="001007CD" w:rsidRDefault="001007CD" w:rsidP="00DE14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6"/>
      </w:tblGrid>
      <w:tr w:rsidR="001007CD" w:rsidRPr="001947F7" w:rsidTr="001947F7">
        <w:tc>
          <w:tcPr>
            <w:tcW w:w="2376" w:type="dxa"/>
            <w:shd w:val="clear" w:color="auto" w:fill="F7CAAC"/>
          </w:tcPr>
          <w:p w:rsidR="001007CD" w:rsidRPr="001947F7" w:rsidRDefault="001007CD" w:rsidP="001947F7">
            <w:pPr>
              <w:spacing w:after="0" w:line="240" w:lineRule="auto"/>
              <w:rPr>
                <w:b/>
              </w:rPr>
            </w:pPr>
          </w:p>
          <w:p w:rsidR="001007CD" w:rsidRPr="001947F7" w:rsidRDefault="001007CD" w:rsidP="001947F7">
            <w:pPr>
              <w:spacing w:after="0" w:line="240" w:lineRule="auto"/>
              <w:rPr>
                <w:b/>
              </w:rPr>
            </w:pPr>
            <w:r w:rsidRPr="001947F7">
              <w:rPr>
                <w:b/>
                <w:sz w:val="22"/>
              </w:rPr>
              <w:t>Strategický cíl</w:t>
            </w:r>
          </w:p>
        </w:tc>
        <w:tc>
          <w:tcPr>
            <w:tcW w:w="6836" w:type="dxa"/>
            <w:shd w:val="clear" w:color="auto" w:fill="F7CAAC"/>
          </w:tcPr>
          <w:p w:rsidR="001007CD" w:rsidRPr="001947F7" w:rsidRDefault="001007CD" w:rsidP="001947F7">
            <w:pPr>
              <w:spacing w:after="0" w:line="240" w:lineRule="auto"/>
              <w:rPr>
                <w:b/>
              </w:rPr>
            </w:pPr>
            <w:r w:rsidRPr="001947F7">
              <w:rPr>
                <w:b/>
                <w:sz w:val="22"/>
              </w:rPr>
              <w:t>Opatření</w:t>
            </w:r>
          </w:p>
        </w:tc>
      </w:tr>
      <w:tr w:rsidR="001007CD" w:rsidRPr="001947F7" w:rsidTr="001947F7">
        <w:tc>
          <w:tcPr>
            <w:tcW w:w="2376" w:type="dxa"/>
            <w:vMerge w:val="restart"/>
          </w:tcPr>
          <w:p w:rsidR="001007CD" w:rsidRPr="001947F7" w:rsidRDefault="001007CD" w:rsidP="001947F7">
            <w:pPr>
              <w:spacing w:after="0" w:line="240" w:lineRule="auto"/>
              <w:jc w:val="left"/>
              <w:rPr>
                <w:b/>
              </w:rPr>
            </w:pPr>
            <w:r w:rsidRPr="001947F7">
              <w:rPr>
                <w:b/>
                <w:sz w:val="22"/>
              </w:rPr>
              <w:t>Oblast prostoru přátelského rodinám</w:t>
            </w:r>
          </w:p>
        </w:tc>
        <w:tc>
          <w:tcPr>
            <w:tcW w:w="6836" w:type="dxa"/>
          </w:tcPr>
          <w:p w:rsidR="001007CD" w:rsidRPr="001947F7" w:rsidRDefault="001007CD" w:rsidP="001947F7">
            <w:pPr>
              <w:spacing w:after="0" w:line="240" w:lineRule="auto"/>
            </w:pPr>
            <w:r w:rsidRPr="001947F7">
              <w:rPr>
                <w:sz w:val="22"/>
              </w:rPr>
              <w:t>Opatření 3.1 Mapování bezbariérovosti objektů, rozvoj bezbariérového turismu a osvětové činnosti</w:t>
            </w:r>
          </w:p>
        </w:tc>
      </w:tr>
      <w:tr w:rsidR="001007CD" w:rsidRPr="001947F7" w:rsidTr="001947F7">
        <w:tc>
          <w:tcPr>
            <w:tcW w:w="2376" w:type="dxa"/>
            <w:vMerge/>
          </w:tcPr>
          <w:p w:rsidR="001007CD" w:rsidRPr="001947F7" w:rsidRDefault="001007CD" w:rsidP="001947F7">
            <w:pPr>
              <w:spacing w:after="0" w:line="240" w:lineRule="auto"/>
            </w:pPr>
          </w:p>
        </w:tc>
        <w:tc>
          <w:tcPr>
            <w:tcW w:w="6836" w:type="dxa"/>
          </w:tcPr>
          <w:p w:rsidR="001007CD" w:rsidRPr="001947F7" w:rsidRDefault="001007CD" w:rsidP="001947F7">
            <w:pPr>
              <w:spacing w:after="0" w:line="240" w:lineRule="auto"/>
            </w:pPr>
            <w:r w:rsidRPr="001947F7">
              <w:rPr>
                <w:sz w:val="22"/>
              </w:rPr>
              <w:t>Opatření 3.2 Inkluzivní herní prvky dětských hřišť</w:t>
            </w:r>
          </w:p>
        </w:tc>
      </w:tr>
      <w:tr w:rsidR="001007CD" w:rsidRPr="001947F7" w:rsidTr="001947F7">
        <w:tc>
          <w:tcPr>
            <w:tcW w:w="2376" w:type="dxa"/>
            <w:vMerge/>
          </w:tcPr>
          <w:p w:rsidR="001007CD" w:rsidRPr="001947F7" w:rsidRDefault="001007CD" w:rsidP="001947F7">
            <w:pPr>
              <w:spacing w:after="0" w:line="240" w:lineRule="auto"/>
            </w:pPr>
          </w:p>
        </w:tc>
        <w:tc>
          <w:tcPr>
            <w:tcW w:w="6836" w:type="dxa"/>
          </w:tcPr>
          <w:p w:rsidR="001007CD" w:rsidRPr="001947F7" w:rsidRDefault="001007CD" w:rsidP="001947F7">
            <w:pPr>
              <w:spacing w:after="0" w:line="240" w:lineRule="auto"/>
            </w:pPr>
            <w:r w:rsidRPr="001947F7">
              <w:rPr>
                <w:sz w:val="22"/>
              </w:rPr>
              <w:t>Opatření 3.3 Přebalovací koutky a místa pro rodiče ve veřejných prostorách</w:t>
            </w:r>
          </w:p>
        </w:tc>
      </w:tr>
    </w:tbl>
    <w:p w:rsidR="001007CD" w:rsidRDefault="001007CD" w:rsidP="006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prostoru přátelského rodinám</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3.1 Mapování bezbariérovosti objektů, rozvoj bezbariérového turismu a osvětové činnosti</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rPr>
                <w:szCs w:val="24"/>
              </w:rPr>
            </w:pPr>
            <w:r w:rsidRPr="001947F7">
              <w:rPr>
                <w:sz w:val="22"/>
                <w:szCs w:val="24"/>
              </w:rPr>
              <w:t>Opatření směřuje ke kontinuálnímu mapování bezbariérové přístupnosti veřejných objektů a prostranství. Dle potřebnosti budou mapovány okruhy objektů (např. kluby pro seniory, stravovací z</w:t>
            </w:r>
            <w:r w:rsidR="00D361BA">
              <w:rPr>
                <w:sz w:val="22"/>
                <w:szCs w:val="24"/>
              </w:rPr>
              <w:t>ařízení aj.) a tyto zařazeny do </w:t>
            </w:r>
            <w:r w:rsidRPr="001947F7">
              <w:rPr>
                <w:sz w:val="22"/>
                <w:szCs w:val="24"/>
              </w:rPr>
              <w:t xml:space="preserve">mapy přístupnosti města na webových stránkách rodinné politiky města Olomouce. I nadále bude mapování probíhat v souladu s Metodikou kategorizace přístupnosti objektů, kterou vydává Pražská organizace vozíčkářů. Dle této metodiky budou objekty kategorizovány na přístupné, částečně přístupné a nepřístupné. V pravidelných intervalech je mapa přístupnosti aktualizována v návaznosti na stavební rekonstrukce objektů. </w:t>
            </w:r>
          </w:p>
          <w:p w:rsidR="001007CD" w:rsidRPr="001947F7" w:rsidRDefault="001007CD" w:rsidP="001947F7">
            <w:pPr>
              <w:spacing w:after="0" w:line="240" w:lineRule="auto"/>
              <w:rPr>
                <w:szCs w:val="24"/>
              </w:rPr>
            </w:pPr>
            <w:r w:rsidRPr="001947F7">
              <w:rPr>
                <w:sz w:val="22"/>
                <w:szCs w:val="24"/>
              </w:rPr>
              <w:t xml:space="preserve">V souladu s rozvojem turismu bude rozvíjen tzv. bezbariérový turismus. Budou vytvořeny materiály, které budou obsahovat specifické informace pro osoby s pohybovým či smyslovým handicapem, ale také pro rodiny s malými dětmi. Tyto materiály budou koncipovány tak, aby umožnily výše zmíněným skupinám obyvatel návštěvu přístupných památek, muzeí a jiných turistických cílů. </w:t>
            </w:r>
          </w:p>
          <w:p w:rsidR="001007CD" w:rsidRPr="001947F7" w:rsidRDefault="001007CD" w:rsidP="001947F7">
            <w:pPr>
              <w:spacing w:after="0" w:line="240" w:lineRule="auto"/>
              <w:rPr>
                <w:szCs w:val="24"/>
              </w:rPr>
            </w:pPr>
            <w:r w:rsidRPr="001947F7">
              <w:rPr>
                <w:sz w:val="22"/>
                <w:szCs w:val="24"/>
              </w:rPr>
              <w:t xml:space="preserve">V rámci posilování a rozvoje občanské odpovědnosti bude rozvíjena také osvětová činnost, která bude realizována formou zážitkových workshopů </w:t>
            </w:r>
            <w:r w:rsidRPr="001947F7">
              <w:rPr>
                <w:sz w:val="22"/>
                <w:szCs w:val="24"/>
              </w:rPr>
              <w:lastRenderedPageBreak/>
              <w:t>pro různé cílové skupiny (děti ve školách, zaměstnavatelé, široká veřejnost aj.). Workshopy si kladou za cíl přibližovat laické i odborné veřejnosti svět spoluobčanů s různými druhy znevýhodnění.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 senioři, osoby se zdravotním postižením, veřejnost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Plán udržitelné mobility města Olomouc</w:t>
            </w:r>
          </w:p>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szCs w:val="24"/>
              </w:rPr>
            </w:pPr>
            <w:r w:rsidRPr="001947F7">
              <w:rPr>
                <w:sz w:val="22"/>
                <w:szCs w:val="24"/>
              </w:rPr>
              <w:t>5. komunitní plán sociálních služeb Olomoucka na období let  2020-2022</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1.2 Podpora prevence ohrožení rodiny, po</w:t>
            </w:r>
            <w:r w:rsidR="00D361BA">
              <w:rPr>
                <w:sz w:val="22"/>
                <w:szCs w:val="24"/>
              </w:rPr>
              <w:t>dpora volnočasových aktivit pro </w:t>
            </w:r>
            <w:r w:rsidRPr="001947F7">
              <w:rPr>
                <w:sz w:val="22"/>
                <w:szCs w:val="24"/>
              </w:rPr>
              <w:t>rodiny</w:t>
            </w:r>
          </w:p>
          <w:p w:rsidR="001007CD" w:rsidRPr="001947F7" w:rsidRDefault="001007CD" w:rsidP="001947F7">
            <w:pPr>
              <w:spacing w:after="0" w:line="240" w:lineRule="auto"/>
              <w:rPr>
                <w:szCs w:val="24"/>
              </w:rPr>
            </w:pPr>
            <w:r w:rsidRPr="001947F7">
              <w:rPr>
                <w:sz w:val="22"/>
                <w:szCs w:val="24"/>
              </w:rPr>
              <w:t xml:space="preserve">1.3 Podpora mezigeneračního soužití a života v komunitě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highlight w:val="yellow"/>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highlight w:val="yellow"/>
              </w:rPr>
            </w:pPr>
            <w:r w:rsidRPr="001947F7">
              <w:rPr>
                <w:sz w:val="22"/>
                <w:szCs w:val="24"/>
              </w:rPr>
              <w:t xml:space="preserve">odbor strategie a řízení, odbor cestovního ruchu, kultury a sportu, Spolek TREND VOZÍČKÁŘŮ Olomouc, </w:t>
            </w:r>
            <w:proofErr w:type="spellStart"/>
            <w:r w:rsidRPr="001947F7">
              <w:rPr>
                <w:sz w:val="22"/>
                <w:szCs w:val="24"/>
              </w:rPr>
              <w:t>TyfloCentrum</w:t>
            </w:r>
            <w:proofErr w:type="spellEnd"/>
            <w:r w:rsidRPr="001947F7">
              <w:rPr>
                <w:sz w:val="22"/>
                <w:szCs w:val="24"/>
              </w:rPr>
              <w:t xml:space="preserve"> o.p.s.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zmapovaných objektů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aktualizované webové stránky rodinné politiky (mapa přístupnosti)</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vydaných materiálů k bezbariérovému turismu</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zrealizovaných workshopů</w:t>
            </w:r>
          </w:p>
        </w:tc>
      </w:tr>
    </w:tbl>
    <w:p w:rsidR="001007CD" w:rsidRDefault="001007CD" w:rsidP="006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prostoru přátelského rodinám</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3.2 Inkluzivní herní prvky dětských hřišť</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rPr>
                <w:szCs w:val="24"/>
              </w:rPr>
            </w:pPr>
            <w:r w:rsidRPr="001947F7">
              <w:rPr>
                <w:sz w:val="22"/>
              </w:rPr>
              <w:t xml:space="preserve">Opatření se zaměřuje na podporu pohybu a sportu dětí s postižením pořízením inkluzivních herních prvků do vytipovaných stávajících dětských hřišť. Cílem opatření je začlenění dětí s hendikepem mezi „zdravé“ děti.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pPr>
            <w:r w:rsidRPr="001947F7">
              <w:rPr>
                <w:sz w:val="22"/>
              </w:rPr>
              <w:t>Koncepce statutárního města Olomouce v oblasti podpory sportu a pohybu na období 2021-2027</w:t>
            </w:r>
          </w:p>
          <w:p w:rsidR="001007CD" w:rsidRPr="001947F7" w:rsidRDefault="001007CD" w:rsidP="001947F7">
            <w:pPr>
              <w:spacing w:after="0" w:line="240" w:lineRule="auto"/>
              <w:rPr>
                <w:szCs w:val="24"/>
              </w:rPr>
            </w:pPr>
            <w:r w:rsidRPr="001947F7">
              <w:rPr>
                <w:sz w:val="22"/>
                <w:szCs w:val="24"/>
              </w:rPr>
              <w:t>5. komunitní plán sociálních služeb Olomoucka na období let 2020-2022</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1.2 Podpora prevence ohrožení rodiny, po</w:t>
            </w:r>
            <w:r w:rsidR="00D361BA">
              <w:rPr>
                <w:sz w:val="22"/>
                <w:szCs w:val="24"/>
              </w:rPr>
              <w:t>dpora volnočasových aktivit pro </w:t>
            </w:r>
            <w:r w:rsidRPr="001947F7">
              <w:rPr>
                <w:sz w:val="22"/>
                <w:szCs w:val="24"/>
              </w:rPr>
              <w:t>rodiny</w:t>
            </w:r>
          </w:p>
          <w:p w:rsidR="001007CD" w:rsidRPr="001947F7" w:rsidRDefault="001007CD" w:rsidP="001947F7">
            <w:pPr>
              <w:spacing w:after="0" w:line="240" w:lineRule="auto"/>
              <w:rPr>
                <w:szCs w:val="24"/>
              </w:rPr>
            </w:pPr>
            <w:r w:rsidRPr="001947F7">
              <w:rPr>
                <w:sz w:val="22"/>
                <w:szCs w:val="24"/>
              </w:rPr>
              <w:t>1.3 Podpora mezigeneračního soužití a života v komunitě</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rPr>
              <w:t>odbor městské zeleně a odpadového hospodářství, odbor cestovního ruchu, kultury a sportu, odbor dotačních projektů</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numPr>
                <w:ilvl w:val="0"/>
                <w:numId w:val="23"/>
              </w:numPr>
              <w:spacing w:after="0" w:line="240" w:lineRule="auto"/>
              <w:jc w:val="left"/>
            </w:pPr>
            <w:r w:rsidRPr="001947F7">
              <w:rPr>
                <w:sz w:val="22"/>
              </w:rPr>
              <w:t>pasportizace stávajících dětských hřišť vhodných pro doplnění o</w:t>
            </w:r>
            <w:r>
              <w:rPr>
                <w:sz w:val="22"/>
              </w:rPr>
              <w:t> </w:t>
            </w:r>
            <w:r w:rsidRPr="001947F7">
              <w:rPr>
                <w:sz w:val="22"/>
              </w:rPr>
              <w:t>inkluzivní herní prvky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2"/>
                <w:lang w:eastAsia="en-US"/>
              </w:rPr>
              <w:t>výše finančních prostředků alokovaná na pořízení inkluzivních herních prvků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hřišť s nově </w:t>
            </w:r>
            <w:r w:rsidRPr="001947F7">
              <w:rPr>
                <w:sz w:val="22"/>
                <w:szCs w:val="22"/>
                <w:lang w:eastAsia="en-US"/>
              </w:rPr>
              <w:t xml:space="preserve">umístněnými herními prvky </w:t>
            </w:r>
          </w:p>
        </w:tc>
      </w:tr>
    </w:tbl>
    <w:p w:rsidR="001007CD" w:rsidRDefault="001007CD" w:rsidP="006226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prostoru přátelského rodinám</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3.3 Přebalovací koutky a místa pro rodiče ve veřejných prostorách</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rPr>
                <w:szCs w:val="24"/>
              </w:rPr>
            </w:pPr>
            <w:r w:rsidRPr="001947F7">
              <w:rPr>
                <w:sz w:val="22"/>
              </w:rPr>
              <w:t xml:space="preserve">Opatření se zaměřuje především na udržení stávajících přebalovacích koutků a míst pro rodiče ve veřejných prostorách. Opatření bude dále iniciovat zřízení nových přebalovacích koutků ať již v objektech </w:t>
            </w:r>
            <w:proofErr w:type="spellStart"/>
            <w:r w:rsidRPr="001947F7">
              <w:rPr>
                <w:sz w:val="22"/>
              </w:rPr>
              <w:t>SMOl</w:t>
            </w:r>
            <w:proofErr w:type="spellEnd"/>
            <w:r w:rsidRPr="001947F7">
              <w:rPr>
                <w:sz w:val="22"/>
              </w:rPr>
              <w:t xml:space="preserve">, tak dalších institucích zřizovaných městem. Bude se jednat zejména o objekty, </w:t>
            </w:r>
            <w:r w:rsidRPr="001947F7">
              <w:rPr>
                <w:sz w:val="22"/>
              </w:rPr>
              <w:lastRenderedPageBreak/>
              <w:t>kde je častá frekvence návštěv rodin s malými dětmi. Podněty budou nadále sesbírávány i prostřednictvím rodinných center.</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D361BA" w:rsidRDefault="001007CD" w:rsidP="001947F7">
            <w:pPr>
              <w:spacing w:after="0" w:line="240" w:lineRule="auto"/>
            </w:pPr>
            <w:r w:rsidRPr="001947F7">
              <w:rPr>
                <w:sz w:val="22"/>
              </w:rPr>
              <w:t>organizace zřizované městem, odbor agendy řidičů a motorových vozidel, odbor správních činností, odbor kancelář tajemníka</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numPr>
                <w:ilvl w:val="0"/>
                <w:numId w:val="23"/>
              </w:numPr>
              <w:spacing w:after="0" w:line="240" w:lineRule="auto"/>
              <w:jc w:val="left"/>
            </w:pPr>
            <w:r w:rsidRPr="001947F7">
              <w:rPr>
                <w:sz w:val="22"/>
              </w:rPr>
              <w:t>počet přebalovacích koutků a míst pro rodiče ve veřejných prostorách</w:t>
            </w:r>
          </w:p>
        </w:tc>
      </w:tr>
    </w:tbl>
    <w:p w:rsidR="001007CD" w:rsidRDefault="001007CD" w:rsidP="00F80344">
      <w:pPr>
        <w:pStyle w:val="Nadpis2"/>
      </w:pPr>
      <w:bookmarkStart w:id="43" w:name="_Toc88201666"/>
      <w:r>
        <w:t>Strategický cíl Oblast komunikace a spolupráce</w:t>
      </w:r>
      <w:bookmarkEnd w:id="43"/>
    </w:p>
    <w:p w:rsidR="001007CD" w:rsidRDefault="001007CD" w:rsidP="0083216F">
      <w:r>
        <w:t>V rámci své prorodinné politiky si město Olomouc uvědomuje důležitost efektivní komunikace s rodinami a jejich informování. Kde lidé nejčastěj</w:t>
      </w:r>
      <w:r w:rsidR="00D361BA">
        <w:t>i získávají informace o dění ve </w:t>
      </w:r>
      <w:r>
        <w:t xml:space="preserve">městě bylo i předmětem zjišťování v rámci Průzkumu spokojenosti obyvatel statutárního města Olomouce provedeného v roce 2020. Z průzkumu vyplynulo, že lidé nejčastěji získávají informace prostřednictvím Olomouckých listů, </w:t>
      </w:r>
      <w:r w:rsidR="00D361BA">
        <w:t>internetových stránek města, od </w:t>
      </w:r>
      <w:r>
        <w:t xml:space="preserve">přátel a známých, na </w:t>
      </w:r>
      <w:proofErr w:type="spellStart"/>
      <w:r>
        <w:t>Facebooku</w:t>
      </w:r>
      <w:proofErr w:type="spellEnd"/>
      <w:r>
        <w:t xml:space="preserve">, </w:t>
      </w:r>
      <w:proofErr w:type="spellStart"/>
      <w:r>
        <w:t>Instagramu</w:t>
      </w:r>
      <w:proofErr w:type="spellEnd"/>
      <w:r>
        <w:t xml:space="preserve"> či </w:t>
      </w:r>
      <w:proofErr w:type="spellStart"/>
      <w:r>
        <w:t>Twitteru</w:t>
      </w:r>
      <w:proofErr w:type="spellEnd"/>
      <w:r>
        <w:t xml:space="preserve">. Zatímco mladší věkové kategorie obyvatel používá nejčastěji  </w:t>
      </w:r>
      <w:proofErr w:type="spellStart"/>
      <w:r>
        <w:t>Facebook</w:t>
      </w:r>
      <w:proofErr w:type="spellEnd"/>
      <w:r>
        <w:t xml:space="preserve">, </w:t>
      </w:r>
      <w:proofErr w:type="spellStart"/>
      <w:r>
        <w:t>Instagram</w:t>
      </w:r>
      <w:proofErr w:type="spellEnd"/>
      <w:r>
        <w:t xml:space="preserve"> či </w:t>
      </w:r>
      <w:proofErr w:type="spellStart"/>
      <w:r>
        <w:t>Twitter</w:t>
      </w:r>
      <w:proofErr w:type="spellEnd"/>
      <w:r>
        <w:t>, starší věkové kategorie obyvatel sociální sítě tolik nepoužívají, naopak na prvním místě u nich skončily Olomoucké listy a kanál TV Morava.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7CAAC"/>
          </w:tcPr>
          <w:p w:rsidR="001007CD" w:rsidRPr="001947F7" w:rsidRDefault="001007CD" w:rsidP="001947F7">
            <w:pPr>
              <w:spacing w:after="0" w:line="240" w:lineRule="auto"/>
              <w:rPr>
                <w:b/>
              </w:rPr>
            </w:pPr>
            <w:r w:rsidRPr="001947F7">
              <w:rPr>
                <w:sz w:val="22"/>
              </w:rPr>
              <w:t xml:space="preserve"> </w:t>
            </w:r>
            <w:r w:rsidRPr="001947F7">
              <w:rPr>
                <w:b/>
                <w:sz w:val="22"/>
              </w:rPr>
              <w:t>Strategický cíl</w:t>
            </w:r>
          </w:p>
        </w:tc>
        <w:tc>
          <w:tcPr>
            <w:tcW w:w="6977" w:type="dxa"/>
            <w:shd w:val="clear" w:color="auto" w:fill="F7CAAC"/>
          </w:tcPr>
          <w:p w:rsidR="001007CD" w:rsidRPr="001947F7" w:rsidRDefault="001007CD" w:rsidP="001947F7">
            <w:pPr>
              <w:spacing w:after="0" w:line="240" w:lineRule="auto"/>
              <w:rPr>
                <w:b/>
              </w:rPr>
            </w:pPr>
            <w:r w:rsidRPr="001947F7">
              <w:rPr>
                <w:b/>
                <w:sz w:val="22"/>
              </w:rPr>
              <w:t>Opatření</w:t>
            </w:r>
          </w:p>
        </w:tc>
      </w:tr>
      <w:tr w:rsidR="001007CD" w:rsidRPr="001947F7" w:rsidTr="001947F7">
        <w:tc>
          <w:tcPr>
            <w:tcW w:w="2235" w:type="dxa"/>
            <w:vMerge w:val="restart"/>
          </w:tcPr>
          <w:p w:rsidR="001007CD" w:rsidRPr="001947F7" w:rsidRDefault="001007CD" w:rsidP="001947F7">
            <w:pPr>
              <w:spacing w:after="0" w:line="240" w:lineRule="auto"/>
              <w:jc w:val="left"/>
              <w:rPr>
                <w:b/>
              </w:rPr>
            </w:pPr>
            <w:r w:rsidRPr="001947F7">
              <w:rPr>
                <w:b/>
                <w:sz w:val="22"/>
              </w:rPr>
              <w:t>Oblast komunikace a spolupráce</w:t>
            </w:r>
          </w:p>
        </w:tc>
        <w:tc>
          <w:tcPr>
            <w:tcW w:w="6977" w:type="dxa"/>
          </w:tcPr>
          <w:p w:rsidR="001007CD" w:rsidRPr="001947F7" w:rsidRDefault="001007CD" w:rsidP="001947F7">
            <w:pPr>
              <w:spacing w:after="0" w:line="240" w:lineRule="auto"/>
            </w:pPr>
            <w:r w:rsidRPr="001947F7">
              <w:rPr>
                <w:sz w:val="22"/>
              </w:rPr>
              <w:t>Opatření 4.1 Jednotné informování o aktivitách pro rodiny ze strany města</w:t>
            </w:r>
          </w:p>
        </w:tc>
      </w:tr>
      <w:tr w:rsidR="001007CD" w:rsidRPr="001947F7" w:rsidTr="001947F7">
        <w:tc>
          <w:tcPr>
            <w:tcW w:w="2235" w:type="dxa"/>
            <w:vMerge/>
          </w:tcPr>
          <w:p w:rsidR="001007CD" w:rsidRPr="001947F7" w:rsidRDefault="001007CD" w:rsidP="001947F7">
            <w:pPr>
              <w:spacing w:after="0" w:line="240" w:lineRule="auto"/>
            </w:pPr>
          </w:p>
        </w:tc>
        <w:tc>
          <w:tcPr>
            <w:tcW w:w="6977" w:type="dxa"/>
          </w:tcPr>
          <w:p w:rsidR="001007CD" w:rsidRPr="001947F7" w:rsidRDefault="001007CD" w:rsidP="001947F7">
            <w:pPr>
              <w:spacing w:after="0" w:line="240" w:lineRule="auto"/>
            </w:pPr>
            <w:r w:rsidRPr="001947F7">
              <w:rPr>
                <w:sz w:val="22"/>
              </w:rPr>
              <w:t>Opatření 4.2 Spolupráce s aktéry rodinné politiky</w:t>
            </w:r>
          </w:p>
        </w:tc>
      </w:tr>
      <w:tr w:rsidR="001007CD" w:rsidRPr="001947F7" w:rsidTr="001947F7">
        <w:tc>
          <w:tcPr>
            <w:tcW w:w="2235" w:type="dxa"/>
            <w:vMerge/>
          </w:tcPr>
          <w:p w:rsidR="001007CD" w:rsidRPr="001947F7" w:rsidRDefault="001007CD" w:rsidP="001947F7">
            <w:pPr>
              <w:spacing w:after="0" w:line="240" w:lineRule="auto"/>
            </w:pPr>
          </w:p>
        </w:tc>
        <w:tc>
          <w:tcPr>
            <w:tcW w:w="6977" w:type="dxa"/>
          </w:tcPr>
          <w:p w:rsidR="001007CD" w:rsidRPr="001947F7" w:rsidRDefault="001007CD" w:rsidP="001947F7">
            <w:pPr>
              <w:spacing w:after="0" w:line="240" w:lineRule="auto"/>
            </w:pPr>
            <w:r w:rsidRPr="001947F7">
              <w:rPr>
                <w:sz w:val="22"/>
              </w:rPr>
              <w:t>Opatření 4.3 Mapování potřeb a míry spokojenosti rodin</w:t>
            </w:r>
          </w:p>
        </w:tc>
      </w:tr>
      <w:tr w:rsidR="001007CD" w:rsidRPr="001947F7" w:rsidTr="001947F7">
        <w:tc>
          <w:tcPr>
            <w:tcW w:w="2235" w:type="dxa"/>
            <w:vMerge/>
          </w:tcPr>
          <w:p w:rsidR="001007CD" w:rsidRPr="001947F7" w:rsidRDefault="001007CD" w:rsidP="001947F7">
            <w:pPr>
              <w:spacing w:after="0" w:line="240" w:lineRule="auto"/>
            </w:pPr>
          </w:p>
        </w:tc>
        <w:tc>
          <w:tcPr>
            <w:tcW w:w="6977" w:type="dxa"/>
          </w:tcPr>
          <w:p w:rsidR="001007CD" w:rsidRPr="001947F7" w:rsidRDefault="001007CD" w:rsidP="001947F7">
            <w:pPr>
              <w:spacing w:after="0" w:line="240" w:lineRule="auto"/>
            </w:pPr>
            <w:r w:rsidRPr="001947F7">
              <w:rPr>
                <w:sz w:val="22"/>
              </w:rPr>
              <w:t>Opatření 4.4 Vytvoření „informačního minima pro rodiče“</w:t>
            </w:r>
          </w:p>
        </w:tc>
      </w:tr>
    </w:tbl>
    <w:p w:rsidR="001007CD" w:rsidRDefault="001007CD" w:rsidP="00DE14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komunikace a spolupráce</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4.1 Jednotné informování o aktivitách pro rodiny ze strany města</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pPr>
            <w:r w:rsidRPr="001947F7">
              <w:rPr>
                <w:sz w:val="22"/>
              </w:rPr>
              <w:t xml:space="preserve">Opatření si klade za cíl pokračovat v jednotném informování ze strany města o aktivitách pro rodiny. Tohoto cíle bude dosaženo propagací aktivit podporujících rodiny (vč. seniorů) prostřednictvím propagačních materiálů pro rodiny, včetně pravidelných tiskových zpráv o aktivitách v rámci rodinné politiky. V rámci opatření budou také aktualizovány a propagovány stávající webové stránky prorodinné a </w:t>
            </w:r>
            <w:proofErr w:type="spellStart"/>
            <w:r w:rsidRPr="001947F7">
              <w:rPr>
                <w:sz w:val="22"/>
              </w:rPr>
              <w:t>proseniorské</w:t>
            </w:r>
            <w:proofErr w:type="spellEnd"/>
            <w:r w:rsidRPr="001947F7">
              <w:rPr>
                <w:sz w:val="22"/>
              </w:rPr>
              <w:t xml:space="preserve"> politiky včetně aktualizace kalendáře akcí na těchto stránkách, nadále bude vydáván časopis Olomoucký senior.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 senioři, veřejnost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szCs w:val="24"/>
              </w:rPr>
            </w:pPr>
            <w:r w:rsidRPr="001947F7">
              <w:rPr>
                <w:sz w:val="22"/>
                <w:szCs w:val="24"/>
              </w:rPr>
              <w:t>Komunikační strategie statutárního města Olomouce (Měníme Olomouc)</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1.1 Podpora center pro rodinu, komunitních center</w:t>
            </w:r>
          </w:p>
          <w:p w:rsidR="001007CD" w:rsidRPr="001947F7" w:rsidRDefault="001007CD" w:rsidP="001947F7">
            <w:pPr>
              <w:spacing w:after="0" w:line="240" w:lineRule="auto"/>
              <w:rPr>
                <w:szCs w:val="24"/>
              </w:rPr>
            </w:pPr>
            <w:r w:rsidRPr="001947F7">
              <w:rPr>
                <w:sz w:val="22"/>
                <w:szCs w:val="24"/>
              </w:rPr>
              <w:t>1.2 Podpora prevence ohrožení rodiny, po</w:t>
            </w:r>
            <w:r w:rsidR="00D361BA">
              <w:rPr>
                <w:sz w:val="22"/>
                <w:szCs w:val="24"/>
              </w:rPr>
              <w:t>dpora volnočasových aktivit pro </w:t>
            </w:r>
            <w:r w:rsidRPr="001947F7">
              <w:rPr>
                <w:sz w:val="22"/>
                <w:szCs w:val="24"/>
              </w:rPr>
              <w:t>rodiny</w:t>
            </w:r>
          </w:p>
          <w:p w:rsidR="001007CD" w:rsidRPr="001947F7" w:rsidRDefault="001007CD" w:rsidP="001947F7">
            <w:pPr>
              <w:spacing w:after="0" w:line="240" w:lineRule="auto"/>
            </w:pPr>
            <w:r w:rsidRPr="001947F7">
              <w:rPr>
                <w:sz w:val="22"/>
              </w:rPr>
              <w:t>1.3 Podpora mezigeneračního soužití a života v komunitě</w:t>
            </w:r>
          </w:p>
          <w:p w:rsidR="001007CD" w:rsidRPr="001947F7" w:rsidRDefault="001007CD" w:rsidP="001947F7">
            <w:pPr>
              <w:spacing w:after="0" w:line="240" w:lineRule="auto"/>
            </w:pPr>
            <w:r w:rsidRPr="001947F7">
              <w:rPr>
                <w:sz w:val="22"/>
              </w:rPr>
              <w:lastRenderedPageBreak/>
              <w:t>1.4 Podpora aktivního stárnutí</w:t>
            </w:r>
          </w:p>
          <w:p w:rsidR="001007CD" w:rsidRPr="001947F7" w:rsidRDefault="001007CD" w:rsidP="001947F7">
            <w:pPr>
              <w:spacing w:after="0" w:line="240" w:lineRule="auto"/>
              <w:rPr>
                <w:szCs w:val="24"/>
              </w:rPr>
            </w:pPr>
            <w:r w:rsidRPr="001947F7">
              <w:rPr>
                <w:sz w:val="22"/>
                <w:szCs w:val="24"/>
              </w:rPr>
              <w:t>2.1 Podpora a realizace akcí v oblasti souladu rodinného života a zaměstnání</w:t>
            </w:r>
          </w:p>
          <w:p w:rsidR="001007CD" w:rsidRPr="001947F7" w:rsidRDefault="001007CD" w:rsidP="001947F7">
            <w:pPr>
              <w:spacing w:after="0" w:line="240" w:lineRule="auto"/>
              <w:rPr>
                <w:szCs w:val="24"/>
              </w:rPr>
            </w:pPr>
            <w:r w:rsidRPr="001947F7">
              <w:rPr>
                <w:sz w:val="22"/>
              </w:rPr>
              <w:t>4.3 Mapování potřeb a míry spokojenosti rodin</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odbor kancelář primátora, prorodinné organizace, městské organizace, odbor cestovního ruchu, kultury a sportu</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aktualizované webové stránky prorodinné a </w:t>
            </w:r>
            <w:proofErr w:type="spellStart"/>
            <w:r w:rsidRPr="001947F7">
              <w:rPr>
                <w:sz w:val="22"/>
                <w:szCs w:val="24"/>
                <w:lang w:eastAsia="en-US"/>
              </w:rPr>
              <w:t>proseniorské</w:t>
            </w:r>
            <w:proofErr w:type="spellEnd"/>
            <w:r w:rsidRPr="001947F7">
              <w:rPr>
                <w:sz w:val="22"/>
                <w:szCs w:val="24"/>
                <w:lang w:eastAsia="en-US"/>
              </w:rPr>
              <w:t xml:space="preserve"> politiky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výtisků časopisu Olomoucký senior </w:t>
            </w:r>
          </w:p>
        </w:tc>
      </w:tr>
    </w:tbl>
    <w:p w:rsidR="001007CD" w:rsidRDefault="001007CD" w:rsidP="00DE14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komunikace a spolupráce</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4.2 Spolupráce s aktéry prorodinné politiky</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pPr>
            <w:r w:rsidRPr="001947F7">
              <w:rPr>
                <w:sz w:val="22"/>
              </w:rPr>
              <w:t xml:space="preserve">Cílem opatření je především zachování činnosti stávající pracovní skupiny rodinné politiky </w:t>
            </w:r>
            <w:proofErr w:type="spellStart"/>
            <w:r w:rsidRPr="001947F7">
              <w:rPr>
                <w:sz w:val="22"/>
              </w:rPr>
              <w:t>SMOl</w:t>
            </w:r>
            <w:proofErr w:type="spellEnd"/>
            <w:r w:rsidRPr="001947F7">
              <w:rPr>
                <w:sz w:val="22"/>
              </w:rPr>
              <w:t xml:space="preserve"> včetně jejího možného rozšíření o další aktéry rodinné politiky a současně zintenzivnění spolupráce např. při tvorbě strategických dokumentů v oblasti prorodinné politiky včetně přípravy přihlášky do soutěže Obec přátelská rodině a seniorů. Cílem je rovněž nadále rozvíjet spolupráci s Univerzitou Palackého v Olomouci na realizaci prorodinných akcí (tedy i akcí pro seniory).</w:t>
            </w:r>
          </w:p>
          <w:p w:rsidR="001007CD" w:rsidRPr="001947F7" w:rsidRDefault="001007CD" w:rsidP="001947F7">
            <w:pPr>
              <w:spacing w:after="0" w:line="240" w:lineRule="auto"/>
              <w:rPr>
                <w:szCs w:val="24"/>
              </w:rPr>
            </w:pPr>
            <w:r w:rsidRPr="001947F7">
              <w:rPr>
                <w:sz w:val="22"/>
              </w:rPr>
              <w:t>Cílem opatření je také navázání užší spolupráce s jednotlivými KMČ, zejména posílením vzájemné komunikace. Opatření si rovněž klade za cíl větší zapojení KMČ do tvorby nové koncepce rodinné politiky na další období, včetně užšího zapojení KMČ při zjišťování potřeb rodin.</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prorodinné organizace, Univerzita Palackého v Olomouci, KMČ</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i/>
                <w:szCs w:val="24"/>
              </w:rPr>
            </w:pPr>
            <w:r w:rsidRPr="001947F7">
              <w:rPr>
                <w:sz w:val="22"/>
                <w:szCs w:val="24"/>
              </w:rPr>
              <w:t>Komunikační strategie statutárního města Olomouce (Měníme Olomouc)</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szCs w:val="24"/>
              </w:rPr>
              <w:t>1.2 Podpora prevence ohrožení rodiny, podpo</w:t>
            </w:r>
            <w:r w:rsidR="007545F0">
              <w:rPr>
                <w:sz w:val="22"/>
                <w:szCs w:val="24"/>
              </w:rPr>
              <w:t>ra volnočasových aktivit pro </w:t>
            </w:r>
            <w:r w:rsidRPr="001947F7">
              <w:rPr>
                <w:sz w:val="22"/>
                <w:szCs w:val="24"/>
              </w:rPr>
              <w:t>rodiny</w:t>
            </w:r>
          </w:p>
          <w:p w:rsidR="001007CD" w:rsidRPr="001947F7" w:rsidRDefault="001007CD" w:rsidP="001947F7">
            <w:pPr>
              <w:spacing w:after="0" w:line="240" w:lineRule="auto"/>
            </w:pPr>
            <w:r w:rsidRPr="001947F7">
              <w:rPr>
                <w:sz w:val="22"/>
              </w:rPr>
              <w:t>1.3 Podpora mezigeneračního soužití a života v komunitě</w:t>
            </w:r>
          </w:p>
          <w:p w:rsidR="001007CD" w:rsidRPr="001947F7" w:rsidRDefault="001007CD" w:rsidP="001947F7">
            <w:pPr>
              <w:spacing w:after="0" w:line="240" w:lineRule="auto"/>
            </w:pPr>
            <w:r w:rsidRPr="001947F7">
              <w:rPr>
                <w:sz w:val="22"/>
              </w:rPr>
              <w:t>1.4 Podpora aktivního stárnutí</w:t>
            </w:r>
          </w:p>
          <w:p w:rsidR="001007CD" w:rsidRPr="001947F7" w:rsidRDefault="001007CD" w:rsidP="001947F7">
            <w:pPr>
              <w:spacing w:after="0" w:line="240" w:lineRule="auto"/>
            </w:pPr>
            <w:r w:rsidRPr="001947F7">
              <w:rPr>
                <w:sz w:val="22"/>
              </w:rPr>
              <w:t>4.1 Jednotné informování o aktivitách pro rodiny ze strany města</w:t>
            </w:r>
          </w:p>
          <w:p w:rsidR="001007CD" w:rsidRPr="001947F7" w:rsidRDefault="001007CD" w:rsidP="001947F7">
            <w:pPr>
              <w:spacing w:after="0" w:line="240" w:lineRule="auto"/>
              <w:rPr>
                <w:szCs w:val="24"/>
              </w:rPr>
            </w:pPr>
            <w:r w:rsidRPr="001947F7">
              <w:rPr>
                <w:sz w:val="22"/>
              </w:rPr>
              <w:t>4.3 Mapování potřeb a míry spokojenosti rodin</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prorodinné organizace, Univerzita Palackého v Olomouci, KMČ, odbor kancelář primátora, oddělení komisí městských částí a detašovaných pracovišť</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jednání pracovní skupiny rodinné politiky</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zapojení zástupce KMČ do pracovní skupiny</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komunikace a spolupráce</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4.3 Mapování potřeb a míry spokojenosti rodin</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rPr>
                <w:szCs w:val="24"/>
              </w:rPr>
            </w:pPr>
            <w:r w:rsidRPr="001947F7">
              <w:rPr>
                <w:sz w:val="22"/>
                <w:szCs w:val="24"/>
              </w:rPr>
              <w:t xml:space="preserve">Dobře nastavená rodinná politika vychází především ze zjištěných potřeb místních rodin. Opatření si tak klade za cíl pravidelně mapovat potřeby rodin např. zpracováním studie rodin v Olomouci externím zpracovatelem, besedami v rodinných centrech, anketním šetřením, pravidelnou revizí SWOT analýzy v rámci pracovní skupiny rodinné politiky, mapováním potřeb rodin v součinnosti s KMČ, příp. školami, mapováním potřeb v rámci </w:t>
            </w:r>
            <w:r w:rsidRPr="001947F7">
              <w:rPr>
                <w:sz w:val="22"/>
                <w:szCs w:val="24"/>
              </w:rPr>
              <w:lastRenderedPageBreak/>
              <w:t xml:space="preserve">klubů pro seniory atd.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lastRenderedPageBreak/>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 senioři, veřejnost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p w:rsidR="001007CD" w:rsidRPr="001947F7" w:rsidRDefault="001007CD" w:rsidP="001947F7">
            <w:pPr>
              <w:spacing w:after="0" w:line="240" w:lineRule="auto"/>
              <w:rPr>
                <w:i/>
                <w:szCs w:val="24"/>
              </w:rPr>
            </w:pPr>
            <w:r w:rsidRPr="001947F7">
              <w:rPr>
                <w:sz w:val="22"/>
                <w:szCs w:val="24"/>
              </w:rPr>
              <w:t>Komunikační strategie statuárního města Olomouce (Měníme Olomouc)</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rPr>
                <w:szCs w:val="24"/>
              </w:rPr>
            </w:pPr>
            <w:r w:rsidRPr="001947F7">
              <w:rPr>
                <w:sz w:val="22"/>
              </w:rPr>
              <w:t>4.2 Spolupráce s aktéry rodinné politiky</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pracovní skupina rodinné politiky, prorodinné organizace, KMČ, oddělení komisí městských částí a detašovaných pracovišť, kluby pro seniory</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aktualizovaná SWOT analýza</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besed v rodinných centrech</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výzkumná zpráva o situaci rodin v Olomouci/anketní šetření</w:t>
            </w:r>
          </w:p>
        </w:tc>
      </w:tr>
    </w:tbl>
    <w:p w:rsidR="001007CD" w:rsidRDefault="001007CD" w:rsidP="00AF448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6977"/>
      </w:tblGrid>
      <w:tr w:rsidR="001007CD" w:rsidRPr="001947F7" w:rsidTr="001947F7">
        <w:tc>
          <w:tcPr>
            <w:tcW w:w="2235" w:type="dxa"/>
            <w:shd w:val="clear" w:color="auto" w:fill="FBE4D5"/>
          </w:tcPr>
          <w:p w:rsidR="001007CD" w:rsidRPr="001947F7" w:rsidRDefault="001007CD" w:rsidP="001947F7">
            <w:pPr>
              <w:spacing w:after="0" w:line="240" w:lineRule="auto"/>
              <w:rPr>
                <w:b/>
                <w:szCs w:val="24"/>
              </w:rPr>
            </w:pPr>
            <w:r w:rsidRPr="001947F7">
              <w:rPr>
                <w:b/>
                <w:sz w:val="22"/>
              </w:rPr>
              <w:t>Oblast komunikace a spolupráce</w:t>
            </w:r>
          </w:p>
        </w:tc>
        <w:tc>
          <w:tcPr>
            <w:tcW w:w="6977" w:type="dxa"/>
            <w:shd w:val="clear" w:color="auto" w:fill="FBE4D5"/>
          </w:tcPr>
          <w:p w:rsidR="001007CD" w:rsidRPr="001947F7" w:rsidRDefault="001007CD" w:rsidP="001947F7">
            <w:pPr>
              <w:spacing w:after="0" w:line="240" w:lineRule="auto"/>
              <w:rPr>
                <w:b/>
                <w:szCs w:val="24"/>
              </w:rPr>
            </w:pPr>
            <w:r w:rsidRPr="001947F7">
              <w:rPr>
                <w:b/>
                <w:sz w:val="22"/>
              </w:rPr>
              <w:t>Opatření 4.4 Zhotovení „informačního minima pro rodiče“</w:t>
            </w:r>
          </w:p>
        </w:tc>
      </w:tr>
      <w:tr w:rsidR="001007CD" w:rsidRPr="001947F7" w:rsidTr="001947F7">
        <w:tc>
          <w:tcPr>
            <w:tcW w:w="2235" w:type="dxa"/>
            <w:shd w:val="clear" w:color="auto" w:fill="FBE4D5"/>
          </w:tcPr>
          <w:p w:rsidR="001007CD" w:rsidRPr="001947F7" w:rsidRDefault="001007CD" w:rsidP="001947F7">
            <w:pPr>
              <w:spacing w:after="0" w:line="240" w:lineRule="auto"/>
              <w:jc w:val="left"/>
              <w:rPr>
                <w:szCs w:val="24"/>
              </w:rPr>
            </w:pPr>
            <w:r w:rsidRPr="001947F7">
              <w:rPr>
                <w:sz w:val="22"/>
                <w:szCs w:val="24"/>
              </w:rPr>
              <w:t>Popis opatření, hlavní aktivity</w:t>
            </w:r>
          </w:p>
        </w:tc>
        <w:tc>
          <w:tcPr>
            <w:tcW w:w="6977" w:type="dxa"/>
          </w:tcPr>
          <w:p w:rsidR="001007CD" w:rsidRPr="001947F7" w:rsidRDefault="001007CD" w:rsidP="001947F7">
            <w:pPr>
              <w:spacing w:after="0" w:line="240" w:lineRule="auto"/>
              <w:rPr>
                <w:szCs w:val="24"/>
              </w:rPr>
            </w:pPr>
            <w:r w:rsidRPr="001947F7">
              <w:rPr>
                <w:color w:val="111111"/>
                <w:sz w:val="22"/>
                <w:szCs w:val="24"/>
                <w:shd w:val="clear" w:color="auto" w:fill="FFFFFF"/>
              </w:rPr>
              <w:t>Cílem opatření je usnadnit rodičům vyhledávání základních důležitých informací z různých oblastí rodinné politiky. Rodiče zde najdou praktické postupy, co a jak vyřídit bezprostředně po porodu, jaké mají možnosti finanční podpory od státu, jaké jsou možnosti trávení volného času s malými dětmi či jaké slevové výhody je možné uplatnit. Rovněž zde bude představen systém předškolního vzdělávání od tradičních až po alternativní možnosti.</w:t>
            </w:r>
            <w:r w:rsidRPr="001947F7">
              <w:rPr>
                <w:sz w:val="22"/>
                <w:szCs w:val="24"/>
              </w:rPr>
              <w:t xml:space="preserve">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Cílová skupina</w:t>
            </w:r>
          </w:p>
        </w:tc>
        <w:tc>
          <w:tcPr>
            <w:tcW w:w="6977" w:type="dxa"/>
          </w:tcPr>
          <w:p w:rsidR="001007CD" w:rsidRPr="001947F7" w:rsidRDefault="001007CD" w:rsidP="001947F7">
            <w:pPr>
              <w:spacing w:after="0" w:line="240" w:lineRule="auto"/>
              <w:rPr>
                <w:szCs w:val="24"/>
              </w:rPr>
            </w:pPr>
            <w:r w:rsidRPr="001947F7">
              <w:rPr>
                <w:sz w:val="22"/>
                <w:szCs w:val="24"/>
              </w:rPr>
              <w:t>rodiny s dětmi</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Vazba na strategické dokumenty </w:t>
            </w:r>
            <w:proofErr w:type="spellStart"/>
            <w:r w:rsidRPr="001947F7">
              <w:rPr>
                <w:sz w:val="22"/>
                <w:szCs w:val="24"/>
              </w:rPr>
              <w:t>SMOl</w:t>
            </w:r>
            <w:proofErr w:type="spellEnd"/>
          </w:p>
        </w:tc>
        <w:tc>
          <w:tcPr>
            <w:tcW w:w="6977" w:type="dxa"/>
          </w:tcPr>
          <w:p w:rsidR="001007CD" w:rsidRPr="001947F7" w:rsidRDefault="001007CD" w:rsidP="001947F7">
            <w:pPr>
              <w:spacing w:after="0" w:line="240" w:lineRule="auto"/>
              <w:rPr>
                <w:szCs w:val="24"/>
              </w:rPr>
            </w:pPr>
            <w:r w:rsidRPr="001947F7">
              <w:rPr>
                <w:sz w:val="22"/>
                <w:szCs w:val="24"/>
              </w:rPr>
              <w:t>Strategický plán rozvoje města Olomouce</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Vazby na další opatření</w:t>
            </w:r>
          </w:p>
        </w:tc>
        <w:tc>
          <w:tcPr>
            <w:tcW w:w="6977" w:type="dxa"/>
          </w:tcPr>
          <w:p w:rsidR="001007CD" w:rsidRPr="001947F7" w:rsidRDefault="001007CD" w:rsidP="001947F7">
            <w:pPr>
              <w:spacing w:after="0" w:line="240" w:lineRule="auto"/>
            </w:pPr>
            <w:r w:rsidRPr="001947F7">
              <w:rPr>
                <w:sz w:val="22"/>
              </w:rPr>
              <w:t>4.1 Jednotné informování o aktivitách pro rodiny ze strany města</w:t>
            </w:r>
          </w:p>
          <w:p w:rsidR="001007CD" w:rsidRPr="001947F7" w:rsidRDefault="001007CD" w:rsidP="001947F7">
            <w:pPr>
              <w:spacing w:after="0" w:line="240" w:lineRule="auto"/>
              <w:rPr>
                <w:szCs w:val="24"/>
              </w:rPr>
            </w:pPr>
            <w:r w:rsidRPr="001947F7">
              <w:rPr>
                <w:sz w:val="22"/>
              </w:rPr>
              <w:t>4.2 Spolupráce s aktéry rodinné politiky</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Správce opatření</w:t>
            </w:r>
          </w:p>
        </w:tc>
        <w:tc>
          <w:tcPr>
            <w:tcW w:w="6977" w:type="dxa"/>
          </w:tcPr>
          <w:p w:rsidR="001007CD" w:rsidRPr="001947F7" w:rsidRDefault="001007CD" w:rsidP="001947F7">
            <w:pPr>
              <w:spacing w:after="0" w:line="240" w:lineRule="auto"/>
              <w:rPr>
                <w:szCs w:val="24"/>
              </w:rPr>
            </w:pPr>
            <w:r w:rsidRPr="001947F7">
              <w:rPr>
                <w:sz w:val="22"/>
                <w:szCs w:val="24"/>
              </w:rPr>
              <w:t>věcně příslušný náměstek primátora pro sociální oblast</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Administrátor </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Předpokládaní realizátoři</w:t>
            </w:r>
          </w:p>
        </w:tc>
        <w:tc>
          <w:tcPr>
            <w:tcW w:w="6977" w:type="dxa"/>
          </w:tcPr>
          <w:p w:rsidR="001007CD" w:rsidRPr="001947F7" w:rsidRDefault="001007CD" w:rsidP="001947F7">
            <w:pPr>
              <w:spacing w:after="0" w:line="240" w:lineRule="auto"/>
              <w:rPr>
                <w:szCs w:val="24"/>
              </w:rPr>
            </w:pPr>
            <w:r w:rsidRPr="001947F7">
              <w:rPr>
                <w:sz w:val="22"/>
                <w:szCs w:val="24"/>
              </w:rPr>
              <w:t>odbor sociálních věcí</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Partneři</w:t>
            </w:r>
          </w:p>
        </w:tc>
        <w:tc>
          <w:tcPr>
            <w:tcW w:w="6977" w:type="dxa"/>
          </w:tcPr>
          <w:p w:rsidR="001007CD" w:rsidRPr="001947F7" w:rsidRDefault="001007CD" w:rsidP="001947F7">
            <w:pPr>
              <w:spacing w:after="0" w:line="240" w:lineRule="auto"/>
              <w:rPr>
                <w:szCs w:val="24"/>
              </w:rPr>
            </w:pPr>
            <w:r w:rsidRPr="001947F7">
              <w:rPr>
                <w:sz w:val="22"/>
                <w:szCs w:val="24"/>
              </w:rPr>
              <w:t xml:space="preserve">pracovní skupina rodinné politiky, odbor cestovního ruchu, kultury a sportu, odbor školství, odbor dopravy a územního rozvoje, Úřad práce ČR </w:t>
            </w:r>
          </w:p>
        </w:tc>
      </w:tr>
      <w:tr w:rsidR="001007CD" w:rsidRPr="001947F7" w:rsidTr="001947F7">
        <w:tc>
          <w:tcPr>
            <w:tcW w:w="2235" w:type="dxa"/>
            <w:shd w:val="clear" w:color="auto" w:fill="FBE4D5"/>
          </w:tcPr>
          <w:p w:rsidR="001007CD" w:rsidRPr="001947F7" w:rsidRDefault="001007CD" w:rsidP="001947F7">
            <w:pPr>
              <w:spacing w:after="0" w:line="240" w:lineRule="auto"/>
              <w:rPr>
                <w:szCs w:val="24"/>
              </w:rPr>
            </w:pPr>
            <w:r w:rsidRPr="001947F7">
              <w:rPr>
                <w:sz w:val="22"/>
                <w:szCs w:val="24"/>
              </w:rPr>
              <w:t xml:space="preserve">Indikátory </w:t>
            </w:r>
          </w:p>
        </w:tc>
        <w:tc>
          <w:tcPr>
            <w:tcW w:w="6977" w:type="dxa"/>
          </w:tcPr>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zhotovené „informační minimum pro rodiče“</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počet vytištěných manuálů</w:t>
            </w:r>
          </w:p>
          <w:p w:rsidR="001007CD" w:rsidRPr="001947F7" w:rsidRDefault="001007CD" w:rsidP="001947F7">
            <w:pPr>
              <w:pStyle w:val="Odstavecseseznamem"/>
              <w:numPr>
                <w:ilvl w:val="0"/>
                <w:numId w:val="23"/>
              </w:numPr>
              <w:spacing w:after="0" w:line="240" w:lineRule="auto"/>
              <w:rPr>
                <w:szCs w:val="24"/>
                <w:lang w:eastAsia="en-US"/>
              </w:rPr>
            </w:pPr>
            <w:r w:rsidRPr="001947F7">
              <w:rPr>
                <w:sz w:val="22"/>
                <w:szCs w:val="24"/>
                <w:lang w:eastAsia="en-US"/>
              </w:rPr>
              <w:t xml:space="preserve">počet zapojených porodnických oddělení </w:t>
            </w:r>
          </w:p>
        </w:tc>
      </w:tr>
    </w:tbl>
    <w:p w:rsidR="001007CD" w:rsidRDefault="001007CD" w:rsidP="00AF4488">
      <w:pPr>
        <w:rPr>
          <w:szCs w:val="24"/>
        </w:rPr>
      </w:pPr>
    </w:p>
    <w:p w:rsidR="001007CD" w:rsidRDefault="001007CD" w:rsidP="00986189">
      <w:pPr>
        <w:pStyle w:val="Nadpis1"/>
      </w:pPr>
      <w:bookmarkStart w:id="44" w:name="_Toc88201667"/>
      <w:r>
        <w:t>Implementační část</w:t>
      </w:r>
      <w:bookmarkEnd w:id="44"/>
    </w:p>
    <w:p w:rsidR="001007CD" w:rsidRDefault="001007CD" w:rsidP="00AF4488">
      <w:pPr>
        <w:rPr>
          <w:szCs w:val="24"/>
        </w:rPr>
      </w:pPr>
      <w:r>
        <w:rPr>
          <w:szCs w:val="24"/>
        </w:rPr>
        <w:t>Následující kapitola obsahuje implementační pravidla, která popisují způsob realizace a naplňování (implementace) Koncepce prorodinné politiky statutárního města Olomouce na roky 2022-2024. Je zde definována a nastavena řídící struktura, harmonogram aktivit včetně časového harmonogramu implementace, struktura akčního plánu, soubor monitorovacích indikátorů a způsob vyhodnocování koncepce.</w:t>
      </w:r>
    </w:p>
    <w:p w:rsidR="001007CD" w:rsidRDefault="001007CD" w:rsidP="00866584">
      <w:pPr>
        <w:pStyle w:val="Nadpis2"/>
      </w:pPr>
      <w:bookmarkStart w:id="45" w:name="_Toc88201668"/>
      <w:r>
        <w:lastRenderedPageBreak/>
        <w:t>Organizační zajištění</w:t>
      </w:r>
      <w:bookmarkEnd w:id="45"/>
    </w:p>
    <w:p w:rsidR="001007CD" w:rsidRDefault="001007CD" w:rsidP="00AF4488">
      <w:pPr>
        <w:rPr>
          <w:szCs w:val="24"/>
        </w:rPr>
      </w:pPr>
      <w:r w:rsidRPr="00866584">
        <w:rPr>
          <w:szCs w:val="24"/>
        </w:rPr>
        <w:t xml:space="preserve">Klíčová rozhodnutí související s přijetím a následnou realizací </w:t>
      </w:r>
      <w:r>
        <w:rPr>
          <w:szCs w:val="24"/>
        </w:rPr>
        <w:t xml:space="preserve">Koncepce prorodinné politiky </w:t>
      </w:r>
      <w:proofErr w:type="spellStart"/>
      <w:r>
        <w:rPr>
          <w:szCs w:val="24"/>
        </w:rPr>
        <w:t>SMOl</w:t>
      </w:r>
      <w:proofErr w:type="spellEnd"/>
      <w:r w:rsidRPr="00866584">
        <w:rPr>
          <w:szCs w:val="24"/>
        </w:rPr>
        <w:t xml:space="preserve"> bude přijímat </w:t>
      </w:r>
      <w:r w:rsidRPr="000A4EFF">
        <w:rPr>
          <w:szCs w:val="24"/>
        </w:rPr>
        <w:t>Zastupitelstvo města Olomouce</w:t>
      </w:r>
      <w:r w:rsidRPr="00866584">
        <w:rPr>
          <w:szCs w:val="24"/>
        </w:rPr>
        <w:t xml:space="preserve"> a Rada města Olomouce. </w:t>
      </w:r>
      <w:r>
        <w:rPr>
          <w:szCs w:val="24"/>
        </w:rPr>
        <w:t>H</w:t>
      </w:r>
      <w:r w:rsidRPr="00866584">
        <w:rPr>
          <w:szCs w:val="24"/>
        </w:rPr>
        <w:t xml:space="preserve">lavní činností </w:t>
      </w:r>
      <w:r>
        <w:rPr>
          <w:szCs w:val="24"/>
        </w:rPr>
        <w:t xml:space="preserve">Rady města Olomouce </w:t>
      </w:r>
      <w:r w:rsidRPr="00866584">
        <w:rPr>
          <w:szCs w:val="24"/>
        </w:rPr>
        <w:t>v procesu implementace</w:t>
      </w:r>
      <w:r>
        <w:rPr>
          <w:szCs w:val="24"/>
        </w:rPr>
        <w:t xml:space="preserve"> koncepce jsou:</w:t>
      </w:r>
    </w:p>
    <w:p w:rsidR="001007CD" w:rsidRDefault="001007CD" w:rsidP="00866584">
      <w:pPr>
        <w:pStyle w:val="Odstavecseseznamem"/>
        <w:numPr>
          <w:ilvl w:val="0"/>
          <w:numId w:val="23"/>
        </w:numPr>
        <w:rPr>
          <w:szCs w:val="24"/>
        </w:rPr>
      </w:pPr>
      <w:r>
        <w:rPr>
          <w:szCs w:val="24"/>
        </w:rPr>
        <w:t>každoroční schvalování Akčního plánu Koncepce prorodinné politiky statutárního města Olomouce pro roky 2022-2024</w:t>
      </w:r>
    </w:p>
    <w:p w:rsidR="001007CD" w:rsidRDefault="001007CD" w:rsidP="00866584">
      <w:pPr>
        <w:pStyle w:val="Odstavecseseznamem"/>
        <w:numPr>
          <w:ilvl w:val="0"/>
          <w:numId w:val="23"/>
        </w:numPr>
        <w:rPr>
          <w:szCs w:val="24"/>
        </w:rPr>
      </w:pPr>
      <w:r>
        <w:rPr>
          <w:szCs w:val="24"/>
        </w:rPr>
        <w:t>projednání Zprávy o naplňování Koncepce prorodinné politiky statutárního města Olomouce za daný rok.</w:t>
      </w:r>
    </w:p>
    <w:p w:rsidR="001007CD" w:rsidRDefault="001007CD" w:rsidP="00866584">
      <w:pPr>
        <w:rPr>
          <w:szCs w:val="24"/>
        </w:rPr>
      </w:pPr>
      <w:r>
        <w:rPr>
          <w:szCs w:val="24"/>
        </w:rPr>
        <w:t xml:space="preserve">Metodicky </w:t>
      </w:r>
      <w:r w:rsidRPr="00866584">
        <w:rPr>
          <w:szCs w:val="24"/>
        </w:rPr>
        <w:t xml:space="preserve">celý proces implementace </w:t>
      </w:r>
      <w:r>
        <w:rPr>
          <w:szCs w:val="24"/>
        </w:rPr>
        <w:t>koncepce prorodinné politiky</w:t>
      </w:r>
      <w:r w:rsidRPr="00866584">
        <w:rPr>
          <w:szCs w:val="24"/>
        </w:rPr>
        <w:t xml:space="preserve"> bude řídit</w:t>
      </w:r>
      <w:r w:rsidRPr="00866584">
        <w:rPr>
          <w:b/>
          <w:szCs w:val="24"/>
        </w:rPr>
        <w:t xml:space="preserve"> </w:t>
      </w:r>
      <w:r w:rsidRPr="00866584">
        <w:rPr>
          <w:szCs w:val="24"/>
        </w:rPr>
        <w:t>odbor sociálních věcí Magistrátu města Olomouce. Mezi hlavní činnosti bude patřit:</w:t>
      </w:r>
    </w:p>
    <w:p w:rsidR="001007CD" w:rsidRPr="00FF3FA1" w:rsidRDefault="001007CD" w:rsidP="00FF3FA1">
      <w:pPr>
        <w:pStyle w:val="Default"/>
        <w:numPr>
          <w:ilvl w:val="0"/>
          <w:numId w:val="33"/>
        </w:numPr>
        <w:jc w:val="both"/>
      </w:pPr>
      <w:r w:rsidRPr="00FF3FA1">
        <w:t xml:space="preserve">celková koordinace implementačních aktivit; </w:t>
      </w:r>
    </w:p>
    <w:p w:rsidR="001007CD" w:rsidRPr="00FF3FA1" w:rsidRDefault="001007CD" w:rsidP="00FF3FA1">
      <w:pPr>
        <w:pStyle w:val="Default"/>
        <w:numPr>
          <w:ilvl w:val="0"/>
          <w:numId w:val="33"/>
        </w:numPr>
        <w:jc w:val="both"/>
      </w:pPr>
      <w:r w:rsidRPr="00FF3FA1">
        <w:t>koordinace a zajištění vzájemné komunikace mezi všemi zapojenými subjekty;</w:t>
      </w:r>
    </w:p>
    <w:p w:rsidR="001007CD" w:rsidRDefault="001007CD">
      <w:pPr>
        <w:pStyle w:val="Odstavecseseznamem"/>
        <w:numPr>
          <w:ilvl w:val="0"/>
          <w:numId w:val="23"/>
        </w:numPr>
        <w:rPr>
          <w:szCs w:val="24"/>
        </w:rPr>
      </w:pPr>
      <w:r>
        <w:rPr>
          <w:szCs w:val="24"/>
        </w:rPr>
        <w:t>vytvoření a předložení Zprávy o naplňování Koncepce prorodinné politiky statutárního města Olomouce pro roky 2022-2024 Radě města Olomouce;</w:t>
      </w:r>
    </w:p>
    <w:p w:rsidR="001007CD" w:rsidRDefault="001007CD">
      <w:pPr>
        <w:pStyle w:val="Odstavecseseznamem"/>
        <w:numPr>
          <w:ilvl w:val="0"/>
          <w:numId w:val="23"/>
        </w:numPr>
        <w:rPr>
          <w:szCs w:val="24"/>
        </w:rPr>
      </w:pPr>
      <w:r>
        <w:rPr>
          <w:szCs w:val="24"/>
        </w:rPr>
        <w:t>vytvoření a předložení Akčního plánu Koncepce prorodinné politiky statutárního města Olomouce pro roky 2022-2024 Radě města Olomouce.</w:t>
      </w:r>
    </w:p>
    <w:p w:rsidR="001007CD" w:rsidRDefault="001007CD" w:rsidP="00FF3FA1">
      <w:pPr>
        <w:rPr>
          <w:szCs w:val="24"/>
        </w:rPr>
      </w:pPr>
      <w:r w:rsidRPr="00FF3FA1">
        <w:rPr>
          <w:szCs w:val="24"/>
        </w:rPr>
        <w:t xml:space="preserve">Do procesu implementace budou </w:t>
      </w:r>
      <w:r>
        <w:rPr>
          <w:szCs w:val="24"/>
        </w:rPr>
        <w:t xml:space="preserve">v rámci činnosti pracovní skupiny rodinné politiky </w:t>
      </w:r>
      <w:r w:rsidRPr="00FF3FA1">
        <w:rPr>
          <w:szCs w:val="24"/>
        </w:rPr>
        <w:t xml:space="preserve">zapojeny i další odbory </w:t>
      </w:r>
      <w:proofErr w:type="spellStart"/>
      <w:r w:rsidRPr="00FF3FA1">
        <w:rPr>
          <w:szCs w:val="24"/>
        </w:rPr>
        <w:t>MMOl</w:t>
      </w:r>
      <w:proofErr w:type="spellEnd"/>
      <w:r w:rsidRPr="00FF3FA1">
        <w:rPr>
          <w:szCs w:val="24"/>
        </w:rPr>
        <w:t xml:space="preserve">, a to zejména </w:t>
      </w:r>
      <w:r>
        <w:rPr>
          <w:szCs w:val="24"/>
        </w:rPr>
        <w:t>v roli</w:t>
      </w:r>
      <w:r w:rsidRPr="00FF3FA1">
        <w:rPr>
          <w:szCs w:val="24"/>
        </w:rPr>
        <w:t xml:space="preserve"> zapojen</w:t>
      </w:r>
      <w:r>
        <w:rPr>
          <w:szCs w:val="24"/>
        </w:rPr>
        <w:t>ých</w:t>
      </w:r>
      <w:r w:rsidRPr="00FF3FA1">
        <w:rPr>
          <w:szCs w:val="24"/>
        </w:rPr>
        <w:t xml:space="preserve"> partne</w:t>
      </w:r>
      <w:r>
        <w:rPr>
          <w:szCs w:val="24"/>
        </w:rPr>
        <w:t>rů</w:t>
      </w:r>
      <w:r w:rsidRPr="00FF3FA1">
        <w:rPr>
          <w:szCs w:val="24"/>
        </w:rPr>
        <w:t xml:space="preserve">. </w:t>
      </w:r>
      <w:r>
        <w:rPr>
          <w:szCs w:val="24"/>
        </w:rPr>
        <w:t xml:space="preserve">Nastavení </w:t>
      </w:r>
      <w:r w:rsidRPr="00FF3FA1">
        <w:rPr>
          <w:szCs w:val="24"/>
        </w:rPr>
        <w:t>o</w:t>
      </w:r>
      <w:r>
        <w:rPr>
          <w:szCs w:val="24"/>
        </w:rPr>
        <w:t>dpo</w:t>
      </w:r>
      <w:r w:rsidRPr="00FF3FA1">
        <w:rPr>
          <w:szCs w:val="24"/>
        </w:rPr>
        <w:t>vědnost</w:t>
      </w:r>
      <w:r>
        <w:rPr>
          <w:szCs w:val="24"/>
        </w:rPr>
        <w:t>i</w:t>
      </w:r>
      <w:r w:rsidRPr="00FF3FA1">
        <w:rPr>
          <w:szCs w:val="24"/>
        </w:rPr>
        <w:t xml:space="preserve"> </w:t>
      </w:r>
      <w:r>
        <w:rPr>
          <w:szCs w:val="24"/>
        </w:rPr>
        <w:t>jednotlivých aktérů</w:t>
      </w:r>
      <w:r w:rsidRPr="00FF3FA1">
        <w:rPr>
          <w:szCs w:val="24"/>
        </w:rPr>
        <w:t xml:space="preserve"> za realizaci a administraci opatření </w:t>
      </w:r>
      <w:r>
        <w:rPr>
          <w:szCs w:val="24"/>
        </w:rPr>
        <w:t>Koncepce prorodinné politiky</w:t>
      </w:r>
      <w:r w:rsidRPr="00FF3FA1">
        <w:rPr>
          <w:szCs w:val="24"/>
        </w:rPr>
        <w:t xml:space="preserve"> je stanovena v následující tabulce. </w:t>
      </w:r>
    </w:p>
    <w:p w:rsidR="00595D52" w:rsidRPr="005D3065" w:rsidRDefault="00595D52" w:rsidP="00595D52">
      <w:pPr>
        <w:rPr>
          <w:b/>
          <w:color w:val="1F4E79"/>
          <w:sz w:val="20"/>
          <w:szCs w:val="20"/>
        </w:rPr>
      </w:pPr>
      <w:r>
        <w:rPr>
          <w:b/>
          <w:color w:val="1F4E79"/>
          <w:sz w:val="20"/>
          <w:szCs w:val="20"/>
        </w:rPr>
        <w:t>Tabulka 5 Odpovědnost za administraci a realizaci Koncepce prorodinné politiky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946"/>
        <w:gridCol w:w="1881"/>
        <w:gridCol w:w="2725"/>
      </w:tblGrid>
      <w:tr w:rsidR="001007CD" w:rsidRPr="001947F7" w:rsidTr="00707277">
        <w:trPr>
          <w:tblHeader/>
        </w:trPr>
        <w:tc>
          <w:tcPr>
            <w:tcW w:w="2660" w:type="dxa"/>
            <w:shd w:val="clear" w:color="auto" w:fill="D9D9D9" w:themeFill="background1" w:themeFillShade="D9"/>
            <w:vAlign w:val="center"/>
          </w:tcPr>
          <w:p w:rsidR="001007CD" w:rsidRPr="001947F7" w:rsidRDefault="001007CD" w:rsidP="000D7C22">
            <w:pPr>
              <w:spacing w:after="0" w:line="240" w:lineRule="auto"/>
              <w:jc w:val="center"/>
              <w:rPr>
                <w:b/>
                <w:sz w:val="20"/>
                <w:szCs w:val="20"/>
              </w:rPr>
            </w:pPr>
            <w:r w:rsidRPr="001947F7">
              <w:rPr>
                <w:b/>
                <w:sz w:val="20"/>
                <w:szCs w:val="20"/>
              </w:rPr>
              <w:t>Název opatření</w:t>
            </w:r>
          </w:p>
        </w:tc>
        <w:tc>
          <w:tcPr>
            <w:tcW w:w="1946" w:type="dxa"/>
            <w:shd w:val="clear" w:color="auto" w:fill="D9D9D9" w:themeFill="background1" w:themeFillShade="D9"/>
            <w:vAlign w:val="center"/>
          </w:tcPr>
          <w:p w:rsidR="001007CD" w:rsidRPr="001947F7" w:rsidRDefault="001007CD" w:rsidP="000D7C22">
            <w:pPr>
              <w:spacing w:after="0" w:line="240" w:lineRule="auto"/>
              <w:jc w:val="center"/>
              <w:rPr>
                <w:b/>
                <w:sz w:val="20"/>
                <w:szCs w:val="20"/>
              </w:rPr>
            </w:pPr>
            <w:r w:rsidRPr="001947F7">
              <w:rPr>
                <w:b/>
                <w:sz w:val="20"/>
                <w:szCs w:val="20"/>
              </w:rPr>
              <w:t>Administrátor opatření</w:t>
            </w:r>
          </w:p>
        </w:tc>
        <w:tc>
          <w:tcPr>
            <w:tcW w:w="1881" w:type="dxa"/>
            <w:shd w:val="clear" w:color="auto" w:fill="D9D9D9" w:themeFill="background1" w:themeFillShade="D9"/>
            <w:vAlign w:val="center"/>
          </w:tcPr>
          <w:p w:rsidR="001007CD" w:rsidRPr="001947F7" w:rsidRDefault="001007CD" w:rsidP="000D7C22">
            <w:pPr>
              <w:spacing w:after="0" w:line="240" w:lineRule="auto"/>
              <w:jc w:val="center"/>
              <w:rPr>
                <w:b/>
                <w:sz w:val="20"/>
                <w:szCs w:val="20"/>
              </w:rPr>
            </w:pPr>
            <w:r w:rsidRPr="001947F7">
              <w:rPr>
                <w:b/>
                <w:sz w:val="20"/>
                <w:szCs w:val="20"/>
              </w:rPr>
              <w:t>Předpokládaní realizátoři</w:t>
            </w:r>
          </w:p>
        </w:tc>
        <w:tc>
          <w:tcPr>
            <w:tcW w:w="2725" w:type="dxa"/>
            <w:shd w:val="clear" w:color="auto" w:fill="D9D9D9" w:themeFill="background1" w:themeFillShade="D9"/>
            <w:vAlign w:val="center"/>
          </w:tcPr>
          <w:p w:rsidR="001007CD" w:rsidRPr="001947F7" w:rsidRDefault="001007CD" w:rsidP="000D7C22">
            <w:pPr>
              <w:spacing w:after="0" w:line="240" w:lineRule="auto"/>
              <w:jc w:val="center"/>
              <w:rPr>
                <w:b/>
                <w:sz w:val="20"/>
                <w:szCs w:val="20"/>
              </w:rPr>
            </w:pPr>
            <w:r w:rsidRPr="001947F7">
              <w:rPr>
                <w:b/>
                <w:sz w:val="20"/>
                <w:szCs w:val="20"/>
              </w:rPr>
              <w:t>Partneři</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1.1 Podpora center pro rodinu, komunitních center</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tcPr>
          <w:p w:rsidR="001007CD" w:rsidRPr="001947F7" w:rsidRDefault="001007CD" w:rsidP="001947F7">
            <w:pPr>
              <w:spacing w:after="0" w:line="240" w:lineRule="auto"/>
              <w:jc w:val="left"/>
              <w:rPr>
                <w:sz w:val="20"/>
                <w:szCs w:val="20"/>
              </w:rPr>
            </w:pPr>
            <w:r w:rsidRPr="001947F7">
              <w:rPr>
                <w:sz w:val="20"/>
                <w:szCs w:val="20"/>
              </w:rPr>
              <w:t xml:space="preserve">Správa nemovitostí Olomouc, a.s., prorodinné a </w:t>
            </w:r>
            <w:proofErr w:type="spellStart"/>
            <w:r w:rsidRPr="001947F7">
              <w:rPr>
                <w:sz w:val="20"/>
                <w:szCs w:val="20"/>
              </w:rPr>
              <w:t>proseniorské</w:t>
            </w:r>
            <w:proofErr w:type="spellEnd"/>
            <w:r w:rsidRPr="001947F7">
              <w:rPr>
                <w:sz w:val="20"/>
                <w:szCs w:val="20"/>
              </w:rPr>
              <w:t xml:space="preserve"> organizace</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1.2 Podpora prevence ohrožení rodiny, podpora volnočasových aktivit pro rodiny</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 RC Heřmánek, RC Provázek, RC Olivy, Centrum pro rodinný život</w:t>
            </w:r>
            <w:r w:rsidR="00985B6F">
              <w:rPr>
                <w:sz w:val="20"/>
                <w:szCs w:val="20"/>
              </w:rPr>
              <w:t>, Centrum Semafor</w:t>
            </w:r>
          </w:p>
        </w:tc>
        <w:tc>
          <w:tcPr>
            <w:tcW w:w="2725" w:type="dxa"/>
          </w:tcPr>
          <w:p w:rsidR="001007CD" w:rsidRPr="001947F7" w:rsidRDefault="001007CD" w:rsidP="001947F7">
            <w:pPr>
              <w:spacing w:after="0" w:line="240" w:lineRule="auto"/>
              <w:jc w:val="left"/>
              <w:rPr>
                <w:sz w:val="20"/>
                <w:szCs w:val="20"/>
              </w:rPr>
            </w:pPr>
            <w:r w:rsidRPr="001947F7">
              <w:rPr>
                <w:sz w:val="20"/>
                <w:szCs w:val="20"/>
              </w:rPr>
              <w:t>Olomoucký kraj, městské organizace, Univerzita Palackého v Olomouci, kluby pro seniory, OSTROV – zázemí pro rodinu</w:t>
            </w:r>
            <w:r w:rsidR="00985B6F">
              <w:rPr>
                <w:sz w:val="20"/>
                <w:szCs w:val="20"/>
              </w:rPr>
              <w:t>, místní Agenda 21</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1.3 Podpora mezigeneračního soužití a života v komunitě</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RC Heřmánek, RC Provázek, RC Olivy, OSTROV – zázemí pro rodinu, Centrum pro rodinný život, KMČ</w:t>
            </w:r>
          </w:p>
        </w:tc>
        <w:tc>
          <w:tcPr>
            <w:tcW w:w="2725" w:type="dxa"/>
          </w:tcPr>
          <w:p w:rsidR="001007CD" w:rsidRPr="001947F7" w:rsidRDefault="001007CD" w:rsidP="001947F7">
            <w:pPr>
              <w:spacing w:after="0" w:line="240" w:lineRule="auto"/>
              <w:jc w:val="left"/>
              <w:rPr>
                <w:sz w:val="20"/>
                <w:szCs w:val="20"/>
              </w:rPr>
            </w:pPr>
            <w:r w:rsidRPr="001947F7">
              <w:rPr>
                <w:sz w:val="20"/>
                <w:szCs w:val="20"/>
              </w:rPr>
              <w:t>Odbor sociálních věcí, kluby pro seniory, oddělení komisí městských částí a detašovaných pracovišť, MŠ</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1.4 Podpora aktivního stárnutí</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tcPr>
          <w:p w:rsidR="001007CD" w:rsidRPr="001947F7" w:rsidRDefault="001007CD" w:rsidP="001947F7">
            <w:pPr>
              <w:spacing w:after="0" w:line="240" w:lineRule="auto"/>
              <w:jc w:val="left"/>
              <w:rPr>
                <w:sz w:val="20"/>
                <w:szCs w:val="20"/>
              </w:rPr>
            </w:pPr>
            <w:r w:rsidRPr="001947F7">
              <w:rPr>
                <w:sz w:val="20"/>
                <w:szCs w:val="20"/>
              </w:rPr>
              <w:t>Správa nemovitostí Olomouc, a.s., Výstaviště Flora Olomouc a.s.</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1.5 Podpora sportovních a volnočasových aktivit dětí a mládeže</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cestovního ruchu, kultury a sportu</w:t>
            </w:r>
          </w:p>
        </w:tc>
        <w:tc>
          <w:tcPr>
            <w:tcW w:w="2725" w:type="dxa"/>
          </w:tcPr>
          <w:p w:rsidR="001007CD" w:rsidRPr="001947F7" w:rsidRDefault="001007CD" w:rsidP="001947F7">
            <w:pPr>
              <w:spacing w:after="0" w:line="240" w:lineRule="auto"/>
              <w:jc w:val="left"/>
              <w:rPr>
                <w:sz w:val="20"/>
                <w:szCs w:val="20"/>
              </w:rPr>
            </w:pPr>
            <w:r w:rsidRPr="001947F7">
              <w:rPr>
                <w:sz w:val="20"/>
                <w:szCs w:val="20"/>
              </w:rPr>
              <w:t>Společnost Up ČR, městské organizace, odbor sociálních věcí</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1.6 Podpora vzdělávání a informovanosti seniorů</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 RC Heřmánek</w:t>
            </w:r>
            <w:r w:rsidR="00610F42">
              <w:rPr>
                <w:sz w:val="20"/>
                <w:szCs w:val="20"/>
              </w:rPr>
              <w:t>, Maltézská pomoc, o.p.s.</w:t>
            </w:r>
          </w:p>
        </w:tc>
        <w:tc>
          <w:tcPr>
            <w:tcW w:w="2725" w:type="dxa"/>
          </w:tcPr>
          <w:p w:rsidR="001007CD" w:rsidRPr="001947F7" w:rsidRDefault="001007CD" w:rsidP="001947F7">
            <w:pPr>
              <w:spacing w:after="0" w:line="240" w:lineRule="auto"/>
              <w:jc w:val="left"/>
              <w:rPr>
                <w:sz w:val="20"/>
                <w:szCs w:val="20"/>
              </w:rPr>
            </w:pPr>
            <w:r w:rsidRPr="001947F7">
              <w:rPr>
                <w:sz w:val="20"/>
                <w:szCs w:val="20"/>
              </w:rPr>
              <w:t>MPSV, Krajská rada seniorů Olomouckého kraje</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 xml:space="preserve">2.1 Podpora a realizace akcí </w:t>
            </w:r>
            <w:r w:rsidRPr="001947F7">
              <w:rPr>
                <w:sz w:val="20"/>
                <w:szCs w:val="20"/>
              </w:rPr>
              <w:lastRenderedPageBreak/>
              <w:t>v oblasti souladu rodinného života a zaměstnání</w:t>
            </w:r>
          </w:p>
        </w:tc>
        <w:tc>
          <w:tcPr>
            <w:tcW w:w="1946"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lastRenderedPageBreak/>
              <w:t xml:space="preserve">Odbor sociálních </w:t>
            </w:r>
            <w:r w:rsidRPr="001947F7">
              <w:rPr>
                <w:sz w:val="20"/>
                <w:szCs w:val="20"/>
              </w:rPr>
              <w:lastRenderedPageBreak/>
              <w:t>věcí</w:t>
            </w:r>
          </w:p>
        </w:tc>
        <w:tc>
          <w:tcPr>
            <w:tcW w:w="1881"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lastRenderedPageBreak/>
              <w:t xml:space="preserve">RC Heřmánek, RC </w:t>
            </w:r>
            <w:r w:rsidRPr="001947F7">
              <w:rPr>
                <w:sz w:val="20"/>
                <w:szCs w:val="20"/>
              </w:rPr>
              <w:lastRenderedPageBreak/>
              <w:t>Provázek, RC Olivy, OSTROV – zázemí pro rodinu</w:t>
            </w:r>
          </w:p>
        </w:tc>
        <w:tc>
          <w:tcPr>
            <w:tcW w:w="2725"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lastRenderedPageBreak/>
              <w:t xml:space="preserve">Odbor sociálních věcí, odbor </w:t>
            </w:r>
            <w:r w:rsidRPr="001947F7">
              <w:rPr>
                <w:sz w:val="20"/>
                <w:szCs w:val="20"/>
              </w:rPr>
              <w:lastRenderedPageBreak/>
              <w:t xml:space="preserve">kancelář tajemníka, Síť pro rodinu, </w:t>
            </w:r>
            <w:proofErr w:type="spellStart"/>
            <w:r w:rsidRPr="001947F7">
              <w:rPr>
                <w:sz w:val="20"/>
                <w:szCs w:val="20"/>
              </w:rPr>
              <w:t>z.s</w:t>
            </w:r>
            <w:proofErr w:type="spellEnd"/>
            <w:r w:rsidRPr="001947F7">
              <w:rPr>
                <w:sz w:val="20"/>
                <w:szCs w:val="20"/>
              </w:rPr>
              <w:t>., MPSV</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lastRenderedPageBreak/>
              <w:t>2.2 Rozšíření nabídky péče o děti předškolního věku</w:t>
            </w:r>
          </w:p>
        </w:tc>
        <w:tc>
          <w:tcPr>
            <w:tcW w:w="1946"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 odbor investic, odbor dotačních projektů</w:t>
            </w:r>
          </w:p>
        </w:tc>
        <w:tc>
          <w:tcPr>
            <w:tcW w:w="2725"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školství</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3.1 Mapování bezbariérovosti objektů, rozvoj bezbariérového turismu a osvětové činnosti</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tcPr>
          <w:p w:rsidR="001007CD" w:rsidRPr="001947F7" w:rsidRDefault="001007CD" w:rsidP="001947F7">
            <w:pPr>
              <w:spacing w:after="0" w:line="240" w:lineRule="auto"/>
              <w:jc w:val="left"/>
              <w:rPr>
                <w:sz w:val="20"/>
                <w:szCs w:val="20"/>
              </w:rPr>
            </w:pPr>
            <w:r w:rsidRPr="001947F7">
              <w:rPr>
                <w:sz w:val="20"/>
                <w:szCs w:val="20"/>
              </w:rPr>
              <w:t xml:space="preserve">Odbor strategie a řízení, odbor cestovního ruchu, kultury a sportu, Spolek TREND VOZÍČKÁŘŮ Olomouc, </w:t>
            </w:r>
            <w:proofErr w:type="spellStart"/>
            <w:r w:rsidRPr="001947F7">
              <w:rPr>
                <w:sz w:val="20"/>
                <w:szCs w:val="20"/>
              </w:rPr>
              <w:t>TyfloCentrum</w:t>
            </w:r>
            <w:proofErr w:type="spellEnd"/>
            <w:r w:rsidRPr="001947F7">
              <w:rPr>
                <w:sz w:val="20"/>
                <w:szCs w:val="20"/>
              </w:rPr>
              <w:t xml:space="preserve"> o.p.s.</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3.2 Inkluzivní herní prvky dětských hřišť</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tcPr>
          <w:p w:rsidR="001007CD" w:rsidRPr="001947F7" w:rsidRDefault="001007CD" w:rsidP="001947F7">
            <w:pPr>
              <w:spacing w:after="0" w:line="240" w:lineRule="auto"/>
              <w:jc w:val="left"/>
              <w:rPr>
                <w:sz w:val="20"/>
                <w:szCs w:val="20"/>
              </w:rPr>
            </w:pPr>
            <w:r w:rsidRPr="001947F7">
              <w:rPr>
                <w:sz w:val="20"/>
                <w:szCs w:val="20"/>
              </w:rPr>
              <w:t>Odbor městské zeleně a odpadového hospodářství, odbor cestovního ruchu, kultury a sportu, odbor dotačních projektů</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3.3 Přebalovací koutky a místa pro rodiče ve veřejných prostorách</w:t>
            </w:r>
          </w:p>
        </w:tc>
        <w:tc>
          <w:tcPr>
            <w:tcW w:w="1946"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tcPr>
          <w:p w:rsidR="001007CD" w:rsidRPr="001947F7" w:rsidRDefault="001007CD" w:rsidP="001947F7">
            <w:pPr>
              <w:spacing w:after="0" w:line="240" w:lineRule="auto"/>
              <w:jc w:val="left"/>
              <w:rPr>
                <w:sz w:val="20"/>
                <w:szCs w:val="20"/>
              </w:rPr>
            </w:pPr>
            <w:r w:rsidRPr="001947F7">
              <w:rPr>
                <w:sz w:val="20"/>
                <w:szCs w:val="20"/>
              </w:rPr>
              <w:t>organizace zřizované městem, odbor agendy řidičů a motorových vozidel, odbor správních činností, odbor kancelář tajemníka</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4.1 Jednotné informování o aktivitách pro rodiny ze strany města</w:t>
            </w:r>
          </w:p>
        </w:tc>
        <w:tc>
          <w:tcPr>
            <w:tcW w:w="1946" w:type="dxa"/>
            <w:shd w:val="clear" w:color="auto" w:fill="F2F2F2" w:themeFill="background1" w:themeFillShade="F2"/>
          </w:tcPr>
          <w:p w:rsidR="001007CD" w:rsidRPr="001947F7" w:rsidRDefault="001007CD" w:rsidP="001947F7">
            <w:pPr>
              <w:spacing w:after="0" w:line="240" w:lineRule="auto"/>
              <w:jc w:val="left"/>
              <w:rPr>
                <w:b/>
                <w:sz w:val="20"/>
                <w:szCs w:val="20"/>
              </w:rPr>
            </w:pPr>
            <w:r w:rsidRPr="001947F7">
              <w:rPr>
                <w:sz w:val="20"/>
                <w:szCs w:val="20"/>
              </w:rPr>
              <w:t>Odbor sociálních věcí</w:t>
            </w:r>
          </w:p>
        </w:tc>
        <w:tc>
          <w:tcPr>
            <w:tcW w:w="1881"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kancelář primátora, prorodinné organizace, městské organizace, odbor cestovního ruchu, kultury a sportu</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4.2 Spolupráce s aktéry prorodinné politiky</w:t>
            </w:r>
          </w:p>
        </w:tc>
        <w:tc>
          <w:tcPr>
            <w:tcW w:w="1946"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Prorodinné organizace, Univerzita Palackého v Olomouci, KMČ, odbor kancelář primátora, oddělení komisí městských částí a detašovaných pracovišť</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4.3 Mapování potřeb a míry spokojenosti rodin</w:t>
            </w:r>
          </w:p>
        </w:tc>
        <w:tc>
          <w:tcPr>
            <w:tcW w:w="1946"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Pracovní skupina rodinné politiky, prorodinné organizace, KMČ, oddělení komisí městských částí a detašovaných pracovišť, kluby pro seniory</w:t>
            </w:r>
          </w:p>
        </w:tc>
      </w:tr>
      <w:tr w:rsidR="001007CD" w:rsidRPr="001947F7" w:rsidTr="007545F0">
        <w:tc>
          <w:tcPr>
            <w:tcW w:w="2660" w:type="dxa"/>
            <w:shd w:val="clear" w:color="auto" w:fill="D9D9D9" w:themeFill="background1" w:themeFillShade="D9"/>
          </w:tcPr>
          <w:p w:rsidR="001007CD" w:rsidRPr="001947F7" w:rsidRDefault="001007CD" w:rsidP="001947F7">
            <w:pPr>
              <w:spacing w:after="0" w:line="240" w:lineRule="auto"/>
              <w:jc w:val="left"/>
              <w:rPr>
                <w:sz w:val="20"/>
                <w:szCs w:val="20"/>
              </w:rPr>
            </w:pPr>
            <w:r w:rsidRPr="001947F7">
              <w:rPr>
                <w:sz w:val="20"/>
                <w:szCs w:val="20"/>
              </w:rPr>
              <w:t>4.4 Zhotovení „informačního minima pro rodiče“</w:t>
            </w:r>
          </w:p>
        </w:tc>
        <w:tc>
          <w:tcPr>
            <w:tcW w:w="1946"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1881"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Odbor sociálních věcí</w:t>
            </w:r>
          </w:p>
        </w:tc>
        <w:tc>
          <w:tcPr>
            <w:tcW w:w="2725" w:type="dxa"/>
            <w:shd w:val="clear" w:color="auto" w:fill="F2F2F2" w:themeFill="background1" w:themeFillShade="F2"/>
          </w:tcPr>
          <w:p w:rsidR="001007CD" w:rsidRPr="001947F7" w:rsidRDefault="001007CD" w:rsidP="001947F7">
            <w:pPr>
              <w:spacing w:after="0" w:line="240" w:lineRule="auto"/>
              <w:jc w:val="left"/>
              <w:rPr>
                <w:sz w:val="20"/>
                <w:szCs w:val="20"/>
              </w:rPr>
            </w:pPr>
            <w:r w:rsidRPr="001947F7">
              <w:rPr>
                <w:sz w:val="20"/>
                <w:szCs w:val="20"/>
              </w:rPr>
              <w:t>pracovní skupina rodinné politiky, odbor cestovního ruchu, kultury a sportu, odbor školství, odbor dopravy a územního rozvoje, Úřad práce ČR</w:t>
            </w:r>
          </w:p>
        </w:tc>
      </w:tr>
    </w:tbl>
    <w:p w:rsidR="001007CD" w:rsidRDefault="001007CD" w:rsidP="0073239C">
      <w:pPr>
        <w:pStyle w:val="Nadpis2"/>
      </w:pPr>
      <w:bookmarkStart w:id="46" w:name="_Toc88201669"/>
      <w:r>
        <w:t>Harmonogram aktivit</w:t>
      </w:r>
      <w:bookmarkEnd w:id="46"/>
    </w:p>
    <w:p w:rsidR="001007CD" w:rsidRDefault="001007CD" w:rsidP="00FF3FA1">
      <w:pPr>
        <w:rPr>
          <w:szCs w:val="24"/>
        </w:rPr>
      </w:pPr>
      <w:r>
        <w:rPr>
          <w:szCs w:val="24"/>
        </w:rPr>
        <w:t xml:space="preserve">Harmonogram realizace jednotlivých aktivit Koncepce prorodinné politiky statutárního města Olomouce na roky 2022-2024 bude odvislé od ročního Akčního plánu. Akční plán bude každoročně navrhován odborem sociálních věcí v úzké součinnosti s pracovní skupinou rodinné politiky a realizátory opatření a schvalován Radou města Olomouce. Hodnocení naplňování opatření bude prováděno pomocí soustavy indikátorů. Jednotlivé kroky </w:t>
      </w:r>
      <w:r>
        <w:rPr>
          <w:szCs w:val="24"/>
        </w:rPr>
        <w:lastRenderedPageBreak/>
        <w:t>implementace probíhají po celý rok. Současně je v průběhu roku připravován akční plán na následující rok.</w:t>
      </w:r>
    </w:p>
    <w:p w:rsidR="00595D52" w:rsidRPr="005D3065" w:rsidRDefault="00595D52" w:rsidP="00595D52">
      <w:pPr>
        <w:rPr>
          <w:b/>
          <w:color w:val="1F4E79"/>
          <w:sz w:val="20"/>
          <w:szCs w:val="20"/>
        </w:rPr>
      </w:pPr>
      <w:r>
        <w:rPr>
          <w:b/>
          <w:color w:val="1F4E79"/>
          <w:sz w:val="20"/>
          <w:szCs w:val="20"/>
        </w:rPr>
        <w:t>Tabulka 6 Časový harmonogram impl</w:t>
      </w:r>
      <w:r w:rsidR="00C92008">
        <w:rPr>
          <w:b/>
          <w:color w:val="1F4E79"/>
          <w:sz w:val="20"/>
          <w:szCs w:val="20"/>
        </w:rPr>
        <w:t>ement</w:t>
      </w:r>
      <w:r>
        <w:rPr>
          <w:b/>
          <w:color w:val="1F4E79"/>
          <w:sz w:val="20"/>
          <w:szCs w:val="20"/>
        </w:rPr>
        <w: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4993"/>
      </w:tblGrid>
      <w:tr w:rsidR="001007CD" w:rsidRPr="001947F7" w:rsidTr="00707277">
        <w:trPr>
          <w:tblHeader/>
        </w:trPr>
        <w:tc>
          <w:tcPr>
            <w:tcW w:w="1101" w:type="dxa"/>
            <w:shd w:val="clear" w:color="auto" w:fill="D9D9D9" w:themeFill="background1" w:themeFillShade="D9"/>
            <w:vAlign w:val="center"/>
          </w:tcPr>
          <w:p w:rsidR="001007CD" w:rsidRPr="000D7C22" w:rsidRDefault="001007CD" w:rsidP="000D7C22">
            <w:pPr>
              <w:spacing w:after="0" w:line="240" w:lineRule="auto"/>
              <w:jc w:val="center"/>
              <w:rPr>
                <w:b/>
                <w:sz w:val="20"/>
                <w:szCs w:val="20"/>
              </w:rPr>
            </w:pPr>
            <w:r w:rsidRPr="000D7C22">
              <w:rPr>
                <w:b/>
                <w:sz w:val="20"/>
                <w:szCs w:val="20"/>
              </w:rPr>
              <w:t>Měsíc</w:t>
            </w:r>
          </w:p>
        </w:tc>
        <w:tc>
          <w:tcPr>
            <w:tcW w:w="3118" w:type="dxa"/>
            <w:shd w:val="clear" w:color="auto" w:fill="D9D9D9" w:themeFill="background1" w:themeFillShade="D9"/>
            <w:vAlign w:val="center"/>
          </w:tcPr>
          <w:p w:rsidR="001007CD" w:rsidRPr="000D7C22" w:rsidRDefault="001007CD" w:rsidP="000D7C22">
            <w:pPr>
              <w:spacing w:after="0" w:line="240" w:lineRule="auto"/>
              <w:jc w:val="center"/>
              <w:rPr>
                <w:b/>
                <w:sz w:val="20"/>
                <w:szCs w:val="20"/>
              </w:rPr>
            </w:pPr>
            <w:r w:rsidRPr="000D7C22">
              <w:rPr>
                <w:b/>
                <w:sz w:val="20"/>
                <w:szCs w:val="20"/>
              </w:rPr>
              <w:t>Dílčí část implementace</w:t>
            </w:r>
          </w:p>
        </w:tc>
        <w:tc>
          <w:tcPr>
            <w:tcW w:w="4993" w:type="dxa"/>
            <w:shd w:val="clear" w:color="auto" w:fill="D9D9D9" w:themeFill="background1" w:themeFillShade="D9"/>
            <w:vAlign w:val="center"/>
          </w:tcPr>
          <w:p w:rsidR="001007CD" w:rsidRPr="000D7C22" w:rsidRDefault="001007CD" w:rsidP="000D7C22">
            <w:pPr>
              <w:spacing w:after="0" w:line="240" w:lineRule="auto"/>
              <w:jc w:val="center"/>
              <w:rPr>
                <w:b/>
                <w:sz w:val="20"/>
                <w:szCs w:val="20"/>
              </w:rPr>
            </w:pPr>
            <w:r w:rsidRPr="000D7C22">
              <w:rPr>
                <w:b/>
                <w:sz w:val="20"/>
                <w:szCs w:val="20"/>
              </w:rPr>
              <w:t>Aktivity v implementaci</w:t>
            </w:r>
          </w:p>
        </w:tc>
      </w:tr>
      <w:tr w:rsidR="001007CD" w:rsidRPr="001947F7" w:rsidTr="001947F7">
        <w:tc>
          <w:tcPr>
            <w:tcW w:w="1101" w:type="dxa"/>
          </w:tcPr>
          <w:p w:rsidR="001007CD" w:rsidRPr="001947F7" w:rsidRDefault="001007CD" w:rsidP="001947F7">
            <w:pPr>
              <w:spacing w:after="0" w:line="240" w:lineRule="auto"/>
              <w:rPr>
                <w:sz w:val="20"/>
                <w:szCs w:val="20"/>
              </w:rPr>
            </w:pPr>
            <w:r w:rsidRPr="001947F7">
              <w:rPr>
                <w:sz w:val="20"/>
                <w:szCs w:val="20"/>
              </w:rPr>
              <w:t>průběžně</w:t>
            </w:r>
          </w:p>
        </w:tc>
        <w:tc>
          <w:tcPr>
            <w:tcW w:w="3118" w:type="dxa"/>
          </w:tcPr>
          <w:p w:rsidR="001007CD" w:rsidRPr="001947F7" w:rsidRDefault="001007CD" w:rsidP="001947F7">
            <w:pPr>
              <w:spacing w:after="0" w:line="240" w:lineRule="auto"/>
              <w:rPr>
                <w:sz w:val="20"/>
                <w:szCs w:val="20"/>
              </w:rPr>
            </w:pPr>
            <w:r w:rsidRPr="001947F7">
              <w:rPr>
                <w:sz w:val="20"/>
                <w:szCs w:val="20"/>
              </w:rPr>
              <w:t>Koordinace jednotlivých aktivit</w:t>
            </w:r>
          </w:p>
        </w:tc>
        <w:tc>
          <w:tcPr>
            <w:tcW w:w="4993" w:type="dxa"/>
          </w:tcPr>
          <w:p w:rsidR="001007CD" w:rsidRPr="001947F7" w:rsidRDefault="001007CD" w:rsidP="001947F7">
            <w:pPr>
              <w:spacing w:after="0" w:line="240" w:lineRule="auto"/>
              <w:rPr>
                <w:sz w:val="20"/>
                <w:szCs w:val="20"/>
              </w:rPr>
            </w:pPr>
            <w:r w:rsidRPr="001947F7">
              <w:rPr>
                <w:sz w:val="20"/>
                <w:szCs w:val="20"/>
              </w:rPr>
              <w:t>Koordinace procesu implementace, konkrétně koordinace naplňování akčního plánu a stanovených indikátorů, komunikace s jednotlivými aktéry, setkávání pracovní skupiny rodinné politiky</w:t>
            </w:r>
          </w:p>
        </w:tc>
      </w:tr>
      <w:tr w:rsidR="001007CD" w:rsidRPr="001947F7" w:rsidTr="001947F7">
        <w:tc>
          <w:tcPr>
            <w:tcW w:w="1101" w:type="dxa"/>
          </w:tcPr>
          <w:p w:rsidR="001007CD" w:rsidRPr="001947F7" w:rsidRDefault="001007CD" w:rsidP="001947F7">
            <w:pPr>
              <w:spacing w:after="0" w:line="240" w:lineRule="auto"/>
              <w:rPr>
                <w:sz w:val="20"/>
                <w:szCs w:val="20"/>
              </w:rPr>
            </w:pPr>
            <w:r w:rsidRPr="001947F7">
              <w:rPr>
                <w:sz w:val="20"/>
                <w:szCs w:val="20"/>
              </w:rPr>
              <w:t>leden, únor</w:t>
            </w:r>
          </w:p>
        </w:tc>
        <w:tc>
          <w:tcPr>
            <w:tcW w:w="3118" w:type="dxa"/>
          </w:tcPr>
          <w:p w:rsidR="001007CD" w:rsidRPr="001947F7" w:rsidRDefault="001007CD" w:rsidP="001947F7">
            <w:pPr>
              <w:spacing w:after="0" w:line="240" w:lineRule="auto"/>
              <w:rPr>
                <w:sz w:val="20"/>
                <w:szCs w:val="20"/>
              </w:rPr>
            </w:pPr>
            <w:r w:rsidRPr="001947F7">
              <w:rPr>
                <w:sz w:val="20"/>
                <w:szCs w:val="20"/>
              </w:rPr>
              <w:t>Vyhodnocení plnění akčního plánu</w:t>
            </w:r>
          </w:p>
        </w:tc>
        <w:tc>
          <w:tcPr>
            <w:tcW w:w="4993" w:type="dxa"/>
          </w:tcPr>
          <w:p w:rsidR="001007CD" w:rsidRPr="001947F7" w:rsidRDefault="001007CD" w:rsidP="001947F7">
            <w:pPr>
              <w:spacing w:after="0" w:line="240" w:lineRule="auto"/>
              <w:rPr>
                <w:sz w:val="20"/>
                <w:szCs w:val="20"/>
              </w:rPr>
            </w:pPr>
            <w:r w:rsidRPr="001947F7">
              <w:rPr>
                <w:sz w:val="20"/>
                <w:szCs w:val="20"/>
              </w:rPr>
              <w:t xml:space="preserve">Vyhodnocení naplnění jednotlivých opatření dle stanovených indikátorů, tvorba Zprávy o naplňování Koncepce prorodinné politiky </w:t>
            </w:r>
            <w:proofErr w:type="spellStart"/>
            <w:r w:rsidRPr="001947F7">
              <w:rPr>
                <w:sz w:val="20"/>
                <w:szCs w:val="20"/>
              </w:rPr>
              <w:t>SMOl</w:t>
            </w:r>
            <w:proofErr w:type="spellEnd"/>
          </w:p>
        </w:tc>
      </w:tr>
      <w:tr w:rsidR="001007CD" w:rsidRPr="001947F7" w:rsidTr="001947F7">
        <w:tc>
          <w:tcPr>
            <w:tcW w:w="1101" w:type="dxa"/>
          </w:tcPr>
          <w:p w:rsidR="001007CD" w:rsidRPr="001947F7" w:rsidRDefault="001007CD" w:rsidP="001947F7">
            <w:pPr>
              <w:spacing w:after="0" w:line="240" w:lineRule="auto"/>
              <w:rPr>
                <w:sz w:val="20"/>
                <w:szCs w:val="20"/>
              </w:rPr>
            </w:pPr>
            <w:r w:rsidRPr="001947F7">
              <w:rPr>
                <w:sz w:val="20"/>
                <w:szCs w:val="20"/>
              </w:rPr>
              <w:t>březen</w:t>
            </w:r>
          </w:p>
        </w:tc>
        <w:tc>
          <w:tcPr>
            <w:tcW w:w="3118" w:type="dxa"/>
          </w:tcPr>
          <w:p w:rsidR="001007CD" w:rsidRPr="00881E46" w:rsidRDefault="001007CD" w:rsidP="001947F7">
            <w:pPr>
              <w:spacing w:after="0" w:line="240" w:lineRule="auto"/>
              <w:rPr>
                <w:sz w:val="20"/>
                <w:szCs w:val="20"/>
              </w:rPr>
            </w:pPr>
            <w:r w:rsidRPr="001947F7">
              <w:rPr>
                <w:sz w:val="20"/>
                <w:szCs w:val="20"/>
              </w:rPr>
              <w:t xml:space="preserve">Schvalování </w:t>
            </w:r>
            <w:r w:rsidRPr="00881E46">
              <w:rPr>
                <w:sz w:val="20"/>
                <w:szCs w:val="20"/>
              </w:rPr>
              <w:t>Zprávy o naplňování Koncepce</w:t>
            </w:r>
          </w:p>
        </w:tc>
        <w:tc>
          <w:tcPr>
            <w:tcW w:w="4993" w:type="dxa"/>
          </w:tcPr>
          <w:p w:rsidR="001007CD" w:rsidRPr="001947F7" w:rsidRDefault="001007CD" w:rsidP="001947F7">
            <w:pPr>
              <w:spacing w:after="0" w:line="240" w:lineRule="auto"/>
              <w:rPr>
                <w:sz w:val="20"/>
                <w:szCs w:val="20"/>
              </w:rPr>
            </w:pPr>
            <w:r w:rsidRPr="001947F7">
              <w:rPr>
                <w:sz w:val="20"/>
                <w:szCs w:val="20"/>
              </w:rPr>
              <w:t xml:space="preserve">Předložení Zprávy o naplňování Koncepce prorodinné politiky </w:t>
            </w:r>
            <w:proofErr w:type="spellStart"/>
            <w:r w:rsidRPr="001947F7">
              <w:rPr>
                <w:sz w:val="20"/>
                <w:szCs w:val="20"/>
              </w:rPr>
              <w:t>SMOl</w:t>
            </w:r>
            <w:proofErr w:type="spellEnd"/>
            <w:r w:rsidRPr="001947F7">
              <w:rPr>
                <w:sz w:val="20"/>
                <w:szCs w:val="20"/>
              </w:rPr>
              <w:t xml:space="preserve"> k projednání a schválení v Radě města Olomouce</w:t>
            </w:r>
          </w:p>
        </w:tc>
      </w:tr>
      <w:tr w:rsidR="001007CD" w:rsidRPr="001947F7" w:rsidTr="001947F7">
        <w:tc>
          <w:tcPr>
            <w:tcW w:w="1101" w:type="dxa"/>
          </w:tcPr>
          <w:p w:rsidR="001007CD" w:rsidRPr="001947F7" w:rsidRDefault="001007CD" w:rsidP="00881E46">
            <w:pPr>
              <w:spacing w:after="0" w:line="240" w:lineRule="auto"/>
              <w:jc w:val="left"/>
              <w:rPr>
                <w:sz w:val="20"/>
                <w:szCs w:val="20"/>
              </w:rPr>
            </w:pPr>
            <w:r w:rsidRPr="001947F7">
              <w:rPr>
                <w:sz w:val="20"/>
                <w:szCs w:val="20"/>
              </w:rPr>
              <w:t>srpen</w:t>
            </w:r>
            <w:r>
              <w:rPr>
                <w:sz w:val="20"/>
                <w:szCs w:val="20"/>
              </w:rPr>
              <w:t xml:space="preserve"> - říjen</w:t>
            </w:r>
          </w:p>
        </w:tc>
        <w:tc>
          <w:tcPr>
            <w:tcW w:w="3118" w:type="dxa"/>
          </w:tcPr>
          <w:p w:rsidR="001007CD" w:rsidRPr="001947F7" w:rsidRDefault="001007CD" w:rsidP="001947F7">
            <w:pPr>
              <w:spacing w:after="0" w:line="240" w:lineRule="auto"/>
              <w:rPr>
                <w:sz w:val="20"/>
                <w:szCs w:val="20"/>
              </w:rPr>
            </w:pPr>
            <w:r w:rsidRPr="001947F7">
              <w:rPr>
                <w:sz w:val="20"/>
                <w:szCs w:val="20"/>
              </w:rPr>
              <w:t>Příprava rozpočtu na další rok</w:t>
            </w:r>
          </w:p>
        </w:tc>
        <w:tc>
          <w:tcPr>
            <w:tcW w:w="4993" w:type="dxa"/>
          </w:tcPr>
          <w:p w:rsidR="001007CD" w:rsidRPr="001947F7" w:rsidRDefault="001007CD" w:rsidP="001947F7">
            <w:pPr>
              <w:spacing w:after="0" w:line="240" w:lineRule="auto"/>
              <w:rPr>
                <w:sz w:val="20"/>
                <w:szCs w:val="20"/>
              </w:rPr>
            </w:pPr>
            <w:r w:rsidRPr="001947F7">
              <w:rPr>
                <w:sz w:val="20"/>
                <w:szCs w:val="20"/>
              </w:rPr>
              <w:t xml:space="preserve">Analýza zdrojů financování, sladění potřeb financování dílčích aktivit s ohledem na rozpočet města a další relevantní zdroje financování </w:t>
            </w:r>
          </w:p>
        </w:tc>
      </w:tr>
      <w:tr w:rsidR="001007CD" w:rsidRPr="001947F7" w:rsidTr="001947F7">
        <w:tc>
          <w:tcPr>
            <w:tcW w:w="1101" w:type="dxa"/>
          </w:tcPr>
          <w:p w:rsidR="001007CD" w:rsidRPr="001947F7" w:rsidRDefault="001007CD" w:rsidP="001947F7">
            <w:pPr>
              <w:spacing w:after="0" w:line="240" w:lineRule="auto"/>
              <w:rPr>
                <w:sz w:val="20"/>
                <w:szCs w:val="20"/>
              </w:rPr>
            </w:pPr>
            <w:r w:rsidRPr="001947F7">
              <w:rPr>
                <w:sz w:val="20"/>
                <w:szCs w:val="20"/>
              </w:rPr>
              <w:t>listopad</w:t>
            </w:r>
          </w:p>
        </w:tc>
        <w:tc>
          <w:tcPr>
            <w:tcW w:w="3118" w:type="dxa"/>
          </w:tcPr>
          <w:p w:rsidR="001007CD" w:rsidRPr="001947F7" w:rsidRDefault="001007CD" w:rsidP="001947F7">
            <w:pPr>
              <w:spacing w:after="0" w:line="240" w:lineRule="auto"/>
              <w:rPr>
                <w:sz w:val="20"/>
                <w:szCs w:val="20"/>
              </w:rPr>
            </w:pPr>
            <w:r w:rsidRPr="001947F7">
              <w:rPr>
                <w:sz w:val="20"/>
                <w:szCs w:val="20"/>
              </w:rPr>
              <w:t>Tvorba akčního plánu</w:t>
            </w:r>
          </w:p>
        </w:tc>
        <w:tc>
          <w:tcPr>
            <w:tcW w:w="4993" w:type="dxa"/>
          </w:tcPr>
          <w:p w:rsidR="001007CD" w:rsidRPr="001947F7" w:rsidRDefault="001007CD" w:rsidP="001947F7">
            <w:pPr>
              <w:spacing w:after="0" w:line="240" w:lineRule="auto"/>
              <w:rPr>
                <w:sz w:val="20"/>
                <w:szCs w:val="20"/>
              </w:rPr>
            </w:pPr>
            <w:r w:rsidRPr="001947F7">
              <w:rPr>
                <w:sz w:val="20"/>
                <w:szCs w:val="20"/>
              </w:rPr>
              <w:t>Tvorba akčního plánu na následující rok</w:t>
            </w:r>
          </w:p>
        </w:tc>
      </w:tr>
      <w:tr w:rsidR="001007CD" w:rsidRPr="001947F7" w:rsidTr="00881E46">
        <w:tc>
          <w:tcPr>
            <w:tcW w:w="1101" w:type="dxa"/>
            <w:vAlign w:val="center"/>
          </w:tcPr>
          <w:p w:rsidR="001007CD" w:rsidRPr="001947F7" w:rsidRDefault="001007CD" w:rsidP="00881E46">
            <w:pPr>
              <w:spacing w:after="0" w:line="240" w:lineRule="auto"/>
              <w:jc w:val="left"/>
              <w:rPr>
                <w:sz w:val="20"/>
                <w:szCs w:val="20"/>
              </w:rPr>
            </w:pPr>
            <w:r w:rsidRPr="001947F7">
              <w:rPr>
                <w:sz w:val="20"/>
                <w:szCs w:val="20"/>
              </w:rPr>
              <w:t>prosinec</w:t>
            </w:r>
          </w:p>
        </w:tc>
        <w:tc>
          <w:tcPr>
            <w:tcW w:w="3118" w:type="dxa"/>
          </w:tcPr>
          <w:p w:rsidR="001007CD" w:rsidRPr="00BC2210" w:rsidRDefault="001007CD" w:rsidP="001947F7">
            <w:pPr>
              <w:spacing w:after="0" w:line="240" w:lineRule="auto"/>
              <w:rPr>
                <w:sz w:val="20"/>
                <w:szCs w:val="20"/>
              </w:rPr>
            </w:pPr>
            <w:r>
              <w:rPr>
                <w:sz w:val="20"/>
                <w:szCs w:val="20"/>
              </w:rPr>
              <w:t>S</w:t>
            </w:r>
            <w:r w:rsidRPr="001947F7">
              <w:rPr>
                <w:sz w:val="20"/>
                <w:szCs w:val="20"/>
              </w:rPr>
              <w:t>chvalování</w:t>
            </w:r>
            <w:r>
              <w:rPr>
                <w:sz w:val="20"/>
                <w:szCs w:val="20"/>
              </w:rPr>
              <w:t xml:space="preserve"> </w:t>
            </w:r>
            <w:r w:rsidRPr="00BC2210">
              <w:rPr>
                <w:sz w:val="20"/>
                <w:szCs w:val="20"/>
              </w:rPr>
              <w:t>akčního plánu</w:t>
            </w:r>
          </w:p>
        </w:tc>
        <w:tc>
          <w:tcPr>
            <w:tcW w:w="4993" w:type="dxa"/>
          </w:tcPr>
          <w:p w:rsidR="001007CD" w:rsidRPr="001947F7" w:rsidRDefault="001007CD" w:rsidP="001947F7">
            <w:pPr>
              <w:spacing w:after="0" w:line="240" w:lineRule="auto"/>
              <w:rPr>
                <w:sz w:val="20"/>
                <w:szCs w:val="20"/>
              </w:rPr>
            </w:pPr>
            <w:r w:rsidRPr="001947F7">
              <w:rPr>
                <w:sz w:val="20"/>
                <w:szCs w:val="20"/>
              </w:rPr>
              <w:t>Předložení ročního akčního plánu Radě města Olomouce k projednání a schválení</w:t>
            </w:r>
          </w:p>
        </w:tc>
      </w:tr>
    </w:tbl>
    <w:p w:rsidR="001007CD" w:rsidRDefault="001007CD" w:rsidP="002F2D51">
      <w:pPr>
        <w:pStyle w:val="Nadpis2"/>
      </w:pPr>
      <w:bookmarkStart w:id="47" w:name="_Toc88201670"/>
      <w:r>
        <w:t>Struktura akčního plánu</w:t>
      </w:r>
      <w:bookmarkEnd w:id="47"/>
    </w:p>
    <w:p w:rsidR="001007CD" w:rsidRDefault="001007CD" w:rsidP="00FF3FA1">
      <w:pPr>
        <w:rPr>
          <w:szCs w:val="24"/>
        </w:rPr>
      </w:pPr>
      <w:r>
        <w:rPr>
          <w:szCs w:val="24"/>
        </w:rPr>
        <w:t xml:space="preserve">Akční plán je strukturovaným přehledem konkrétních aktivit a rozvojových projektů, které v daném roce směřují k naplnění jednotlivých opatření Koncepce prorodinné politiky </w:t>
      </w:r>
      <w:proofErr w:type="spellStart"/>
      <w:r>
        <w:rPr>
          <w:szCs w:val="24"/>
        </w:rPr>
        <w:t>SMOl</w:t>
      </w:r>
      <w:proofErr w:type="spellEnd"/>
      <w:r>
        <w:rPr>
          <w:szCs w:val="24"/>
        </w:rPr>
        <w:t xml:space="preserve">. Mezi akčním plánem a rozpočtem města existuje silná vazba. V akčním plánu tak nebudou uvedeny aktivity s nárokem na finanční krytí, pokud nebudou schváleny v rozpočtu města na daný rok, včetně případných investičních akcí v plánu investic. </w:t>
      </w:r>
    </w:p>
    <w:p w:rsidR="001007CD" w:rsidRDefault="001007CD" w:rsidP="00FF3FA1">
      <w:pPr>
        <w:rPr>
          <w:szCs w:val="24"/>
        </w:rPr>
      </w:pPr>
      <w:r>
        <w:rPr>
          <w:szCs w:val="24"/>
        </w:rPr>
        <w:t>Akční plán bude obsahovat následující údaje o aktivitě:</w:t>
      </w:r>
    </w:p>
    <w:p w:rsidR="001007CD" w:rsidRDefault="001007CD" w:rsidP="00987540">
      <w:pPr>
        <w:pStyle w:val="Odstavecseseznamem"/>
        <w:numPr>
          <w:ilvl w:val="0"/>
          <w:numId w:val="23"/>
        </w:numPr>
        <w:rPr>
          <w:szCs w:val="24"/>
        </w:rPr>
      </w:pPr>
      <w:r>
        <w:rPr>
          <w:szCs w:val="24"/>
        </w:rPr>
        <w:t xml:space="preserve">Číslo opatření, které aktivita naplňuje. </w:t>
      </w:r>
    </w:p>
    <w:p w:rsidR="001007CD" w:rsidRDefault="001007CD" w:rsidP="00987540">
      <w:pPr>
        <w:pStyle w:val="Odstavecseseznamem"/>
        <w:numPr>
          <w:ilvl w:val="0"/>
          <w:numId w:val="23"/>
        </w:numPr>
        <w:rPr>
          <w:szCs w:val="24"/>
        </w:rPr>
      </w:pPr>
      <w:r>
        <w:rPr>
          <w:szCs w:val="24"/>
        </w:rPr>
        <w:t>Název a popis aktivit projektu vč. jeho výstupů.</w:t>
      </w:r>
    </w:p>
    <w:p w:rsidR="001007CD" w:rsidRDefault="001007CD" w:rsidP="00987540">
      <w:pPr>
        <w:pStyle w:val="Odstavecseseznamem"/>
        <w:numPr>
          <w:ilvl w:val="0"/>
          <w:numId w:val="23"/>
        </w:numPr>
        <w:rPr>
          <w:szCs w:val="24"/>
        </w:rPr>
      </w:pPr>
      <w:r>
        <w:rPr>
          <w:szCs w:val="24"/>
        </w:rPr>
        <w:t>Předpokládané náklady na realizaci aktivity celkem v tis. Kč.</w:t>
      </w:r>
    </w:p>
    <w:p w:rsidR="001007CD" w:rsidRDefault="001007CD" w:rsidP="00987540">
      <w:pPr>
        <w:pStyle w:val="Odstavecseseznamem"/>
        <w:numPr>
          <w:ilvl w:val="0"/>
          <w:numId w:val="23"/>
        </w:numPr>
        <w:rPr>
          <w:szCs w:val="24"/>
        </w:rPr>
      </w:pPr>
      <w:r>
        <w:rPr>
          <w:szCs w:val="24"/>
        </w:rPr>
        <w:t xml:space="preserve">Náklady z rozpočtu </w:t>
      </w:r>
      <w:proofErr w:type="spellStart"/>
      <w:r>
        <w:rPr>
          <w:szCs w:val="24"/>
        </w:rPr>
        <w:t>SMOl</w:t>
      </w:r>
      <w:proofErr w:type="spellEnd"/>
      <w:r>
        <w:rPr>
          <w:szCs w:val="24"/>
        </w:rPr>
        <w:t xml:space="preserve"> v tis. Kč, u víceletých projektů rozložení financování v letech.</w:t>
      </w:r>
    </w:p>
    <w:p w:rsidR="001007CD" w:rsidRDefault="001007CD" w:rsidP="00987540">
      <w:pPr>
        <w:pStyle w:val="Odstavecseseznamem"/>
        <w:numPr>
          <w:ilvl w:val="0"/>
          <w:numId w:val="23"/>
        </w:numPr>
        <w:rPr>
          <w:szCs w:val="24"/>
        </w:rPr>
      </w:pPr>
      <w:r>
        <w:rPr>
          <w:szCs w:val="24"/>
        </w:rPr>
        <w:t>Externí zdroje financování v tis. Kč a zkratka dotačního titulu, popř. jiné zdroje financování.</w:t>
      </w:r>
    </w:p>
    <w:p w:rsidR="001007CD" w:rsidRDefault="001007CD" w:rsidP="007C53CC">
      <w:pPr>
        <w:pStyle w:val="Odstavecseseznamem"/>
        <w:widowControl w:val="0"/>
        <w:numPr>
          <w:ilvl w:val="0"/>
          <w:numId w:val="23"/>
        </w:numPr>
        <w:suppressAutoHyphens/>
        <w:spacing w:after="200" w:line="276" w:lineRule="auto"/>
        <w:rPr>
          <w:szCs w:val="24"/>
        </w:rPr>
      </w:pPr>
      <w:r w:rsidRPr="00780244">
        <w:rPr>
          <w:szCs w:val="24"/>
        </w:rPr>
        <w:t>Odpovědnost</w:t>
      </w:r>
      <w:r>
        <w:rPr>
          <w:szCs w:val="24"/>
        </w:rPr>
        <w:t>/</w:t>
      </w:r>
      <w:r w:rsidRPr="00780244">
        <w:rPr>
          <w:szCs w:val="24"/>
        </w:rPr>
        <w:t>garant</w:t>
      </w:r>
      <w:r w:rsidRPr="00CF4403">
        <w:rPr>
          <w:szCs w:val="24"/>
        </w:rPr>
        <w:t xml:space="preserve"> věcně odpovědný za realizaci úkolu.</w:t>
      </w:r>
    </w:p>
    <w:p w:rsidR="001007CD" w:rsidRDefault="001007CD" w:rsidP="00780244">
      <w:pPr>
        <w:pStyle w:val="Odstavecseseznamem"/>
        <w:widowControl w:val="0"/>
        <w:numPr>
          <w:ilvl w:val="0"/>
          <w:numId w:val="23"/>
        </w:numPr>
        <w:suppressAutoHyphens/>
        <w:spacing w:after="200" w:line="276" w:lineRule="auto"/>
        <w:rPr>
          <w:szCs w:val="24"/>
        </w:rPr>
      </w:pPr>
      <w:r w:rsidRPr="00780244">
        <w:rPr>
          <w:szCs w:val="24"/>
        </w:rPr>
        <w:t>Poznámka</w:t>
      </w:r>
      <w:r>
        <w:rPr>
          <w:szCs w:val="24"/>
        </w:rPr>
        <w:t xml:space="preserve"> popř.</w:t>
      </w:r>
      <w:r w:rsidRPr="008003C8">
        <w:rPr>
          <w:szCs w:val="24"/>
        </w:rPr>
        <w:t xml:space="preserve"> další relevantní informace o předmětné</w:t>
      </w:r>
      <w:r>
        <w:rPr>
          <w:szCs w:val="24"/>
        </w:rPr>
        <w:t xml:space="preserve"> </w:t>
      </w:r>
      <w:r w:rsidRPr="008003C8">
        <w:rPr>
          <w:szCs w:val="24"/>
        </w:rPr>
        <w:t>aktivitě</w:t>
      </w:r>
      <w:r>
        <w:rPr>
          <w:szCs w:val="24"/>
        </w:rPr>
        <w:t>.</w:t>
      </w:r>
      <w:r w:rsidRPr="00CF4403">
        <w:rPr>
          <w:szCs w:val="24"/>
        </w:rPr>
        <w:t xml:space="preserve"> </w:t>
      </w:r>
    </w:p>
    <w:p w:rsidR="00595D52" w:rsidRPr="005D3065" w:rsidRDefault="00595D52" w:rsidP="00595D52">
      <w:pPr>
        <w:rPr>
          <w:b/>
          <w:color w:val="1F4E79"/>
          <w:sz w:val="20"/>
          <w:szCs w:val="20"/>
        </w:rPr>
      </w:pPr>
      <w:r>
        <w:rPr>
          <w:b/>
          <w:color w:val="1F4E79"/>
          <w:sz w:val="20"/>
          <w:szCs w:val="20"/>
        </w:rPr>
        <w:t>Tabulka 7 Šablona akčního plánu</w:t>
      </w:r>
    </w:p>
    <w:tbl>
      <w:tblPr>
        <w:tblW w:w="96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1677"/>
        <w:gridCol w:w="720"/>
        <w:gridCol w:w="720"/>
        <w:gridCol w:w="540"/>
        <w:gridCol w:w="540"/>
        <w:gridCol w:w="720"/>
        <w:gridCol w:w="720"/>
        <w:gridCol w:w="900"/>
        <w:gridCol w:w="1080"/>
        <w:gridCol w:w="540"/>
        <w:gridCol w:w="1080"/>
      </w:tblGrid>
      <w:tr w:rsidR="00595D52" w:rsidRPr="00611FAA" w:rsidTr="00707277">
        <w:trPr>
          <w:cantSplit/>
          <w:trHeight w:val="613"/>
        </w:trPr>
        <w:tc>
          <w:tcPr>
            <w:tcW w:w="411" w:type="dxa"/>
            <w:vMerge w:val="restart"/>
            <w:shd w:val="clear" w:color="auto" w:fill="D9D9D9" w:themeFill="background1" w:themeFillShade="D9"/>
            <w:textDirection w:val="btLr"/>
          </w:tcPr>
          <w:p w:rsidR="00595D52" w:rsidRPr="00611FAA" w:rsidRDefault="00595D52" w:rsidP="001947F7">
            <w:pPr>
              <w:spacing w:after="0" w:line="240" w:lineRule="auto"/>
              <w:ind w:left="113" w:right="113"/>
              <w:rPr>
                <w:b/>
                <w:sz w:val="16"/>
                <w:szCs w:val="16"/>
              </w:rPr>
            </w:pPr>
            <w:r w:rsidRPr="00611FAA">
              <w:rPr>
                <w:b/>
                <w:sz w:val="16"/>
                <w:szCs w:val="16"/>
              </w:rPr>
              <w:t>Číslo opatření</w:t>
            </w:r>
          </w:p>
        </w:tc>
        <w:tc>
          <w:tcPr>
            <w:tcW w:w="1677" w:type="dxa"/>
            <w:vMerge w:val="restart"/>
            <w:shd w:val="clear" w:color="auto" w:fill="D9D9D9" w:themeFill="background1" w:themeFillShade="D9"/>
            <w:vAlign w:val="center"/>
          </w:tcPr>
          <w:p w:rsidR="00595D52" w:rsidRDefault="00595D52" w:rsidP="00611FAA">
            <w:pPr>
              <w:spacing w:after="0" w:line="240" w:lineRule="auto"/>
              <w:jc w:val="center"/>
              <w:rPr>
                <w:b/>
                <w:sz w:val="16"/>
                <w:szCs w:val="16"/>
              </w:rPr>
            </w:pPr>
            <w:r w:rsidRPr="00611FAA">
              <w:rPr>
                <w:b/>
                <w:sz w:val="16"/>
                <w:szCs w:val="16"/>
              </w:rPr>
              <w:t>Název aktivity/</w:t>
            </w:r>
          </w:p>
          <w:p w:rsidR="00595D52" w:rsidRPr="00611FAA" w:rsidRDefault="00595D52" w:rsidP="00611FAA">
            <w:pPr>
              <w:spacing w:after="0" w:line="240" w:lineRule="auto"/>
              <w:jc w:val="center"/>
              <w:rPr>
                <w:b/>
                <w:sz w:val="16"/>
                <w:szCs w:val="16"/>
              </w:rPr>
            </w:pPr>
            <w:r w:rsidRPr="00611FAA">
              <w:rPr>
                <w:b/>
                <w:sz w:val="16"/>
                <w:szCs w:val="16"/>
              </w:rPr>
              <w:t>popis aktivity</w:t>
            </w:r>
          </w:p>
        </w:tc>
        <w:tc>
          <w:tcPr>
            <w:tcW w:w="5940" w:type="dxa"/>
            <w:gridSpan w:val="8"/>
            <w:shd w:val="clear" w:color="auto" w:fill="D9D9D9" w:themeFill="background1" w:themeFillShade="D9"/>
            <w:vAlign w:val="center"/>
          </w:tcPr>
          <w:p w:rsidR="00595D52" w:rsidRPr="00611FAA" w:rsidRDefault="00595D52" w:rsidP="00611FAA">
            <w:pPr>
              <w:spacing w:after="0" w:line="240" w:lineRule="auto"/>
              <w:jc w:val="center"/>
              <w:rPr>
                <w:b/>
                <w:sz w:val="16"/>
                <w:szCs w:val="16"/>
              </w:rPr>
            </w:pPr>
            <w:r w:rsidRPr="00611FAA">
              <w:rPr>
                <w:b/>
                <w:sz w:val="16"/>
                <w:szCs w:val="16"/>
              </w:rPr>
              <w:t>Předpokládané náklady v tis. Kč</w:t>
            </w:r>
          </w:p>
        </w:tc>
        <w:tc>
          <w:tcPr>
            <w:tcW w:w="540" w:type="dxa"/>
            <w:vMerge w:val="restart"/>
            <w:shd w:val="clear" w:color="auto" w:fill="D9D9D9" w:themeFill="background1" w:themeFillShade="D9"/>
            <w:textDirection w:val="btLr"/>
            <w:vAlign w:val="center"/>
          </w:tcPr>
          <w:p w:rsidR="00595D52" w:rsidRPr="00611FAA" w:rsidRDefault="00595D52" w:rsidP="00780244">
            <w:pPr>
              <w:spacing w:after="0" w:line="240" w:lineRule="auto"/>
              <w:ind w:left="113" w:right="113"/>
              <w:jc w:val="center"/>
              <w:rPr>
                <w:b/>
                <w:sz w:val="16"/>
                <w:szCs w:val="16"/>
              </w:rPr>
            </w:pPr>
            <w:r w:rsidRPr="0069343E">
              <w:rPr>
                <w:b/>
                <w:bCs/>
                <w:sz w:val="16"/>
                <w:szCs w:val="16"/>
              </w:rPr>
              <w:t>Odpovědnost, garant</w:t>
            </w:r>
          </w:p>
        </w:tc>
        <w:tc>
          <w:tcPr>
            <w:tcW w:w="1080" w:type="dxa"/>
            <w:vMerge w:val="restart"/>
            <w:shd w:val="clear" w:color="auto" w:fill="D9D9D9" w:themeFill="background1" w:themeFillShade="D9"/>
            <w:vAlign w:val="center"/>
          </w:tcPr>
          <w:p w:rsidR="00595D52" w:rsidRPr="00611FAA" w:rsidRDefault="00595D52" w:rsidP="00611FAA">
            <w:pPr>
              <w:spacing w:after="0" w:line="240" w:lineRule="auto"/>
              <w:jc w:val="center"/>
              <w:rPr>
                <w:b/>
                <w:sz w:val="16"/>
                <w:szCs w:val="16"/>
              </w:rPr>
            </w:pPr>
            <w:r>
              <w:rPr>
                <w:b/>
                <w:sz w:val="16"/>
                <w:szCs w:val="16"/>
              </w:rPr>
              <w:t>Poznámka</w:t>
            </w:r>
          </w:p>
        </w:tc>
      </w:tr>
      <w:tr w:rsidR="00595D52" w:rsidRPr="00611FAA" w:rsidTr="00707277">
        <w:trPr>
          <w:trHeight w:val="53"/>
        </w:trPr>
        <w:tc>
          <w:tcPr>
            <w:tcW w:w="411" w:type="dxa"/>
            <w:vMerge/>
            <w:shd w:val="clear" w:color="auto" w:fill="BFBFBF"/>
          </w:tcPr>
          <w:p w:rsidR="00595D52" w:rsidRPr="00611FAA" w:rsidRDefault="00595D52" w:rsidP="001947F7">
            <w:pPr>
              <w:spacing w:after="0" w:line="240" w:lineRule="auto"/>
              <w:rPr>
                <w:b/>
                <w:sz w:val="16"/>
                <w:szCs w:val="16"/>
              </w:rPr>
            </w:pPr>
          </w:p>
        </w:tc>
        <w:tc>
          <w:tcPr>
            <w:tcW w:w="1677" w:type="dxa"/>
            <w:vMerge/>
            <w:shd w:val="clear" w:color="auto" w:fill="BFBFBF"/>
            <w:vAlign w:val="center"/>
          </w:tcPr>
          <w:p w:rsidR="00595D52" w:rsidRPr="00611FAA" w:rsidRDefault="00595D52" w:rsidP="00611FAA">
            <w:pPr>
              <w:spacing w:after="0" w:line="240" w:lineRule="auto"/>
              <w:jc w:val="center"/>
              <w:rPr>
                <w:b/>
                <w:sz w:val="16"/>
                <w:szCs w:val="16"/>
              </w:rPr>
            </w:pPr>
          </w:p>
        </w:tc>
        <w:tc>
          <w:tcPr>
            <w:tcW w:w="720" w:type="dxa"/>
            <w:vMerge w:val="restart"/>
            <w:shd w:val="clear" w:color="auto" w:fill="D9D9D9" w:themeFill="background1" w:themeFillShade="D9"/>
            <w:vAlign w:val="center"/>
          </w:tcPr>
          <w:p w:rsidR="00595D52" w:rsidRPr="00611FAA" w:rsidRDefault="00595D52" w:rsidP="00611FAA">
            <w:pPr>
              <w:spacing w:after="0" w:line="240" w:lineRule="auto"/>
              <w:jc w:val="center"/>
              <w:rPr>
                <w:b/>
                <w:sz w:val="16"/>
                <w:szCs w:val="16"/>
              </w:rPr>
            </w:pPr>
            <w:r w:rsidRPr="00611FAA">
              <w:rPr>
                <w:b/>
                <w:sz w:val="16"/>
                <w:szCs w:val="16"/>
              </w:rPr>
              <w:t>celkem</w:t>
            </w:r>
          </w:p>
        </w:tc>
        <w:tc>
          <w:tcPr>
            <w:tcW w:w="2520" w:type="dxa"/>
            <w:gridSpan w:val="4"/>
            <w:shd w:val="clear" w:color="auto" w:fill="D9D9D9" w:themeFill="background1" w:themeFillShade="D9"/>
            <w:vAlign w:val="center"/>
          </w:tcPr>
          <w:p w:rsidR="00595D52" w:rsidRPr="00611FAA" w:rsidRDefault="00595D52" w:rsidP="00611FAA">
            <w:pPr>
              <w:spacing w:after="0" w:line="240" w:lineRule="auto"/>
              <w:jc w:val="center"/>
              <w:rPr>
                <w:b/>
                <w:sz w:val="16"/>
                <w:szCs w:val="16"/>
              </w:rPr>
            </w:pPr>
            <w:r w:rsidRPr="00611FAA">
              <w:rPr>
                <w:b/>
                <w:sz w:val="16"/>
                <w:szCs w:val="16"/>
              </w:rPr>
              <w:t xml:space="preserve">Náklady </w:t>
            </w:r>
            <w:proofErr w:type="spellStart"/>
            <w:r w:rsidRPr="00611FAA">
              <w:rPr>
                <w:b/>
                <w:sz w:val="16"/>
                <w:szCs w:val="16"/>
              </w:rPr>
              <w:t>SMOl</w:t>
            </w:r>
            <w:proofErr w:type="spellEnd"/>
          </w:p>
        </w:tc>
        <w:tc>
          <w:tcPr>
            <w:tcW w:w="2700" w:type="dxa"/>
            <w:gridSpan w:val="3"/>
            <w:shd w:val="clear" w:color="auto" w:fill="D9D9D9" w:themeFill="background1" w:themeFillShade="D9"/>
            <w:vAlign w:val="center"/>
          </w:tcPr>
          <w:p w:rsidR="00595D52" w:rsidRPr="00611FAA" w:rsidRDefault="00595D52" w:rsidP="00611FAA">
            <w:pPr>
              <w:spacing w:after="0" w:line="240" w:lineRule="auto"/>
              <w:jc w:val="center"/>
              <w:rPr>
                <w:b/>
                <w:sz w:val="16"/>
                <w:szCs w:val="16"/>
              </w:rPr>
            </w:pPr>
            <w:r w:rsidRPr="00611FAA">
              <w:rPr>
                <w:b/>
                <w:sz w:val="16"/>
                <w:szCs w:val="16"/>
              </w:rPr>
              <w:t>Externí zdroje</w:t>
            </w:r>
          </w:p>
        </w:tc>
        <w:tc>
          <w:tcPr>
            <w:tcW w:w="540" w:type="dxa"/>
            <w:vMerge/>
            <w:shd w:val="clear" w:color="auto" w:fill="BFBFBF"/>
            <w:vAlign w:val="center"/>
          </w:tcPr>
          <w:p w:rsidR="00595D52" w:rsidRPr="00611FAA" w:rsidRDefault="00595D52" w:rsidP="00611FAA">
            <w:pPr>
              <w:spacing w:after="0" w:line="240" w:lineRule="auto"/>
              <w:jc w:val="center"/>
              <w:rPr>
                <w:b/>
                <w:sz w:val="16"/>
                <w:szCs w:val="16"/>
              </w:rPr>
            </w:pPr>
          </w:p>
        </w:tc>
        <w:tc>
          <w:tcPr>
            <w:tcW w:w="1080" w:type="dxa"/>
            <w:vMerge/>
            <w:shd w:val="clear" w:color="auto" w:fill="BFBFBF"/>
            <w:vAlign w:val="center"/>
          </w:tcPr>
          <w:p w:rsidR="00595D52" w:rsidRPr="00611FAA" w:rsidRDefault="00595D52" w:rsidP="00611FAA">
            <w:pPr>
              <w:spacing w:after="0" w:line="240" w:lineRule="auto"/>
              <w:jc w:val="center"/>
              <w:rPr>
                <w:b/>
                <w:sz w:val="16"/>
                <w:szCs w:val="16"/>
              </w:rPr>
            </w:pPr>
          </w:p>
        </w:tc>
      </w:tr>
      <w:tr w:rsidR="00595D52" w:rsidRPr="00611FAA" w:rsidTr="00707277">
        <w:trPr>
          <w:trHeight w:val="539"/>
        </w:trPr>
        <w:tc>
          <w:tcPr>
            <w:tcW w:w="411" w:type="dxa"/>
            <w:vMerge/>
            <w:shd w:val="clear" w:color="auto" w:fill="BFBFBF"/>
          </w:tcPr>
          <w:p w:rsidR="00595D52" w:rsidRPr="00611FAA" w:rsidRDefault="00595D52" w:rsidP="001947F7">
            <w:pPr>
              <w:spacing w:after="0" w:line="240" w:lineRule="auto"/>
              <w:rPr>
                <w:b/>
                <w:sz w:val="16"/>
                <w:szCs w:val="16"/>
              </w:rPr>
            </w:pPr>
          </w:p>
        </w:tc>
        <w:tc>
          <w:tcPr>
            <w:tcW w:w="1677" w:type="dxa"/>
            <w:vMerge/>
            <w:shd w:val="clear" w:color="auto" w:fill="BFBFBF"/>
            <w:vAlign w:val="center"/>
          </w:tcPr>
          <w:p w:rsidR="00595D52" w:rsidRPr="00611FAA" w:rsidRDefault="00595D52" w:rsidP="00611FAA">
            <w:pPr>
              <w:spacing w:after="0" w:line="240" w:lineRule="auto"/>
              <w:jc w:val="center"/>
              <w:rPr>
                <w:b/>
                <w:sz w:val="16"/>
                <w:szCs w:val="16"/>
              </w:rPr>
            </w:pPr>
          </w:p>
        </w:tc>
        <w:tc>
          <w:tcPr>
            <w:tcW w:w="720" w:type="dxa"/>
            <w:vMerge/>
            <w:shd w:val="clear" w:color="auto" w:fill="D9D9D9" w:themeFill="background1" w:themeFillShade="D9"/>
            <w:vAlign w:val="center"/>
          </w:tcPr>
          <w:p w:rsidR="00595D52" w:rsidRPr="00611FAA" w:rsidRDefault="00595D52" w:rsidP="00611FAA">
            <w:pPr>
              <w:spacing w:after="0" w:line="240" w:lineRule="auto"/>
              <w:jc w:val="center"/>
              <w:rPr>
                <w:b/>
                <w:sz w:val="16"/>
                <w:szCs w:val="16"/>
              </w:rPr>
            </w:pPr>
          </w:p>
        </w:tc>
        <w:tc>
          <w:tcPr>
            <w:tcW w:w="72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sidRPr="00611FAA">
              <w:rPr>
                <w:b/>
                <w:sz w:val="16"/>
                <w:szCs w:val="16"/>
              </w:rPr>
              <w:t>celkem</w:t>
            </w:r>
          </w:p>
        </w:tc>
        <w:tc>
          <w:tcPr>
            <w:tcW w:w="54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sidRPr="00611FAA">
              <w:rPr>
                <w:b/>
                <w:sz w:val="16"/>
                <w:szCs w:val="16"/>
              </w:rPr>
              <w:t>2022</w:t>
            </w:r>
          </w:p>
        </w:tc>
        <w:tc>
          <w:tcPr>
            <w:tcW w:w="54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sidRPr="00611FAA">
              <w:rPr>
                <w:b/>
                <w:sz w:val="16"/>
                <w:szCs w:val="16"/>
              </w:rPr>
              <w:t>2023</w:t>
            </w:r>
          </w:p>
        </w:tc>
        <w:tc>
          <w:tcPr>
            <w:tcW w:w="72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Pr>
                <w:b/>
                <w:sz w:val="16"/>
                <w:szCs w:val="16"/>
              </w:rPr>
              <w:t>Další roky</w:t>
            </w:r>
          </w:p>
        </w:tc>
        <w:tc>
          <w:tcPr>
            <w:tcW w:w="72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sidRPr="00611FAA">
              <w:rPr>
                <w:b/>
                <w:sz w:val="16"/>
                <w:szCs w:val="16"/>
              </w:rPr>
              <w:t>Výše dotace</w:t>
            </w:r>
          </w:p>
        </w:tc>
        <w:tc>
          <w:tcPr>
            <w:tcW w:w="90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sidRPr="00611FAA">
              <w:rPr>
                <w:b/>
                <w:sz w:val="16"/>
                <w:szCs w:val="16"/>
              </w:rPr>
              <w:t>Dotační titul</w:t>
            </w:r>
          </w:p>
        </w:tc>
        <w:tc>
          <w:tcPr>
            <w:tcW w:w="1080" w:type="dxa"/>
            <w:shd w:val="clear" w:color="auto" w:fill="D9D9D9" w:themeFill="background1" w:themeFillShade="D9"/>
            <w:vAlign w:val="center"/>
          </w:tcPr>
          <w:p w:rsidR="00595D52" w:rsidRPr="00611FAA" w:rsidRDefault="00595D52" w:rsidP="00780244">
            <w:pPr>
              <w:spacing w:after="0" w:line="240" w:lineRule="auto"/>
              <w:jc w:val="center"/>
              <w:rPr>
                <w:b/>
                <w:sz w:val="16"/>
                <w:szCs w:val="16"/>
              </w:rPr>
            </w:pPr>
            <w:r w:rsidRPr="00611FAA">
              <w:rPr>
                <w:b/>
                <w:sz w:val="16"/>
                <w:szCs w:val="16"/>
              </w:rPr>
              <w:t>Jiné zdroje financování</w:t>
            </w:r>
          </w:p>
        </w:tc>
        <w:tc>
          <w:tcPr>
            <w:tcW w:w="540" w:type="dxa"/>
            <w:vMerge/>
            <w:shd w:val="clear" w:color="auto" w:fill="BFBFBF"/>
            <w:vAlign w:val="center"/>
          </w:tcPr>
          <w:p w:rsidR="00595D52" w:rsidRPr="00611FAA" w:rsidRDefault="00595D52" w:rsidP="00611FAA">
            <w:pPr>
              <w:spacing w:after="0" w:line="240" w:lineRule="auto"/>
              <w:jc w:val="center"/>
              <w:rPr>
                <w:b/>
                <w:sz w:val="16"/>
                <w:szCs w:val="16"/>
              </w:rPr>
            </w:pPr>
          </w:p>
        </w:tc>
        <w:tc>
          <w:tcPr>
            <w:tcW w:w="1080" w:type="dxa"/>
            <w:vMerge/>
            <w:shd w:val="clear" w:color="auto" w:fill="BFBFBF"/>
            <w:vAlign w:val="center"/>
          </w:tcPr>
          <w:p w:rsidR="00595D52" w:rsidRPr="00611FAA" w:rsidRDefault="00595D52" w:rsidP="00611FAA">
            <w:pPr>
              <w:spacing w:after="0" w:line="240" w:lineRule="auto"/>
              <w:jc w:val="center"/>
              <w:rPr>
                <w:b/>
                <w:sz w:val="16"/>
                <w:szCs w:val="16"/>
              </w:rPr>
            </w:pPr>
          </w:p>
        </w:tc>
      </w:tr>
      <w:tr w:rsidR="00595D52" w:rsidRPr="001947F7" w:rsidTr="00595D52">
        <w:tc>
          <w:tcPr>
            <w:tcW w:w="411" w:type="dxa"/>
          </w:tcPr>
          <w:p w:rsidR="00595D52" w:rsidRPr="001947F7" w:rsidRDefault="00595D52" w:rsidP="001947F7">
            <w:pPr>
              <w:spacing w:after="0" w:line="240" w:lineRule="auto"/>
              <w:rPr>
                <w:sz w:val="16"/>
                <w:szCs w:val="16"/>
              </w:rPr>
            </w:pPr>
          </w:p>
        </w:tc>
        <w:tc>
          <w:tcPr>
            <w:tcW w:w="1677"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90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r>
      <w:tr w:rsidR="00595D52" w:rsidRPr="001947F7" w:rsidTr="00595D52">
        <w:tc>
          <w:tcPr>
            <w:tcW w:w="411" w:type="dxa"/>
          </w:tcPr>
          <w:p w:rsidR="00595D52" w:rsidRPr="001947F7" w:rsidRDefault="00595D52" w:rsidP="001947F7">
            <w:pPr>
              <w:spacing w:after="0" w:line="240" w:lineRule="auto"/>
              <w:rPr>
                <w:sz w:val="16"/>
                <w:szCs w:val="16"/>
              </w:rPr>
            </w:pPr>
          </w:p>
        </w:tc>
        <w:tc>
          <w:tcPr>
            <w:tcW w:w="1677"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90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r>
      <w:tr w:rsidR="00595D52" w:rsidRPr="001947F7" w:rsidTr="00595D52">
        <w:tc>
          <w:tcPr>
            <w:tcW w:w="411" w:type="dxa"/>
          </w:tcPr>
          <w:p w:rsidR="00595D52" w:rsidRPr="001947F7" w:rsidRDefault="00595D52" w:rsidP="001947F7">
            <w:pPr>
              <w:spacing w:after="0" w:line="240" w:lineRule="auto"/>
              <w:rPr>
                <w:sz w:val="16"/>
                <w:szCs w:val="16"/>
              </w:rPr>
            </w:pPr>
          </w:p>
        </w:tc>
        <w:tc>
          <w:tcPr>
            <w:tcW w:w="1677"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90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r>
      <w:tr w:rsidR="00595D52" w:rsidRPr="001947F7" w:rsidTr="00595D52">
        <w:tc>
          <w:tcPr>
            <w:tcW w:w="411" w:type="dxa"/>
          </w:tcPr>
          <w:p w:rsidR="00595D52" w:rsidRPr="001947F7" w:rsidRDefault="00595D52" w:rsidP="001947F7">
            <w:pPr>
              <w:spacing w:after="0" w:line="240" w:lineRule="auto"/>
              <w:rPr>
                <w:sz w:val="16"/>
                <w:szCs w:val="16"/>
              </w:rPr>
            </w:pPr>
          </w:p>
        </w:tc>
        <w:tc>
          <w:tcPr>
            <w:tcW w:w="1677"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90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r>
      <w:tr w:rsidR="00595D52" w:rsidRPr="001947F7" w:rsidTr="00595D52">
        <w:tc>
          <w:tcPr>
            <w:tcW w:w="411" w:type="dxa"/>
          </w:tcPr>
          <w:p w:rsidR="00595D52" w:rsidRPr="001947F7" w:rsidRDefault="00595D52" w:rsidP="001947F7">
            <w:pPr>
              <w:spacing w:after="0" w:line="240" w:lineRule="auto"/>
              <w:rPr>
                <w:sz w:val="16"/>
                <w:szCs w:val="16"/>
              </w:rPr>
            </w:pPr>
          </w:p>
        </w:tc>
        <w:tc>
          <w:tcPr>
            <w:tcW w:w="1677"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720" w:type="dxa"/>
          </w:tcPr>
          <w:p w:rsidR="00595D52" w:rsidRPr="001947F7" w:rsidRDefault="00595D52" w:rsidP="001947F7">
            <w:pPr>
              <w:spacing w:after="0" w:line="240" w:lineRule="auto"/>
              <w:rPr>
                <w:sz w:val="16"/>
                <w:szCs w:val="16"/>
              </w:rPr>
            </w:pPr>
          </w:p>
        </w:tc>
        <w:tc>
          <w:tcPr>
            <w:tcW w:w="90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c>
          <w:tcPr>
            <w:tcW w:w="540" w:type="dxa"/>
          </w:tcPr>
          <w:p w:rsidR="00595D52" w:rsidRPr="001947F7" w:rsidRDefault="00595D52" w:rsidP="001947F7">
            <w:pPr>
              <w:spacing w:after="0" w:line="240" w:lineRule="auto"/>
              <w:rPr>
                <w:sz w:val="16"/>
                <w:szCs w:val="16"/>
              </w:rPr>
            </w:pPr>
          </w:p>
        </w:tc>
        <w:tc>
          <w:tcPr>
            <w:tcW w:w="1080" w:type="dxa"/>
          </w:tcPr>
          <w:p w:rsidR="00595D52" w:rsidRPr="001947F7" w:rsidRDefault="00595D52" w:rsidP="001947F7">
            <w:pPr>
              <w:spacing w:after="0" w:line="240" w:lineRule="auto"/>
              <w:rPr>
                <w:sz w:val="16"/>
                <w:szCs w:val="16"/>
              </w:rPr>
            </w:pPr>
          </w:p>
        </w:tc>
      </w:tr>
    </w:tbl>
    <w:p w:rsidR="001007CD" w:rsidRDefault="001007CD" w:rsidP="00616BFF">
      <w:pPr>
        <w:pStyle w:val="Nadpis2"/>
      </w:pPr>
      <w:bookmarkStart w:id="48" w:name="_Toc88201671"/>
      <w:r>
        <w:lastRenderedPageBreak/>
        <w:t>Monitorovací indikátory</w:t>
      </w:r>
      <w:bookmarkEnd w:id="48"/>
    </w:p>
    <w:p w:rsidR="001007CD" w:rsidRDefault="001007CD" w:rsidP="00FF3FA1">
      <w:pPr>
        <w:rPr>
          <w:szCs w:val="24"/>
        </w:rPr>
      </w:pPr>
      <w:r>
        <w:rPr>
          <w:szCs w:val="24"/>
        </w:rPr>
        <w:t xml:space="preserve">Monitorovací indikátory jsou stanoveny ke každému opatření a slouží k ověření úspěšnosti naplnění Koncepce prorodinné politiky statutárního města Olomouce na roky 2022-2024. Monitorovací indikátory jsou stanoveny tak, aby byly v čase a místě dosažitelné. Cílová </w:t>
      </w:r>
      <w:r w:rsidRPr="00E86978">
        <w:rPr>
          <w:szCs w:val="24"/>
        </w:rPr>
        <w:t xml:space="preserve">hodnota monitorovacího indikátoru je ideálním stavem, kterého by mělo být dosaženo. </w:t>
      </w:r>
      <w:r w:rsidRPr="00E86978">
        <w:t>Naplnění některých indikátorů není městem přímo ovlivnitelné, nicméně vzhledem k vlivu na</w:t>
      </w:r>
      <w:r>
        <w:t> </w:t>
      </w:r>
      <w:r w:rsidRPr="00E86978">
        <w:t xml:space="preserve">plnění cílů Koncepce </w:t>
      </w:r>
      <w:r w:rsidRPr="00E86978">
        <w:rPr>
          <w:szCs w:val="24"/>
        </w:rPr>
        <w:t xml:space="preserve">prorodinné politiky statutárního města Olomouce na roky 2022-2024 </w:t>
      </w:r>
      <w:r w:rsidRPr="00E86978">
        <w:t>byly zvoleny pro účely monitorování.</w:t>
      </w:r>
      <w:r>
        <w:t xml:space="preserve"> Správcem indikátorů je odbor sociálních věcí, který je zodpovědný za jejich každoroční vyhodnocení, tzn. za sledování vývoje indikátorů, získávání potřebných dat a jejich porovnání s cílovou hodnotou. Monitorovací indikátory budou monitorovány a vyhodnocovány ve Zprávě o naplňování Koncepce </w:t>
      </w:r>
      <w:r>
        <w:rPr>
          <w:szCs w:val="24"/>
        </w:rPr>
        <w:t xml:space="preserve">prorodinné politiky statutárního města Olomouce na roky 2022-2024. </w:t>
      </w:r>
    </w:p>
    <w:p w:rsidR="00A07011" w:rsidRPr="005D3065" w:rsidRDefault="00A07011" w:rsidP="00A07011">
      <w:pPr>
        <w:rPr>
          <w:b/>
          <w:color w:val="1F4E79"/>
          <w:sz w:val="20"/>
          <w:szCs w:val="20"/>
        </w:rPr>
      </w:pPr>
      <w:r>
        <w:rPr>
          <w:b/>
          <w:color w:val="1F4E79"/>
          <w:sz w:val="20"/>
          <w:szCs w:val="20"/>
        </w:rPr>
        <w:t>Tabulka 8 Souhrnná tabulka indikátorů</w:t>
      </w:r>
    </w:p>
    <w:tbl>
      <w:tblPr>
        <w:tblW w:w="9248" w:type="dxa"/>
        <w:tblLook w:val="00A0" w:firstRow="1" w:lastRow="0" w:firstColumn="1" w:lastColumn="0" w:noHBand="0" w:noVBand="0"/>
      </w:tblPr>
      <w:tblGrid>
        <w:gridCol w:w="1908"/>
        <w:gridCol w:w="4140"/>
        <w:gridCol w:w="1080"/>
        <w:gridCol w:w="1026"/>
        <w:gridCol w:w="1094"/>
      </w:tblGrid>
      <w:tr w:rsidR="001007CD" w:rsidRPr="001947F7" w:rsidTr="00707277">
        <w:trPr>
          <w:tblHeader/>
        </w:trPr>
        <w:tc>
          <w:tcPr>
            <w:tcW w:w="190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595D52">
            <w:pPr>
              <w:spacing w:after="0" w:line="240" w:lineRule="auto"/>
              <w:jc w:val="center"/>
              <w:rPr>
                <w:b/>
                <w:sz w:val="20"/>
                <w:szCs w:val="20"/>
              </w:rPr>
            </w:pPr>
            <w:r w:rsidRPr="00595D52">
              <w:rPr>
                <w:b/>
                <w:sz w:val="20"/>
                <w:szCs w:val="20"/>
              </w:rPr>
              <w:t>Opatření</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595D52">
            <w:pPr>
              <w:spacing w:after="0" w:line="240" w:lineRule="auto"/>
              <w:jc w:val="center"/>
              <w:rPr>
                <w:b/>
                <w:sz w:val="20"/>
                <w:szCs w:val="20"/>
              </w:rPr>
            </w:pPr>
            <w:r w:rsidRPr="00595D52">
              <w:rPr>
                <w:b/>
                <w:sz w:val="20"/>
                <w:szCs w:val="20"/>
              </w:rPr>
              <w:t>Monitorovací indikátor</w:t>
            </w:r>
          </w:p>
        </w:tc>
        <w:tc>
          <w:tcPr>
            <w:tcW w:w="32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D80A52">
            <w:pPr>
              <w:spacing w:after="0" w:line="240" w:lineRule="auto"/>
              <w:jc w:val="center"/>
              <w:rPr>
                <w:b/>
                <w:sz w:val="20"/>
                <w:szCs w:val="20"/>
              </w:rPr>
            </w:pPr>
            <w:r w:rsidRPr="00595D52">
              <w:rPr>
                <w:b/>
                <w:sz w:val="20"/>
                <w:szCs w:val="20"/>
              </w:rPr>
              <w:t>Hodnota</w:t>
            </w:r>
          </w:p>
        </w:tc>
      </w:tr>
      <w:tr w:rsidR="001007CD" w:rsidRPr="001947F7" w:rsidTr="00707277">
        <w:trPr>
          <w:tblHeader/>
        </w:trPr>
        <w:tc>
          <w:tcPr>
            <w:tcW w:w="190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595D52">
            <w:pPr>
              <w:spacing w:after="0" w:line="240" w:lineRule="auto"/>
              <w:jc w:val="center"/>
              <w:rPr>
                <w:b/>
                <w:sz w:val="20"/>
                <w:szCs w:val="20"/>
              </w:rPr>
            </w:pPr>
          </w:p>
        </w:tc>
        <w:tc>
          <w:tcPr>
            <w:tcW w:w="41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595D52">
            <w:pPr>
              <w:spacing w:after="0" w:line="240" w:lineRule="auto"/>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D80A52">
            <w:pPr>
              <w:spacing w:after="0" w:line="240" w:lineRule="auto"/>
              <w:jc w:val="center"/>
              <w:rPr>
                <w:b/>
                <w:sz w:val="20"/>
                <w:szCs w:val="20"/>
              </w:rPr>
            </w:pPr>
            <w:r w:rsidRPr="00595D52">
              <w:rPr>
                <w:b/>
                <w:sz w:val="20"/>
                <w:szCs w:val="20"/>
              </w:rPr>
              <w:t>Výchozí stav (2021)</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D80A52">
            <w:pPr>
              <w:spacing w:after="0" w:line="240" w:lineRule="auto"/>
              <w:jc w:val="center"/>
              <w:rPr>
                <w:b/>
                <w:sz w:val="20"/>
                <w:szCs w:val="20"/>
              </w:rPr>
            </w:pPr>
            <w:r w:rsidRPr="00595D52">
              <w:rPr>
                <w:b/>
                <w:sz w:val="20"/>
                <w:szCs w:val="20"/>
              </w:rPr>
              <w:t>Cílový stav (2024)</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7CD" w:rsidRPr="00595D52" w:rsidRDefault="001007CD" w:rsidP="00D80A52">
            <w:pPr>
              <w:spacing w:after="0" w:line="240" w:lineRule="auto"/>
              <w:jc w:val="center"/>
              <w:rPr>
                <w:b/>
                <w:sz w:val="20"/>
                <w:szCs w:val="20"/>
              </w:rPr>
            </w:pPr>
            <w:r w:rsidRPr="00595D52">
              <w:rPr>
                <w:b/>
                <w:sz w:val="20"/>
                <w:szCs w:val="20"/>
              </w:rPr>
              <w:t>Optimální směr</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tcBorders>
              <w:top w:val="single" w:sz="4" w:space="0" w:color="auto"/>
            </w:tcBorders>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1.1 Podpora center pro rodinu, komunitních center</w:t>
            </w:r>
          </w:p>
        </w:tc>
        <w:tc>
          <w:tcPr>
            <w:tcW w:w="4140" w:type="dxa"/>
            <w:tcBorders>
              <w:top w:val="single" w:sz="4" w:space="0" w:color="auto"/>
            </w:tcBorders>
            <w:vAlign w:val="center"/>
          </w:tcPr>
          <w:p w:rsidR="001007CD" w:rsidRPr="001947F7" w:rsidRDefault="001007CD" w:rsidP="00D80A52">
            <w:pPr>
              <w:spacing w:after="0" w:line="240" w:lineRule="auto"/>
              <w:jc w:val="left"/>
              <w:rPr>
                <w:sz w:val="20"/>
                <w:szCs w:val="20"/>
              </w:rPr>
            </w:pPr>
            <w:r w:rsidRPr="001947F7">
              <w:rPr>
                <w:sz w:val="20"/>
                <w:szCs w:val="20"/>
              </w:rPr>
              <w:t>Počet organizací, které využily prostory klubů pro seniory</w:t>
            </w:r>
          </w:p>
        </w:tc>
        <w:tc>
          <w:tcPr>
            <w:tcW w:w="1080" w:type="dxa"/>
            <w:tcBorders>
              <w:top w:val="single" w:sz="4" w:space="0" w:color="auto"/>
            </w:tcBorders>
            <w:vAlign w:val="center"/>
          </w:tcPr>
          <w:p w:rsidR="001007CD" w:rsidRPr="001947F7" w:rsidRDefault="001007CD" w:rsidP="00D80A52">
            <w:pPr>
              <w:spacing w:after="0" w:line="240" w:lineRule="auto"/>
              <w:jc w:val="center"/>
              <w:rPr>
                <w:sz w:val="20"/>
                <w:szCs w:val="20"/>
              </w:rPr>
            </w:pPr>
            <w:r w:rsidRPr="001947F7">
              <w:rPr>
                <w:sz w:val="20"/>
                <w:szCs w:val="20"/>
              </w:rPr>
              <w:t>20</w:t>
            </w:r>
          </w:p>
        </w:tc>
        <w:tc>
          <w:tcPr>
            <w:tcW w:w="1026" w:type="dxa"/>
            <w:tcBorders>
              <w:top w:val="single" w:sz="4" w:space="0" w:color="auto"/>
            </w:tcBorders>
            <w:vAlign w:val="center"/>
          </w:tcPr>
          <w:p w:rsidR="001007CD" w:rsidRPr="001947F7" w:rsidRDefault="001007CD" w:rsidP="00D80A52">
            <w:pPr>
              <w:spacing w:after="0" w:line="240" w:lineRule="auto"/>
              <w:jc w:val="center"/>
              <w:rPr>
                <w:sz w:val="20"/>
                <w:szCs w:val="20"/>
              </w:rPr>
            </w:pPr>
            <w:r w:rsidRPr="001947F7">
              <w:rPr>
                <w:sz w:val="20"/>
                <w:szCs w:val="20"/>
              </w:rPr>
              <w:t>24</w:t>
            </w:r>
          </w:p>
        </w:tc>
        <w:tc>
          <w:tcPr>
            <w:tcW w:w="1094" w:type="dxa"/>
            <w:tcBorders>
              <w:top w:val="single" w:sz="4" w:space="0" w:color="auto"/>
            </w:tcBorders>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klubů pro seniory, které byly organizacemi využity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8</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9</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Celková výše poskytnutých finančních prostředků v rámci programové dotace OSV</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240 tis.</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400 tis.</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podpořených žadatelů o dotaci</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4</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6</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organizací, které využily prostory komunitního centra</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7</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921572"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921572" w:rsidRPr="001947F7" w:rsidRDefault="00921572" w:rsidP="00D80A52">
            <w:pPr>
              <w:spacing w:after="0" w:line="240" w:lineRule="auto"/>
              <w:jc w:val="left"/>
              <w:rPr>
                <w:sz w:val="20"/>
                <w:szCs w:val="20"/>
              </w:rPr>
            </w:pPr>
            <w:r w:rsidRPr="001947F7">
              <w:rPr>
                <w:sz w:val="20"/>
                <w:szCs w:val="20"/>
              </w:rPr>
              <w:t>1.2 Podpora prevence ohrožení rodiny, podpora volnočasových aktivit pro rodiny</w:t>
            </w:r>
          </w:p>
        </w:tc>
        <w:tc>
          <w:tcPr>
            <w:tcW w:w="4140" w:type="dxa"/>
            <w:vAlign w:val="center"/>
          </w:tcPr>
          <w:p w:rsidR="00921572" w:rsidRPr="001947F7" w:rsidRDefault="00921572" w:rsidP="00D80A52">
            <w:pPr>
              <w:spacing w:after="0" w:line="240" w:lineRule="auto"/>
              <w:jc w:val="left"/>
              <w:rPr>
                <w:sz w:val="20"/>
                <w:szCs w:val="20"/>
              </w:rPr>
            </w:pPr>
            <w:r w:rsidRPr="001947F7">
              <w:rPr>
                <w:sz w:val="20"/>
                <w:szCs w:val="20"/>
              </w:rPr>
              <w:t>Počet zrealizovaných preventivních programů</w:t>
            </w:r>
          </w:p>
        </w:tc>
        <w:tc>
          <w:tcPr>
            <w:tcW w:w="1080" w:type="dxa"/>
            <w:vAlign w:val="center"/>
          </w:tcPr>
          <w:p w:rsidR="00921572" w:rsidRPr="001947F7" w:rsidRDefault="00921572" w:rsidP="00D80A52">
            <w:pPr>
              <w:spacing w:after="0" w:line="240" w:lineRule="auto"/>
              <w:jc w:val="center"/>
              <w:rPr>
                <w:color w:val="FF0000"/>
                <w:sz w:val="20"/>
                <w:szCs w:val="20"/>
              </w:rPr>
            </w:pPr>
            <w:r w:rsidRPr="001947F7">
              <w:rPr>
                <w:sz w:val="20"/>
                <w:szCs w:val="20"/>
              </w:rPr>
              <w:t>112</w:t>
            </w:r>
          </w:p>
        </w:tc>
        <w:tc>
          <w:tcPr>
            <w:tcW w:w="1026" w:type="dxa"/>
            <w:vAlign w:val="center"/>
          </w:tcPr>
          <w:p w:rsidR="00921572" w:rsidRPr="001947F7" w:rsidRDefault="00921572" w:rsidP="00D80A52">
            <w:pPr>
              <w:spacing w:after="0" w:line="240" w:lineRule="auto"/>
              <w:jc w:val="center"/>
              <w:rPr>
                <w:color w:val="FF0000"/>
                <w:sz w:val="20"/>
                <w:szCs w:val="20"/>
              </w:rPr>
            </w:pPr>
            <w:r w:rsidRPr="001947F7">
              <w:rPr>
                <w:sz w:val="20"/>
                <w:szCs w:val="20"/>
              </w:rPr>
              <w:t>214</w:t>
            </w:r>
          </w:p>
        </w:tc>
        <w:tc>
          <w:tcPr>
            <w:tcW w:w="1094" w:type="dxa"/>
            <w:vAlign w:val="center"/>
          </w:tcPr>
          <w:p w:rsidR="00921572" w:rsidRPr="001947F7" w:rsidRDefault="00921572" w:rsidP="00D80A52">
            <w:pPr>
              <w:spacing w:after="0" w:line="240" w:lineRule="auto"/>
              <w:jc w:val="center"/>
              <w:rPr>
                <w:sz w:val="20"/>
                <w:szCs w:val="20"/>
              </w:rPr>
            </w:pPr>
            <w:r w:rsidRPr="001947F7">
              <w:rPr>
                <w:sz w:val="20"/>
                <w:szCs w:val="20"/>
              </w:rPr>
              <w:t>↑</w:t>
            </w:r>
          </w:p>
        </w:tc>
      </w:tr>
      <w:tr w:rsidR="00921572"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921572" w:rsidRPr="001947F7" w:rsidRDefault="00921572" w:rsidP="00D80A52">
            <w:pPr>
              <w:spacing w:after="0" w:line="240" w:lineRule="auto"/>
              <w:jc w:val="left"/>
              <w:rPr>
                <w:sz w:val="20"/>
                <w:szCs w:val="20"/>
              </w:rPr>
            </w:pPr>
          </w:p>
        </w:tc>
        <w:tc>
          <w:tcPr>
            <w:tcW w:w="4140" w:type="dxa"/>
            <w:vAlign w:val="center"/>
          </w:tcPr>
          <w:p w:rsidR="00921572" w:rsidRPr="001947F7" w:rsidRDefault="00921572" w:rsidP="00D80A52">
            <w:pPr>
              <w:spacing w:after="0" w:line="240" w:lineRule="auto"/>
              <w:jc w:val="left"/>
              <w:rPr>
                <w:sz w:val="20"/>
                <w:szCs w:val="20"/>
              </w:rPr>
            </w:pPr>
            <w:r w:rsidRPr="001947F7">
              <w:rPr>
                <w:sz w:val="20"/>
                <w:szCs w:val="20"/>
              </w:rPr>
              <w:t>Počet zrealizovaných akcí pro rodiny</w:t>
            </w:r>
          </w:p>
        </w:tc>
        <w:tc>
          <w:tcPr>
            <w:tcW w:w="1080" w:type="dxa"/>
            <w:vAlign w:val="center"/>
          </w:tcPr>
          <w:p w:rsidR="00921572" w:rsidRPr="001947F7" w:rsidRDefault="00921572" w:rsidP="00D80A52">
            <w:pPr>
              <w:spacing w:after="0" w:line="240" w:lineRule="auto"/>
              <w:jc w:val="center"/>
              <w:rPr>
                <w:color w:val="FF0000"/>
                <w:sz w:val="20"/>
                <w:szCs w:val="20"/>
              </w:rPr>
            </w:pPr>
            <w:r w:rsidRPr="001947F7">
              <w:rPr>
                <w:sz w:val="20"/>
                <w:szCs w:val="20"/>
              </w:rPr>
              <w:t>23</w:t>
            </w:r>
          </w:p>
        </w:tc>
        <w:tc>
          <w:tcPr>
            <w:tcW w:w="1026" w:type="dxa"/>
            <w:vAlign w:val="center"/>
          </w:tcPr>
          <w:p w:rsidR="00921572" w:rsidRPr="001947F7" w:rsidRDefault="00921572" w:rsidP="00D80A52">
            <w:pPr>
              <w:spacing w:after="0" w:line="240" w:lineRule="auto"/>
              <w:jc w:val="center"/>
              <w:rPr>
                <w:color w:val="FF0000"/>
                <w:sz w:val="20"/>
                <w:szCs w:val="20"/>
              </w:rPr>
            </w:pPr>
            <w:r w:rsidRPr="001947F7">
              <w:rPr>
                <w:sz w:val="20"/>
                <w:szCs w:val="20"/>
              </w:rPr>
              <w:t>41</w:t>
            </w:r>
          </w:p>
        </w:tc>
        <w:tc>
          <w:tcPr>
            <w:tcW w:w="1094" w:type="dxa"/>
            <w:vAlign w:val="center"/>
          </w:tcPr>
          <w:p w:rsidR="00921572" w:rsidRPr="001947F7" w:rsidRDefault="00921572" w:rsidP="00D80A52">
            <w:pPr>
              <w:spacing w:after="0" w:line="240" w:lineRule="auto"/>
              <w:jc w:val="center"/>
              <w:rPr>
                <w:sz w:val="20"/>
                <w:szCs w:val="20"/>
              </w:rPr>
            </w:pPr>
            <w:r w:rsidRPr="001947F7">
              <w:rPr>
                <w:sz w:val="20"/>
                <w:szCs w:val="20"/>
              </w:rPr>
              <w:t>↑</w:t>
            </w:r>
          </w:p>
        </w:tc>
      </w:tr>
      <w:tr w:rsidR="00921572"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921572" w:rsidRPr="001947F7" w:rsidRDefault="00921572" w:rsidP="00D80A52">
            <w:pPr>
              <w:spacing w:after="0" w:line="240" w:lineRule="auto"/>
              <w:jc w:val="left"/>
              <w:rPr>
                <w:sz w:val="20"/>
                <w:szCs w:val="20"/>
              </w:rPr>
            </w:pPr>
          </w:p>
        </w:tc>
        <w:tc>
          <w:tcPr>
            <w:tcW w:w="4140" w:type="dxa"/>
            <w:vAlign w:val="center"/>
          </w:tcPr>
          <w:p w:rsidR="00921572" w:rsidRPr="001947F7" w:rsidRDefault="00921572" w:rsidP="00D80A52">
            <w:pPr>
              <w:spacing w:after="0" w:line="240" w:lineRule="auto"/>
              <w:jc w:val="left"/>
              <w:rPr>
                <w:sz w:val="20"/>
                <w:szCs w:val="20"/>
              </w:rPr>
            </w:pPr>
            <w:r w:rsidRPr="001947F7">
              <w:rPr>
                <w:sz w:val="20"/>
                <w:szCs w:val="20"/>
              </w:rPr>
              <w:t>Počet zrealizovaných akcí pro seniory</w:t>
            </w:r>
          </w:p>
        </w:tc>
        <w:tc>
          <w:tcPr>
            <w:tcW w:w="1080" w:type="dxa"/>
            <w:vAlign w:val="center"/>
          </w:tcPr>
          <w:p w:rsidR="00921572" w:rsidRPr="001947F7" w:rsidRDefault="00921572" w:rsidP="00D80A52">
            <w:pPr>
              <w:spacing w:after="0" w:line="240" w:lineRule="auto"/>
              <w:jc w:val="center"/>
              <w:rPr>
                <w:sz w:val="20"/>
                <w:szCs w:val="20"/>
              </w:rPr>
            </w:pPr>
            <w:r w:rsidRPr="001947F7">
              <w:rPr>
                <w:sz w:val="20"/>
                <w:szCs w:val="20"/>
              </w:rPr>
              <w:t>10</w:t>
            </w:r>
          </w:p>
        </w:tc>
        <w:tc>
          <w:tcPr>
            <w:tcW w:w="1026" w:type="dxa"/>
            <w:vAlign w:val="center"/>
          </w:tcPr>
          <w:p w:rsidR="00921572" w:rsidRPr="001947F7" w:rsidRDefault="00921572" w:rsidP="00D80A52">
            <w:pPr>
              <w:spacing w:after="0" w:line="240" w:lineRule="auto"/>
              <w:jc w:val="center"/>
              <w:rPr>
                <w:sz w:val="20"/>
                <w:szCs w:val="20"/>
              </w:rPr>
            </w:pPr>
            <w:r w:rsidRPr="001947F7">
              <w:rPr>
                <w:sz w:val="20"/>
                <w:szCs w:val="20"/>
              </w:rPr>
              <w:t>35</w:t>
            </w:r>
          </w:p>
        </w:tc>
        <w:tc>
          <w:tcPr>
            <w:tcW w:w="1094" w:type="dxa"/>
            <w:vAlign w:val="center"/>
          </w:tcPr>
          <w:p w:rsidR="00921572" w:rsidRPr="001947F7" w:rsidRDefault="00921572" w:rsidP="00D80A52">
            <w:pPr>
              <w:spacing w:after="0" w:line="240" w:lineRule="auto"/>
              <w:jc w:val="center"/>
              <w:rPr>
                <w:sz w:val="20"/>
                <w:szCs w:val="20"/>
              </w:rPr>
            </w:pPr>
            <w:r w:rsidRPr="001947F7">
              <w:rPr>
                <w:sz w:val="20"/>
                <w:szCs w:val="20"/>
              </w:rPr>
              <w:t>↑</w:t>
            </w:r>
          </w:p>
        </w:tc>
      </w:tr>
      <w:tr w:rsidR="00921572"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921572" w:rsidRPr="001947F7" w:rsidRDefault="00921572" w:rsidP="00D80A52">
            <w:pPr>
              <w:spacing w:after="0" w:line="240" w:lineRule="auto"/>
              <w:jc w:val="left"/>
              <w:rPr>
                <w:sz w:val="20"/>
                <w:szCs w:val="20"/>
              </w:rPr>
            </w:pPr>
          </w:p>
        </w:tc>
        <w:tc>
          <w:tcPr>
            <w:tcW w:w="4140" w:type="dxa"/>
            <w:vAlign w:val="center"/>
          </w:tcPr>
          <w:p w:rsidR="00921572" w:rsidRPr="001947F7" w:rsidRDefault="00921572" w:rsidP="00D80A52">
            <w:pPr>
              <w:spacing w:after="0" w:line="240" w:lineRule="auto"/>
              <w:jc w:val="left"/>
              <w:rPr>
                <w:sz w:val="20"/>
                <w:szCs w:val="20"/>
              </w:rPr>
            </w:pPr>
            <w:r w:rsidRPr="001947F7">
              <w:rPr>
                <w:sz w:val="20"/>
                <w:szCs w:val="20"/>
              </w:rPr>
              <w:t>Počet uskutečněných preventivních přednášek v klubech pro seniory</w:t>
            </w:r>
          </w:p>
        </w:tc>
        <w:tc>
          <w:tcPr>
            <w:tcW w:w="1080" w:type="dxa"/>
            <w:vAlign w:val="center"/>
          </w:tcPr>
          <w:p w:rsidR="00921572" w:rsidRPr="001947F7" w:rsidRDefault="00921572" w:rsidP="00D80A52">
            <w:pPr>
              <w:spacing w:after="0" w:line="240" w:lineRule="auto"/>
              <w:jc w:val="center"/>
              <w:rPr>
                <w:sz w:val="20"/>
                <w:szCs w:val="20"/>
              </w:rPr>
            </w:pPr>
            <w:r w:rsidRPr="001947F7">
              <w:rPr>
                <w:sz w:val="20"/>
                <w:szCs w:val="20"/>
              </w:rPr>
              <w:t>8</w:t>
            </w:r>
          </w:p>
        </w:tc>
        <w:tc>
          <w:tcPr>
            <w:tcW w:w="1026" w:type="dxa"/>
            <w:vAlign w:val="center"/>
          </w:tcPr>
          <w:p w:rsidR="00921572" w:rsidRPr="001947F7" w:rsidRDefault="00921572" w:rsidP="00D80A52">
            <w:pPr>
              <w:spacing w:after="0" w:line="240" w:lineRule="auto"/>
              <w:jc w:val="center"/>
              <w:rPr>
                <w:sz w:val="20"/>
                <w:szCs w:val="20"/>
              </w:rPr>
            </w:pPr>
            <w:r w:rsidRPr="001947F7">
              <w:rPr>
                <w:sz w:val="20"/>
                <w:szCs w:val="20"/>
              </w:rPr>
              <w:t>20</w:t>
            </w:r>
          </w:p>
        </w:tc>
        <w:tc>
          <w:tcPr>
            <w:tcW w:w="1094" w:type="dxa"/>
            <w:vAlign w:val="center"/>
          </w:tcPr>
          <w:p w:rsidR="00921572" w:rsidRPr="001947F7" w:rsidRDefault="00921572" w:rsidP="00D80A52">
            <w:pPr>
              <w:spacing w:after="0" w:line="240" w:lineRule="auto"/>
              <w:jc w:val="center"/>
              <w:rPr>
                <w:sz w:val="20"/>
                <w:szCs w:val="20"/>
              </w:rPr>
            </w:pPr>
            <w:r w:rsidRPr="001947F7">
              <w:rPr>
                <w:sz w:val="20"/>
                <w:szCs w:val="20"/>
              </w:rPr>
              <w:t>↑</w:t>
            </w:r>
          </w:p>
        </w:tc>
      </w:tr>
      <w:tr w:rsidR="00921572"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921572" w:rsidRPr="001947F7" w:rsidRDefault="00921572" w:rsidP="00D80A52">
            <w:pPr>
              <w:spacing w:after="0" w:line="240" w:lineRule="auto"/>
              <w:jc w:val="left"/>
              <w:rPr>
                <w:sz w:val="20"/>
                <w:szCs w:val="20"/>
              </w:rPr>
            </w:pPr>
          </w:p>
        </w:tc>
        <w:tc>
          <w:tcPr>
            <w:tcW w:w="4140" w:type="dxa"/>
            <w:vAlign w:val="center"/>
          </w:tcPr>
          <w:p w:rsidR="00921572" w:rsidRPr="00921572" w:rsidRDefault="00921572" w:rsidP="00D80A52">
            <w:pPr>
              <w:spacing w:after="0" w:line="240" w:lineRule="auto"/>
              <w:jc w:val="left"/>
              <w:rPr>
                <w:sz w:val="20"/>
                <w:szCs w:val="20"/>
              </w:rPr>
            </w:pPr>
            <w:r w:rsidRPr="00921572">
              <w:rPr>
                <w:sz w:val="20"/>
                <w:szCs w:val="20"/>
              </w:rPr>
              <w:t>Počet zapojených rodinných center do programu Centra Semafor</w:t>
            </w:r>
          </w:p>
        </w:tc>
        <w:tc>
          <w:tcPr>
            <w:tcW w:w="1080" w:type="dxa"/>
            <w:vAlign w:val="center"/>
          </w:tcPr>
          <w:p w:rsidR="00921572" w:rsidRPr="001947F7" w:rsidRDefault="00921572" w:rsidP="00D80A52">
            <w:pPr>
              <w:spacing w:after="0" w:line="240" w:lineRule="auto"/>
              <w:jc w:val="center"/>
              <w:rPr>
                <w:sz w:val="20"/>
                <w:szCs w:val="20"/>
              </w:rPr>
            </w:pPr>
            <w:r>
              <w:rPr>
                <w:sz w:val="20"/>
                <w:szCs w:val="20"/>
              </w:rPr>
              <w:t>0</w:t>
            </w:r>
          </w:p>
        </w:tc>
        <w:tc>
          <w:tcPr>
            <w:tcW w:w="1026" w:type="dxa"/>
            <w:vAlign w:val="center"/>
          </w:tcPr>
          <w:p w:rsidR="00921572" w:rsidRPr="001947F7" w:rsidRDefault="00921572" w:rsidP="00D80A52">
            <w:pPr>
              <w:spacing w:after="0" w:line="240" w:lineRule="auto"/>
              <w:jc w:val="center"/>
              <w:rPr>
                <w:sz w:val="20"/>
                <w:szCs w:val="20"/>
              </w:rPr>
            </w:pPr>
            <w:r>
              <w:rPr>
                <w:sz w:val="20"/>
                <w:szCs w:val="20"/>
              </w:rPr>
              <w:t>3</w:t>
            </w:r>
          </w:p>
        </w:tc>
        <w:tc>
          <w:tcPr>
            <w:tcW w:w="1094" w:type="dxa"/>
            <w:vAlign w:val="center"/>
          </w:tcPr>
          <w:p w:rsidR="00921572" w:rsidRPr="001947F7" w:rsidRDefault="00921572"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1.3 Podpora mezigeneračního soužití a života v</w:t>
            </w:r>
            <w:r>
              <w:rPr>
                <w:sz w:val="20"/>
                <w:szCs w:val="20"/>
              </w:rPr>
              <w:t> </w:t>
            </w:r>
            <w:r w:rsidRPr="001947F7">
              <w:rPr>
                <w:sz w:val="20"/>
                <w:szCs w:val="20"/>
              </w:rPr>
              <w:t>komunitě</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zrealizovaných sousedských slavností/akcí</w:t>
            </w:r>
          </w:p>
        </w:tc>
        <w:tc>
          <w:tcPr>
            <w:tcW w:w="1080"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3</w:t>
            </w:r>
          </w:p>
        </w:tc>
        <w:tc>
          <w:tcPr>
            <w:tcW w:w="1026"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8</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čtecích babiček a dědečků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30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35</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zapojených MŠ</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17</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20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dobrovolníků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30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30</w:t>
            </w:r>
          </w:p>
        </w:tc>
        <w:tc>
          <w:tcPr>
            <w:tcW w:w="1094" w:type="dxa"/>
            <w:vAlign w:val="center"/>
          </w:tcPr>
          <w:p w:rsidR="001007CD" w:rsidRPr="001947F7" w:rsidRDefault="001007CD" w:rsidP="00D80A52">
            <w:pPr>
              <w:spacing w:after="0" w:line="240" w:lineRule="auto"/>
              <w:jc w:val="center"/>
              <w:rPr>
                <w:sz w:val="20"/>
                <w:szCs w:val="20"/>
              </w:rPr>
            </w:pPr>
            <w:r w:rsidRPr="001947F7">
              <w:rPr>
                <w:sz w:val="22"/>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doučovaných dětí</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30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30</w:t>
            </w:r>
          </w:p>
        </w:tc>
        <w:tc>
          <w:tcPr>
            <w:tcW w:w="1094" w:type="dxa"/>
            <w:vAlign w:val="center"/>
          </w:tcPr>
          <w:p w:rsidR="001007CD" w:rsidRPr="001947F7" w:rsidRDefault="001007CD" w:rsidP="00D80A52">
            <w:pPr>
              <w:spacing w:after="0" w:line="240" w:lineRule="auto"/>
              <w:jc w:val="center"/>
              <w:rPr>
                <w:sz w:val="20"/>
                <w:szCs w:val="20"/>
              </w:rPr>
            </w:pPr>
            <w:r w:rsidRPr="001947F7">
              <w:rPr>
                <w:sz w:val="22"/>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„adoptivních příbuzných“</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akcí pro veřejnost pořádaných KMČ</w:t>
            </w:r>
          </w:p>
        </w:tc>
        <w:tc>
          <w:tcPr>
            <w:tcW w:w="1080" w:type="dxa"/>
            <w:vAlign w:val="center"/>
          </w:tcPr>
          <w:p w:rsidR="001007CD" w:rsidRPr="001947F7" w:rsidRDefault="001007CD" w:rsidP="00D80A52">
            <w:pPr>
              <w:spacing w:after="0" w:line="240" w:lineRule="auto"/>
              <w:jc w:val="center"/>
              <w:rPr>
                <w:sz w:val="20"/>
                <w:szCs w:val="20"/>
                <w:highlight w:val="red"/>
              </w:rPr>
            </w:pPr>
            <w:r w:rsidRPr="001947F7">
              <w:rPr>
                <w:sz w:val="20"/>
                <w:szCs w:val="20"/>
              </w:rPr>
              <w:t>9</w:t>
            </w:r>
          </w:p>
        </w:tc>
        <w:tc>
          <w:tcPr>
            <w:tcW w:w="1026" w:type="dxa"/>
            <w:vAlign w:val="center"/>
          </w:tcPr>
          <w:p w:rsidR="001007CD" w:rsidRPr="001947F7" w:rsidRDefault="001007CD" w:rsidP="00D80A52">
            <w:pPr>
              <w:spacing w:after="0" w:line="240" w:lineRule="auto"/>
              <w:jc w:val="center"/>
              <w:rPr>
                <w:sz w:val="20"/>
                <w:szCs w:val="20"/>
                <w:highlight w:val="red"/>
              </w:rPr>
            </w:pPr>
            <w:r w:rsidRPr="001947F7">
              <w:rPr>
                <w:sz w:val="20"/>
                <w:szCs w:val="20"/>
              </w:rPr>
              <w:t>9</w:t>
            </w:r>
          </w:p>
        </w:tc>
        <w:tc>
          <w:tcPr>
            <w:tcW w:w="1094" w:type="dxa"/>
            <w:vAlign w:val="center"/>
          </w:tcPr>
          <w:p w:rsidR="001007CD" w:rsidRPr="001947F7" w:rsidRDefault="001007CD" w:rsidP="00D80A52">
            <w:pPr>
              <w:spacing w:after="0" w:line="240" w:lineRule="auto"/>
              <w:jc w:val="center"/>
              <w:rPr>
                <w:sz w:val="20"/>
                <w:szCs w:val="20"/>
              </w:rPr>
            </w:pPr>
            <w:r w:rsidRPr="001947F7">
              <w:rPr>
                <w:sz w:val="22"/>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1.4 Podpora aktivního stárnutí</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 xml:space="preserve">Počet klubů pro seniory zřizovaných </w:t>
            </w:r>
            <w:proofErr w:type="spellStart"/>
            <w:r w:rsidRPr="001947F7">
              <w:rPr>
                <w:sz w:val="20"/>
                <w:szCs w:val="20"/>
              </w:rPr>
              <w:t>SMOl</w:t>
            </w:r>
            <w:proofErr w:type="spellEnd"/>
          </w:p>
        </w:tc>
        <w:tc>
          <w:tcPr>
            <w:tcW w:w="1080" w:type="dxa"/>
            <w:vAlign w:val="center"/>
          </w:tcPr>
          <w:p w:rsidR="001007CD" w:rsidRPr="001947F7" w:rsidRDefault="001007CD" w:rsidP="00D80A52">
            <w:pPr>
              <w:spacing w:after="0" w:line="240" w:lineRule="auto"/>
              <w:jc w:val="center"/>
            </w:pPr>
            <w:r w:rsidRPr="001947F7">
              <w:rPr>
                <w:sz w:val="22"/>
              </w:rPr>
              <w:t>23</w:t>
            </w:r>
          </w:p>
        </w:tc>
        <w:tc>
          <w:tcPr>
            <w:tcW w:w="1026" w:type="dxa"/>
            <w:vAlign w:val="center"/>
          </w:tcPr>
          <w:p w:rsidR="001007CD" w:rsidRPr="001947F7" w:rsidRDefault="001007CD" w:rsidP="00D80A52">
            <w:pPr>
              <w:spacing w:after="0" w:line="240" w:lineRule="auto"/>
              <w:jc w:val="center"/>
            </w:pPr>
            <w:r w:rsidRPr="001947F7">
              <w:rPr>
                <w:sz w:val="22"/>
              </w:rPr>
              <w:t>24</w:t>
            </w:r>
          </w:p>
        </w:tc>
        <w:tc>
          <w:tcPr>
            <w:tcW w:w="1094" w:type="dxa"/>
            <w:vAlign w:val="center"/>
          </w:tcPr>
          <w:p w:rsidR="001007CD" w:rsidRPr="001947F7" w:rsidRDefault="001007CD" w:rsidP="00D80A52">
            <w:pPr>
              <w:spacing w:after="0" w:line="240" w:lineRule="auto"/>
              <w:jc w:val="center"/>
              <w:rPr>
                <w:highlight w:val="yellow"/>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 xml:space="preserve">Počet </w:t>
            </w:r>
            <w:r>
              <w:rPr>
                <w:sz w:val="20"/>
                <w:szCs w:val="20"/>
              </w:rPr>
              <w:t xml:space="preserve">nově </w:t>
            </w:r>
            <w:r w:rsidRPr="001947F7">
              <w:rPr>
                <w:sz w:val="20"/>
                <w:szCs w:val="20"/>
              </w:rPr>
              <w:t>zmodernizovaných klubů pro seniory</w:t>
            </w:r>
          </w:p>
        </w:tc>
        <w:tc>
          <w:tcPr>
            <w:tcW w:w="1080" w:type="dxa"/>
            <w:vAlign w:val="center"/>
          </w:tcPr>
          <w:p w:rsidR="001007CD" w:rsidRPr="001947F7" w:rsidRDefault="001007CD" w:rsidP="00D80A52">
            <w:pPr>
              <w:spacing w:after="0" w:line="240" w:lineRule="auto"/>
              <w:jc w:val="center"/>
              <w:rPr>
                <w:sz w:val="20"/>
                <w:szCs w:val="20"/>
              </w:rPr>
            </w:pPr>
            <w:r>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2</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evidovaných členů klubů pro seniory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1 300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1 400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1.5 Podpora sportovních a volnočasových aktivit dětí a mládeže</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vydaných voucherů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5 000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6 000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smluvních poskytovatelů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5</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7</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Objem uvolněných finančních prostředků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1 mil. Kč</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 mil. Kč</w:t>
            </w:r>
          </w:p>
        </w:tc>
        <w:tc>
          <w:tcPr>
            <w:tcW w:w="1094" w:type="dxa"/>
            <w:vAlign w:val="center"/>
          </w:tcPr>
          <w:p w:rsidR="001007CD" w:rsidRPr="001947F7" w:rsidRDefault="001007CD" w:rsidP="00D80A52">
            <w:pPr>
              <w:spacing w:after="0" w:line="240" w:lineRule="auto"/>
              <w:jc w:val="center"/>
              <w:rPr>
                <w:sz w:val="20"/>
                <w:szCs w:val="20"/>
              </w:rPr>
            </w:pPr>
            <w:r w:rsidRPr="001947F7">
              <w:rPr>
                <w:sz w:val="22"/>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tabs>
                <w:tab w:val="right" w:pos="3611"/>
              </w:tabs>
              <w:spacing w:after="0" w:line="240" w:lineRule="auto"/>
              <w:jc w:val="left"/>
              <w:rPr>
                <w:sz w:val="20"/>
                <w:szCs w:val="20"/>
              </w:rPr>
            </w:pPr>
            <w:r w:rsidRPr="001947F7">
              <w:rPr>
                <w:sz w:val="20"/>
                <w:szCs w:val="20"/>
              </w:rPr>
              <w:t>Rozšíření skupiny příjemců o seniory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tabs>
                <w:tab w:val="right" w:pos="3611"/>
              </w:tabs>
              <w:spacing w:after="0" w:line="240" w:lineRule="auto"/>
              <w:jc w:val="left"/>
              <w:rPr>
                <w:sz w:val="20"/>
                <w:szCs w:val="20"/>
              </w:rPr>
            </w:pPr>
            <w:r w:rsidRPr="001947F7">
              <w:rPr>
                <w:sz w:val="20"/>
                <w:szCs w:val="20"/>
              </w:rPr>
              <w:t>Rodinná registrace v Knihovně města Olomouce</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tabs>
                <w:tab w:val="right" w:pos="3611"/>
              </w:tabs>
              <w:spacing w:after="0" w:line="240" w:lineRule="auto"/>
              <w:jc w:val="left"/>
              <w:rPr>
                <w:sz w:val="20"/>
                <w:szCs w:val="20"/>
              </w:rPr>
            </w:pPr>
            <w:r w:rsidRPr="001947F7">
              <w:rPr>
                <w:sz w:val="20"/>
                <w:szCs w:val="20"/>
              </w:rPr>
              <w:t>Zavedení rodinného vstupného do ZOO Olomouc</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 xml:space="preserve">1.6 Podpora vzdělávání a </w:t>
            </w:r>
            <w:r w:rsidRPr="001947F7">
              <w:rPr>
                <w:sz w:val="20"/>
                <w:szCs w:val="20"/>
              </w:rPr>
              <w:lastRenderedPageBreak/>
              <w:t>informovanosti seniorů</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lastRenderedPageBreak/>
              <w:t>Počet seniorů zapojených do vzdělávání v rámci U3V</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highlight w:val="yellow"/>
              </w:rPr>
            </w:pPr>
            <w:r w:rsidRPr="001947F7">
              <w:rPr>
                <w:sz w:val="20"/>
                <w:szCs w:val="20"/>
              </w:rPr>
              <w:t>5</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zrealizovaných vzdělávacích programů pro seniory (RC Heřmánek)</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2</w:t>
            </w:r>
          </w:p>
        </w:tc>
        <w:tc>
          <w:tcPr>
            <w:tcW w:w="1026" w:type="dxa"/>
            <w:vAlign w:val="center"/>
          </w:tcPr>
          <w:p w:rsidR="001007CD" w:rsidRPr="001947F7" w:rsidRDefault="001007CD" w:rsidP="00D80A52">
            <w:pPr>
              <w:spacing w:after="0" w:line="240" w:lineRule="auto"/>
              <w:jc w:val="center"/>
              <w:rPr>
                <w:sz w:val="20"/>
                <w:szCs w:val="20"/>
                <w:highlight w:val="yellow"/>
              </w:rPr>
            </w:pPr>
            <w:r w:rsidRPr="001947F7">
              <w:rPr>
                <w:sz w:val="20"/>
                <w:szCs w:val="20"/>
              </w:rPr>
              <w:t>6</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highlight w:val="yellow"/>
              </w:rPr>
            </w:pPr>
          </w:p>
        </w:tc>
        <w:tc>
          <w:tcPr>
            <w:tcW w:w="4140" w:type="dxa"/>
            <w:vAlign w:val="center"/>
          </w:tcPr>
          <w:p w:rsidR="001007CD" w:rsidRPr="001947F7" w:rsidRDefault="001007CD" w:rsidP="00D80A52">
            <w:pPr>
              <w:spacing w:after="0" w:line="240" w:lineRule="auto"/>
              <w:jc w:val="left"/>
              <w:rPr>
                <w:sz w:val="20"/>
                <w:szCs w:val="20"/>
                <w:highlight w:val="yellow"/>
              </w:rPr>
            </w:pPr>
            <w:r w:rsidRPr="001947F7">
              <w:rPr>
                <w:sz w:val="20"/>
                <w:szCs w:val="20"/>
              </w:rPr>
              <w:t>Počet seniorů v rámci vzdělávacích kurzů (RC Heřmánek)</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12</w:t>
            </w:r>
          </w:p>
        </w:tc>
        <w:tc>
          <w:tcPr>
            <w:tcW w:w="1026" w:type="dxa"/>
            <w:vAlign w:val="center"/>
          </w:tcPr>
          <w:p w:rsidR="001007CD" w:rsidRPr="001947F7" w:rsidRDefault="001007CD" w:rsidP="00D80A52">
            <w:pPr>
              <w:spacing w:after="0" w:line="240" w:lineRule="auto"/>
              <w:jc w:val="center"/>
              <w:rPr>
                <w:sz w:val="20"/>
                <w:szCs w:val="20"/>
                <w:highlight w:val="yellow"/>
              </w:rPr>
            </w:pPr>
            <w:r w:rsidRPr="001947F7">
              <w:rPr>
                <w:sz w:val="20"/>
                <w:szCs w:val="20"/>
              </w:rPr>
              <w:t>20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highlight w:val="yellow"/>
              </w:rPr>
            </w:pPr>
          </w:p>
        </w:tc>
        <w:tc>
          <w:tcPr>
            <w:tcW w:w="4140" w:type="dxa"/>
            <w:vAlign w:val="center"/>
          </w:tcPr>
          <w:p w:rsidR="001007CD" w:rsidRPr="001947F7" w:rsidRDefault="001007CD" w:rsidP="00D80A52">
            <w:pPr>
              <w:spacing w:after="0" w:line="240" w:lineRule="auto"/>
              <w:jc w:val="left"/>
              <w:rPr>
                <w:sz w:val="20"/>
                <w:szCs w:val="20"/>
                <w:highlight w:val="yellow"/>
              </w:rPr>
            </w:pPr>
            <w:r w:rsidRPr="001947F7">
              <w:rPr>
                <w:sz w:val="20"/>
                <w:szCs w:val="20"/>
              </w:rPr>
              <w:t xml:space="preserve">Počet vytištěných Seniorských obálek Mini </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10 tis.</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tcBorders>
              <w:bottom w:val="single" w:sz="4" w:space="0" w:color="auto"/>
            </w:tcBorders>
            <w:shd w:val="clear" w:color="auto" w:fill="D9D9D9" w:themeFill="background1" w:themeFillShade="D9"/>
            <w:vAlign w:val="center"/>
          </w:tcPr>
          <w:p w:rsidR="001007CD" w:rsidRPr="001947F7" w:rsidRDefault="001007CD" w:rsidP="00D80A52">
            <w:pPr>
              <w:spacing w:after="0" w:line="240" w:lineRule="auto"/>
              <w:jc w:val="left"/>
              <w:rPr>
                <w:sz w:val="20"/>
                <w:szCs w:val="20"/>
                <w:highlight w:val="yellow"/>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zhotovených gumových náramků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10 tis.</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2.1 Podpora a realizace akcí v oblasti souladu rodinného života a zaměstnání</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zrealizovaných kurzů pro rodiče vracející se z MD/RD</w:t>
            </w:r>
          </w:p>
        </w:tc>
        <w:tc>
          <w:tcPr>
            <w:tcW w:w="1080"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7</w:t>
            </w:r>
          </w:p>
        </w:tc>
        <w:tc>
          <w:tcPr>
            <w:tcW w:w="1026"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14</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tcBorders>
              <w:top w:val="nil"/>
            </w:tcBorders>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workshopů a besed</w:t>
            </w:r>
          </w:p>
        </w:tc>
        <w:tc>
          <w:tcPr>
            <w:tcW w:w="1080"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27</w:t>
            </w:r>
          </w:p>
        </w:tc>
        <w:tc>
          <w:tcPr>
            <w:tcW w:w="1026"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34</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tcBorders>
              <w:top w:val="nil"/>
            </w:tcBorders>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zrealizovaných svépomocných rodičovských skupin</w:t>
            </w:r>
          </w:p>
        </w:tc>
        <w:tc>
          <w:tcPr>
            <w:tcW w:w="1080"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27</w:t>
            </w:r>
          </w:p>
        </w:tc>
        <w:tc>
          <w:tcPr>
            <w:tcW w:w="1026"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36</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tcBorders>
              <w:top w:val="nil"/>
            </w:tcBorders>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highlight w:val="yellow"/>
              </w:rPr>
            </w:pPr>
            <w:r w:rsidRPr="001947F7">
              <w:rPr>
                <w:sz w:val="20"/>
                <w:szCs w:val="20"/>
              </w:rPr>
              <w:t>Počet adaptačních kurzů pro děti před nástupem do MŠ</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2</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8</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tcBorders>
              <w:top w:val="nil"/>
            </w:tcBorders>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hodin poskytnutého kariérního koučování, poradenství</w:t>
            </w:r>
          </w:p>
        </w:tc>
        <w:tc>
          <w:tcPr>
            <w:tcW w:w="1080"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86</w:t>
            </w:r>
          </w:p>
        </w:tc>
        <w:tc>
          <w:tcPr>
            <w:tcW w:w="1026"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150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tcBorders>
              <w:top w:val="nil"/>
            </w:tcBorders>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 xml:space="preserve">Počet hodin využití služeb </w:t>
            </w:r>
            <w:proofErr w:type="spellStart"/>
            <w:r w:rsidRPr="001947F7">
              <w:rPr>
                <w:sz w:val="20"/>
                <w:szCs w:val="20"/>
              </w:rPr>
              <w:t>coworkingového</w:t>
            </w:r>
            <w:proofErr w:type="spellEnd"/>
            <w:r w:rsidRPr="001947F7">
              <w:rPr>
                <w:sz w:val="20"/>
                <w:szCs w:val="20"/>
              </w:rPr>
              <w:t xml:space="preserve"> centra</w:t>
            </w:r>
          </w:p>
        </w:tc>
        <w:tc>
          <w:tcPr>
            <w:tcW w:w="1080"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90</w:t>
            </w:r>
          </w:p>
        </w:tc>
        <w:tc>
          <w:tcPr>
            <w:tcW w:w="1026" w:type="dxa"/>
            <w:vAlign w:val="center"/>
          </w:tcPr>
          <w:p w:rsidR="001007CD" w:rsidRPr="001947F7" w:rsidRDefault="001007CD" w:rsidP="00D80A52">
            <w:pPr>
              <w:spacing w:after="0" w:line="240" w:lineRule="auto"/>
              <w:jc w:val="center"/>
              <w:rPr>
                <w:color w:val="FF0000"/>
                <w:sz w:val="20"/>
                <w:szCs w:val="20"/>
              </w:rPr>
            </w:pPr>
            <w:r w:rsidRPr="001947F7">
              <w:rPr>
                <w:sz w:val="20"/>
                <w:szCs w:val="20"/>
              </w:rPr>
              <w:t>180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2.2 Rozšíření nabídky péče o děti školního věku</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 xml:space="preserve">Transformace dětských jeslí </w:t>
            </w:r>
            <w:proofErr w:type="spellStart"/>
            <w:r w:rsidRPr="001947F7">
              <w:rPr>
                <w:sz w:val="20"/>
                <w:szCs w:val="20"/>
              </w:rPr>
              <w:t>SMOl</w:t>
            </w:r>
            <w:proofErr w:type="spellEnd"/>
            <w:r w:rsidRPr="001947F7">
              <w:rPr>
                <w:sz w:val="20"/>
                <w:szCs w:val="20"/>
              </w:rPr>
              <w:t xml:space="preserve"> do dětské skupiny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Nalezení vhodného objektu pro vznik dětské skupiny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Zhotovená projektová dokumentace k provedení stavby / rekonstrukce objektu pro vznik dětské skupiny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 xml:space="preserve">Celková kapacita dětských skupin </w:t>
            </w:r>
            <w:proofErr w:type="spellStart"/>
            <w:r w:rsidRPr="001947F7">
              <w:rPr>
                <w:sz w:val="20"/>
                <w:szCs w:val="20"/>
              </w:rPr>
              <w:t>SMOl</w:t>
            </w:r>
            <w:proofErr w:type="spellEnd"/>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48</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3.1 Mapování bezbariérovosti objektů, rozvoj bezbariérového turismu a osvětové činnosti</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zmapovaných objektů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145</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200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Aktualizované webové stránky rodinné politiky (mapa přístupnosti)</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vydaných materiálů k bezbariérovému turismu</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5</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15</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zrealizovaných workshopů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12</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3.2 Inkluzivní herní prvky dětských hřišť</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Pasportizace stávajících dětských hřišť vhodných pro doplnění o inkluzivní herní prvky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Výše finančních prostředků alokovaná na pořízení inkluzivních herních prvků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100 tis.</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 xml:space="preserve">Počet hřišť s nově umístněnými herními prvky </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3.3 Přebalovací koutky a místa pro rodiče ve veřejných prostorách</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přebalovacích koutků a míst pro rodiče ve</w:t>
            </w:r>
            <w:r>
              <w:rPr>
                <w:sz w:val="20"/>
                <w:szCs w:val="20"/>
              </w:rPr>
              <w:t> </w:t>
            </w:r>
            <w:r w:rsidRPr="001947F7">
              <w:rPr>
                <w:sz w:val="20"/>
                <w:szCs w:val="20"/>
              </w:rPr>
              <w:t>veřejných prostorách</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6</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7</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4.1 Jednotné informování o aktivitách pro rodiny ze strany města</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Aktualizované webové stránky prorodinné a</w:t>
            </w:r>
            <w:r>
              <w:rPr>
                <w:sz w:val="20"/>
                <w:szCs w:val="20"/>
              </w:rPr>
              <w:t> </w:t>
            </w:r>
            <w:proofErr w:type="spellStart"/>
            <w:r w:rsidRPr="001947F7">
              <w:rPr>
                <w:sz w:val="20"/>
                <w:szCs w:val="20"/>
              </w:rPr>
              <w:t>proseniorské</w:t>
            </w:r>
            <w:proofErr w:type="spellEnd"/>
            <w:r w:rsidRPr="001947F7">
              <w:rPr>
                <w:sz w:val="20"/>
                <w:szCs w:val="20"/>
              </w:rPr>
              <w:t xml:space="preserve"> politiky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výtisků časopisu Olomoucký senior</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5 000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20 000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4.2 Spolupráce s aktéry prorodinné politiky</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jednání pracovní skupiny rodinné politiky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1</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3</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Zapojení zástupce KMČ do pracovní skupiny</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4.3 Mapování potřeb a míry spokojenosti rodin</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Aktualizovaná SWOT analýza</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besed v rodinných centrech</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2</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vAlign w:val="center"/>
          </w:tcPr>
          <w:p w:rsidR="001007CD" w:rsidRPr="001947F7" w:rsidRDefault="001007CD" w:rsidP="00D80A52">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Výzkumná zpráva o situaci rodin v Olomouci/anketní šetření</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val="restart"/>
            <w:shd w:val="clear" w:color="auto" w:fill="D9D9D9" w:themeFill="background1" w:themeFillShade="D9"/>
            <w:vAlign w:val="center"/>
          </w:tcPr>
          <w:p w:rsidR="001007CD" w:rsidRPr="001947F7" w:rsidRDefault="001007CD" w:rsidP="00D80A52">
            <w:pPr>
              <w:spacing w:after="0" w:line="240" w:lineRule="auto"/>
              <w:jc w:val="left"/>
              <w:rPr>
                <w:sz w:val="20"/>
                <w:szCs w:val="20"/>
              </w:rPr>
            </w:pPr>
            <w:r w:rsidRPr="001947F7">
              <w:rPr>
                <w:sz w:val="20"/>
                <w:szCs w:val="20"/>
              </w:rPr>
              <w:t>4.4 Zhotovení „informačního minima pro rodiče“</w:t>
            </w: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Zhotovené „informační minimum pro rodiče“</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N</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A</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A/N</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tcPr>
          <w:p w:rsidR="001007CD" w:rsidRPr="001947F7" w:rsidRDefault="001007CD" w:rsidP="001947F7">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vytištěných materiálů</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1 000</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r w:rsidR="001007CD" w:rsidRPr="001947F7" w:rsidTr="00707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8" w:type="dxa"/>
            <w:vMerge/>
            <w:shd w:val="clear" w:color="auto" w:fill="D9D9D9" w:themeFill="background1" w:themeFillShade="D9"/>
          </w:tcPr>
          <w:p w:rsidR="001007CD" w:rsidRPr="001947F7" w:rsidRDefault="001007CD" w:rsidP="001947F7">
            <w:pPr>
              <w:spacing w:after="0" w:line="240" w:lineRule="auto"/>
              <w:jc w:val="left"/>
              <w:rPr>
                <w:sz w:val="20"/>
                <w:szCs w:val="20"/>
              </w:rPr>
            </w:pPr>
          </w:p>
        </w:tc>
        <w:tc>
          <w:tcPr>
            <w:tcW w:w="4140" w:type="dxa"/>
            <w:vAlign w:val="center"/>
          </w:tcPr>
          <w:p w:rsidR="001007CD" w:rsidRPr="001947F7" w:rsidRDefault="001007CD" w:rsidP="00D80A52">
            <w:pPr>
              <w:spacing w:after="0" w:line="240" w:lineRule="auto"/>
              <w:jc w:val="left"/>
              <w:rPr>
                <w:sz w:val="20"/>
                <w:szCs w:val="20"/>
              </w:rPr>
            </w:pPr>
            <w:r w:rsidRPr="001947F7">
              <w:rPr>
                <w:sz w:val="20"/>
                <w:szCs w:val="20"/>
              </w:rPr>
              <w:t>Počet zapojených porodnických oddělení</w:t>
            </w:r>
          </w:p>
        </w:tc>
        <w:tc>
          <w:tcPr>
            <w:tcW w:w="1080" w:type="dxa"/>
            <w:vAlign w:val="center"/>
          </w:tcPr>
          <w:p w:rsidR="001007CD" w:rsidRPr="001947F7" w:rsidRDefault="001007CD" w:rsidP="00D80A52">
            <w:pPr>
              <w:spacing w:after="0" w:line="240" w:lineRule="auto"/>
              <w:jc w:val="center"/>
              <w:rPr>
                <w:sz w:val="20"/>
                <w:szCs w:val="20"/>
              </w:rPr>
            </w:pPr>
            <w:r w:rsidRPr="001947F7">
              <w:rPr>
                <w:sz w:val="20"/>
                <w:szCs w:val="20"/>
              </w:rPr>
              <w:t>0</w:t>
            </w:r>
          </w:p>
        </w:tc>
        <w:tc>
          <w:tcPr>
            <w:tcW w:w="1026" w:type="dxa"/>
            <w:vAlign w:val="center"/>
          </w:tcPr>
          <w:p w:rsidR="001007CD" w:rsidRPr="001947F7" w:rsidRDefault="001007CD" w:rsidP="00D80A52">
            <w:pPr>
              <w:spacing w:after="0" w:line="240" w:lineRule="auto"/>
              <w:jc w:val="center"/>
              <w:rPr>
                <w:sz w:val="20"/>
                <w:szCs w:val="20"/>
              </w:rPr>
            </w:pPr>
            <w:r w:rsidRPr="001947F7">
              <w:rPr>
                <w:sz w:val="20"/>
                <w:szCs w:val="20"/>
              </w:rPr>
              <w:t>2</w:t>
            </w:r>
          </w:p>
        </w:tc>
        <w:tc>
          <w:tcPr>
            <w:tcW w:w="1094" w:type="dxa"/>
            <w:vAlign w:val="center"/>
          </w:tcPr>
          <w:p w:rsidR="001007CD" w:rsidRPr="001947F7" w:rsidRDefault="001007CD" w:rsidP="00D80A52">
            <w:pPr>
              <w:spacing w:after="0" w:line="240" w:lineRule="auto"/>
              <w:jc w:val="center"/>
              <w:rPr>
                <w:sz w:val="20"/>
                <w:szCs w:val="20"/>
              </w:rPr>
            </w:pPr>
            <w:r w:rsidRPr="001947F7">
              <w:rPr>
                <w:sz w:val="20"/>
                <w:szCs w:val="20"/>
              </w:rPr>
              <w:t>↑</w:t>
            </w:r>
          </w:p>
        </w:tc>
      </w:tr>
    </w:tbl>
    <w:p w:rsidR="001007CD" w:rsidRPr="00D123B2" w:rsidRDefault="001007CD" w:rsidP="00FF3FA1">
      <w:pPr>
        <w:rPr>
          <w:szCs w:val="24"/>
        </w:rPr>
      </w:pPr>
    </w:p>
    <w:p w:rsidR="001007CD" w:rsidRPr="000A4E9B" w:rsidRDefault="001007CD" w:rsidP="003D3DED">
      <w:pPr>
        <w:rPr>
          <w:szCs w:val="24"/>
        </w:rPr>
      </w:pPr>
      <w:r w:rsidRPr="000A4E9B">
        <w:rPr>
          <w:b/>
          <w:szCs w:val="24"/>
        </w:rPr>
        <w:lastRenderedPageBreak/>
        <w:t>Optimální směr</w:t>
      </w:r>
      <w:r w:rsidRPr="000A4E9B">
        <w:rPr>
          <w:szCs w:val="24"/>
        </w:rPr>
        <w:t xml:space="preserve"> by měl odpovídat tendenci hodnoty indikátoru, ke které by mělo dojít splněním jednotlivých opatření. Pro přehlednost byly stanoveny následující symboly:</w:t>
      </w:r>
    </w:p>
    <w:p w:rsidR="001007CD" w:rsidRPr="000A4E9B" w:rsidRDefault="001007CD" w:rsidP="00471DE2">
      <w:pPr>
        <w:tabs>
          <w:tab w:val="left" w:pos="4500"/>
        </w:tabs>
        <w:spacing w:line="276" w:lineRule="auto"/>
        <w:rPr>
          <w:szCs w:val="24"/>
        </w:rPr>
      </w:pPr>
      <w:r>
        <w:rPr>
          <w:szCs w:val="24"/>
        </w:rPr>
        <w:t>↑………………………………………...</w:t>
      </w:r>
      <w:r>
        <w:rPr>
          <w:szCs w:val="24"/>
        </w:rPr>
        <w:tab/>
      </w:r>
      <w:r w:rsidRPr="000A4E9B">
        <w:rPr>
          <w:szCs w:val="24"/>
        </w:rPr>
        <w:t>vzrůstající tendence</w:t>
      </w:r>
    </w:p>
    <w:p w:rsidR="001007CD" w:rsidRPr="000A4E9B" w:rsidRDefault="001007CD" w:rsidP="00471DE2">
      <w:pPr>
        <w:tabs>
          <w:tab w:val="left" w:pos="4500"/>
        </w:tabs>
        <w:spacing w:line="276" w:lineRule="auto"/>
        <w:rPr>
          <w:szCs w:val="24"/>
        </w:rPr>
      </w:pPr>
      <w:r w:rsidRPr="000A4E9B">
        <w:rPr>
          <w:szCs w:val="24"/>
        </w:rPr>
        <w:t>↓…………………………………...........</w:t>
      </w:r>
      <w:r w:rsidRPr="000A4E9B">
        <w:rPr>
          <w:szCs w:val="24"/>
        </w:rPr>
        <w:tab/>
        <w:t>klesající tendence</w:t>
      </w:r>
    </w:p>
    <w:p w:rsidR="001007CD" w:rsidRPr="000A4E9B" w:rsidRDefault="001007CD" w:rsidP="00471DE2">
      <w:pPr>
        <w:tabs>
          <w:tab w:val="left" w:pos="4500"/>
        </w:tabs>
        <w:spacing w:line="276" w:lineRule="auto"/>
        <w:rPr>
          <w:szCs w:val="24"/>
        </w:rPr>
      </w:pPr>
      <w:r w:rsidRPr="000A4E9B">
        <w:rPr>
          <w:szCs w:val="24"/>
        </w:rPr>
        <w:t>↔……………………………………….</w:t>
      </w:r>
      <w:r w:rsidRPr="000A4E9B">
        <w:rPr>
          <w:szCs w:val="24"/>
        </w:rPr>
        <w:tab/>
        <w:t>udržet stávající hodnotu</w:t>
      </w:r>
    </w:p>
    <w:p w:rsidR="001007CD" w:rsidRDefault="001007CD" w:rsidP="00471DE2">
      <w:pPr>
        <w:tabs>
          <w:tab w:val="left" w:pos="4500"/>
        </w:tabs>
        <w:spacing w:line="276" w:lineRule="auto"/>
        <w:rPr>
          <w:szCs w:val="24"/>
        </w:rPr>
      </w:pPr>
      <w:r w:rsidRPr="000A4E9B">
        <w:rPr>
          <w:szCs w:val="24"/>
        </w:rPr>
        <w:t>A/N………………………………..........</w:t>
      </w:r>
      <w:r w:rsidRPr="000A4E9B">
        <w:rPr>
          <w:szCs w:val="24"/>
        </w:rPr>
        <w:tab/>
        <w:t>splněno/nesplněno</w:t>
      </w:r>
    </w:p>
    <w:p w:rsidR="001007CD" w:rsidRDefault="001007CD" w:rsidP="00471DE2">
      <w:pPr>
        <w:pStyle w:val="Nadpis2"/>
      </w:pPr>
      <w:bookmarkStart w:id="49" w:name="_Toc88201672"/>
      <w:r>
        <w:t>Vyhodnocení naplňování Koncepce prorodinné politiky</w:t>
      </w:r>
      <w:bookmarkEnd w:id="49"/>
    </w:p>
    <w:p w:rsidR="001007CD" w:rsidRDefault="001007CD" w:rsidP="000749BB">
      <w:pPr>
        <w:rPr>
          <w:szCs w:val="24"/>
        </w:rPr>
      </w:pPr>
      <w:r w:rsidRPr="0091598A">
        <w:rPr>
          <w:szCs w:val="24"/>
        </w:rPr>
        <w:t xml:space="preserve">Začátkem každého roku proběhne vyhodnocení Koncepce prorodinné politiky statutárního města Olomouce na období let 2022-2024, zejména vyhodnocením aktivit ročního akčního plánu, jehož prostřednictvím jsou jednotlivé cíle naplňovány. </w:t>
      </w:r>
      <w:r>
        <w:rPr>
          <w:szCs w:val="24"/>
        </w:rPr>
        <w:t xml:space="preserve">Předcházet tomu bude sběr dat od realizátorů jednotlivých opatření, tj. od dotčených odborů </w:t>
      </w:r>
      <w:proofErr w:type="spellStart"/>
      <w:r>
        <w:rPr>
          <w:szCs w:val="24"/>
        </w:rPr>
        <w:t>MMOl</w:t>
      </w:r>
      <w:proofErr w:type="spellEnd"/>
      <w:r>
        <w:rPr>
          <w:szCs w:val="24"/>
        </w:rPr>
        <w:t xml:space="preserve"> a prorodinných organizací. Bude sledován a vyhodnocen stav plnění aktivity a monitorovacích indikátorů, vše bude doplněno slovním komentářem ke zjištěnému stavu. Na základě evaluace budou navrženy dílčí změny, které budou zohledněny při tvorbě nového Akčního plánu. Případné změny budou projednány v RMO společně se Zprávou o naplňování koncepce prorodinné politiky, a to vždy v březnu každého roku. </w:t>
      </w:r>
    </w:p>
    <w:p w:rsidR="00A07011" w:rsidRPr="005D3065" w:rsidRDefault="00A07011" w:rsidP="00A07011">
      <w:pPr>
        <w:rPr>
          <w:b/>
          <w:color w:val="1F4E79"/>
          <w:sz w:val="20"/>
          <w:szCs w:val="20"/>
        </w:rPr>
      </w:pPr>
      <w:r>
        <w:rPr>
          <w:b/>
          <w:color w:val="1F4E79"/>
          <w:sz w:val="20"/>
          <w:szCs w:val="20"/>
        </w:rPr>
        <w:t>Tabulka 9 Vyhodnocení akčního plánu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1559"/>
        <w:gridCol w:w="851"/>
        <w:gridCol w:w="850"/>
        <w:gridCol w:w="3119"/>
      </w:tblGrid>
      <w:tr w:rsidR="001007CD" w:rsidRPr="001947F7" w:rsidTr="00707277">
        <w:tc>
          <w:tcPr>
            <w:tcW w:w="993" w:type="dxa"/>
            <w:vMerge w:val="restart"/>
            <w:shd w:val="clear" w:color="auto" w:fill="D9D9D9" w:themeFill="background1" w:themeFillShade="D9"/>
            <w:vAlign w:val="center"/>
          </w:tcPr>
          <w:p w:rsidR="001007CD" w:rsidRPr="00D10C4F" w:rsidRDefault="001007CD" w:rsidP="00D10C4F">
            <w:pPr>
              <w:spacing w:after="0" w:line="240" w:lineRule="auto"/>
              <w:jc w:val="center"/>
              <w:rPr>
                <w:b/>
                <w:sz w:val="20"/>
                <w:szCs w:val="20"/>
              </w:rPr>
            </w:pPr>
            <w:r w:rsidRPr="00D10C4F">
              <w:rPr>
                <w:b/>
                <w:sz w:val="20"/>
                <w:szCs w:val="20"/>
              </w:rPr>
              <w:t>Číslo opatření</w:t>
            </w:r>
          </w:p>
        </w:tc>
        <w:tc>
          <w:tcPr>
            <w:tcW w:w="1984" w:type="dxa"/>
            <w:vMerge w:val="restart"/>
            <w:shd w:val="clear" w:color="auto" w:fill="D9D9D9" w:themeFill="background1" w:themeFillShade="D9"/>
            <w:vAlign w:val="center"/>
          </w:tcPr>
          <w:p w:rsidR="001007CD" w:rsidRPr="00D10C4F" w:rsidRDefault="001007CD" w:rsidP="00D10C4F">
            <w:pPr>
              <w:spacing w:after="0" w:line="240" w:lineRule="auto"/>
              <w:jc w:val="center"/>
              <w:rPr>
                <w:b/>
                <w:sz w:val="20"/>
                <w:szCs w:val="20"/>
              </w:rPr>
            </w:pPr>
            <w:r w:rsidRPr="00D10C4F">
              <w:rPr>
                <w:b/>
                <w:sz w:val="20"/>
                <w:szCs w:val="20"/>
              </w:rPr>
              <w:t>Název aktivity/projektu</w:t>
            </w:r>
          </w:p>
        </w:tc>
        <w:tc>
          <w:tcPr>
            <w:tcW w:w="1559" w:type="dxa"/>
            <w:vMerge w:val="restart"/>
            <w:shd w:val="clear" w:color="auto" w:fill="D9D9D9" w:themeFill="background1" w:themeFillShade="D9"/>
            <w:vAlign w:val="center"/>
          </w:tcPr>
          <w:p w:rsidR="001007CD" w:rsidRPr="00D10C4F" w:rsidRDefault="001007CD" w:rsidP="00D10C4F">
            <w:pPr>
              <w:spacing w:after="0" w:line="240" w:lineRule="auto"/>
              <w:jc w:val="center"/>
              <w:rPr>
                <w:b/>
                <w:sz w:val="20"/>
                <w:szCs w:val="20"/>
              </w:rPr>
            </w:pPr>
            <w:r w:rsidRPr="00D10C4F">
              <w:rPr>
                <w:b/>
                <w:sz w:val="20"/>
                <w:szCs w:val="20"/>
              </w:rPr>
              <w:t>Náklady ve sledovaném období</w:t>
            </w:r>
          </w:p>
        </w:tc>
        <w:tc>
          <w:tcPr>
            <w:tcW w:w="1701" w:type="dxa"/>
            <w:gridSpan w:val="2"/>
            <w:shd w:val="clear" w:color="auto" w:fill="D9D9D9" w:themeFill="background1" w:themeFillShade="D9"/>
            <w:vAlign w:val="center"/>
          </w:tcPr>
          <w:p w:rsidR="001007CD" w:rsidRPr="00D10C4F" w:rsidRDefault="001007CD" w:rsidP="00D10C4F">
            <w:pPr>
              <w:spacing w:after="0" w:line="240" w:lineRule="auto"/>
              <w:jc w:val="center"/>
              <w:rPr>
                <w:b/>
                <w:sz w:val="20"/>
                <w:szCs w:val="20"/>
              </w:rPr>
            </w:pPr>
            <w:r w:rsidRPr="00D10C4F">
              <w:rPr>
                <w:b/>
                <w:sz w:val="20"/>
                <w:szCs w:val="20"/>
              </w:rPr>
              <w:t>Zdroje financování</w:t>
            </w:r>
          </w:p>
        </w:tc>
        <w:tc>
          <w:tcPr>
            <w:tcW w:w="3119" w:type="dxa"/>
            <w:vMerge w:val="restart"/>
            <w:shd w:val="clear" w:color="auto" w:fill="D9D9D9" w:themeFill="background1" w:themeFillShade="D9"/>
            <w:vAlign w:val="center"/>
          </w:tcPr>
          <w:p w:rsidR="001007CD" w:rsidRPr="00D10C4F" w:rsidRDefault="001007CD" w:rsidP="00D10C4F">
            <w:pPr>
              <w:spacing w:after="0" w:line="240" w:lineRule="auto"/>
              <w:jc w:val="center"/>
              <w:rPr>
                <w:b/>
                <w:sz w:val="20"/>
                <w:szCs w:val="20"/>
              </w:rPr>
            </w:pPr>
            <w:r w:rsidRPr="00D10C4F">
              <w:rPr>
                <w:b/>
                <w:sz w:val="20"/>
                <w:szCs w:val="20"/>
              </w:rPr>
              <w:t>Popis aktuální fáze projektu</w:t>
            </w:r>
          </w:p>
        </w:tc>
      </w:tr>
      <w:tr w:rsidR="001007CD" w:rsidRPr="001947F7" w:rsidTr="00707277">
        <w:tc>
          <w:tcPr>
            <w:tcW w:w="993" w:type="dxa"/>
            <w:vMerge/>
            <w:shd w:val="clear" w:color="auto" w:fill="BFBFBF"/>
          </w:tcPr>
          <w:p w:rsidR="001007CD" w:rsidRPr="001947F7" w:rsidRDefault="001007CD" w:rsidP="001947F7">
            <w:pPr>
              <w:spacing w:after="0" w:line="240" w:lineRule="auto"/>
              <w:rPr>
                <w:sz w:val="20"/>
                <w:szCs w:val="20"/>
              </w:rPr>
            </w:pPr>
          </w:p>
        </w:tc>
        <w:tc>
          <w:tcPr>
            <w:tcW w:w="1984" w:type="dxa"/>
            <w:vMerge/>
            <w:shd w:val="clear" w:color="auto" w:fill="BFBFBF"/>
          </w:tcPr>
          <w:p w:rsidR="001007CD" w:rsidRPr="001947F7" w:rsidRDefault="001007CD" w:rsidP="001947F7">
            <w:pPr>
              <w:spacing w:after="0" w:line="240" w:lineRule="auto"/>
              <w:rPr>
                <w:sz w:val="20"/>
                <w:szCs w:val="20"/>
              </w:rPr>
            </w:pPr>
          </w:p>
        </w:tc>
        <w:tc>
          <w:tcPr>
            <w:tcW w:w="1559" w:type="dxa"/>
            <w:vMerge/>
            <w:shd w:val="clear" w:color="auto" w:fill="BFBFBF"/>
          </w:tcPr>
          <w:p w:rsidR="001007CD" w:rsidRPr="001947F7" w:rsidRDefault="001007CD" w:rsidP="001947F7">
            <w:pPr>
              <w:spacing w:after="0" w:line="240" w:lineRule="auto"/>
              <w:rPr>
                <w:sz w:val="20"/>
                <w:szCs w:val="20"/>
              </w:rPr>
            </w:pPr>
          </w:p>
        </w:tc>
        <w:tc>
          <w:tcPr>
            <w:tcW w:w="851" w:type="dxa"/>
            <w:shd w:val="clear" w:color="auto" w:fill="D9D9D9" w:themeFill="background1" w:themeFillShade="D9"/>
          </w:tcPr>
          <w:p w:rsidR="001007CD" w:rsidRPr="00D10C4F" w:rsidRDefault="001007CD" w:rsidP="001947F7">
            <w:pPr>
              <w:spacing w:after="0" w:line="240" w:lineRule="auto"/>
              <w:rPr>
                <w:b/>
                <w:sz w:val="20"/>
                <w:szCs w:val="20"/>
              </w:rPr>
            </w:pPr>
            <w:proofErr w:type="spellStart"/>
            <w:r w:rsidRPr="00D10C4F">
              <w:rPr>
                <w:b/>
                <w:sz w:val="20"/>
                <w:szCs w:val="20"/>
              </w:rPr>
              <w:t>SMOl</w:t>
            </w:r>
            <w:proofErr w:type="spellEnd"/>
          </w:p>
        </w:tc>
        <w:tc>
          <w:tcPr>
            <w:tcW w:w="850" w:type="dxa"/>
            <w:shd w:val="clear" w:color="auto" w:fill="D9D9D9" w:themeFill="background1" w:themeFillShade="D9"/>
          </w:tcPr>
          <w:p w:rsidR="001007CD" w:rsidRPr="00D10C4F" w:rsidRDefault="001007CD" w:rsidP="001947F7">
            <w:pPr>
              <w:spacing w:after="0" w:line="240" w:lineRule="auto"/>
              <w:rPr>
                <w:b/>
                <w:sz w:val="20"/>
                <w:szCs w:val="20"/>
              </w:rPr>
            </w:pPr>
            <w:r w:rsidRPr="00D10C4F">
              <w:rPr>
                <w:b/>
                <w:sz w:val="20"/>
                <w:szCs w:val="20"/>
              </w:rPr>
              <w:t>externí</w:t>
            </w:r>
          </w:p>
        </w:tc>
        <w:tc>
          <w:tcPr>
            <w:tcW w:w="3119" w:type="dxa"/>
            <w:vMerge/>
            <w:shd w:val="clear" w:color="auto" w:fill="BFBFBF"/>
          </w:tcPr>
          <w:p w:rsidR="001007CD" w:rsidRPr="001947F7" w:rsidRDefault="001007CD" w:rsidP="001947F7">
            <w:pPr>
              <w:spacing w:after="0" w:line="240" w:lineRule="auto"/>
              <w:rPr>
                <w:sz w:val="20"/>
                <w:szCs w:val="20"/>
              </w:rPr>
            </w:pPr>
          </w:p>
        </w:tc>
      </w:tr>
      <w:tr w:rsidR="001007CD" w:rsidRPr="001947F7" w:rsidTr="001947F7">
        <w:tc>
          <w:tcPr>
            <w:tcW w:w="993" w:type="dxa"/>
          </w:tcPr>
          <w:p w:rsidR="001007CD" w:rsidRPr="001947F7" w:rsidRDefault="001007CD" w:rsidP="001947F7">
            <w:pPr>
              <w:spacing w:after="0" w:line="240" w:lineRule="auto"/>
              <w:rPr>
                <w:sz w:val="20"/>
                <w:szCs w:val="20"/>
              </w:rPr>
            </w:pPr>
          </w:p>
        </w:tc>
        <w:tc>
          <w:tcPr>
            <w:tcW w:w="1984" w:type="dxa"/>
          </w:tcPr>
          <w:p w:rsidR="001007CD" w:rsidRPr="001947F7" w:rsidRDefault="001007CD" w:rsidP="001947F7">
            <w:pPr>
              <w:spacing w:after="0" w:line="240" w:lineRule="auto"/>
              <w:rPr>
                <w:sz w:val="20"/>
                <w:szCs w:val="20"/>
              </w:rPr>
            </w:pPr>
          </w:p>
        </w:tc>
        <w:tc>
          <w:tcPr>
            <w:tcW w:w="1559" w:type="dxa"/>
          </w:tcPr>
          <w:p w:rsidR="001007CD" w:rsidRPr="001947F7" w:rsidRDefault="001007CD" w:rsidP="001947F7">
            <w:pPr>
              <w:spacing w:after="0" w:line="240" w:lineRule="auto"/>
              <w:rPr>
                <w:sz w:val="20"/>
                <w:szCs w:val="20"/>
              </w:rPr>
            </w:pPr>
          </w:p>
        </w:tc>
        <w:tc>
          <w:tcPr>
            <w:tcW w:w="851" w:type="dxa"/>
          </w:tcPr>
          <w:p w:rsidR="001007CD" w:rsidRPr="001947F7" w:rsidRDefault="001007CD" w:rsidP="001947F7">
            <w:pPr>
              <w:spacing w:after="0" w:line="240" w:lineRule="auto"/>
              <w:rPr>
                <w:sz w:val="20"/>
                <w:szCs w:val="20"/>
              </w:rPr>
            </w:pPr>
          </w:p>
        </w:tc>
        <w:tc>
          <w:tcPr>
            <w:tcW w:w="850" w:type="dxa"/>
          </w:tcPr>
          <w:p w:rsidR="001007CD" w:rsidRPr="001947F7" w:rsidRDefault="001007CD" w:rsidP="001947F7">
            <w:pPr>
              <w:spacing w:after="0" w:line="240" w:lineRule="auto"/>
              <w:rPr>
                <w:sz w:val="20"/>
                <w:szCs w:val="20"/>
              </w:rPr>
            </w:pPr>
          </w:p>
        </w:tc>
        <w:tc>
          <w:tcPr>
            <w:tcW w:w="3119" w:type="dxa"/>
          </w:tcPr>
          <w:p w:rsidR="001007CD" w:rsidRPr="001947F7" w:rsidRDefault="001007CD" w:rsidP="001947F7">
            <w:pPr>
              <w:spacing w:after="0" w:line="240" w:lineRule="auto"/>
              <w:rPr>
                <w:sz w:val="20"/>
                <w:szCs w:val="20"/>
              </w:rPr>
            </w:pPr>
          </w:p>
        </w:tc>
      </w:tr>
      <w:tr w:rsidR="001007CD" w:rsidRPr="001947F7" w:rsidTr="001947F7">
        <w:tc>
          <w:tcPr>
            <w:tcW w:w="993" w:type="dxa"/>
          </w:tcPr>
          <w:p w:rsidR="001007CD" w:rsidRPr="001947F7" w:rsidRDefault="001007CD" w:rsidP="001947F7">
            <w:pPr>
              <w:spacing w:after="0" w:line="240" w:lineRule="auto"/>
              <w:rPr>
                <w:sz w:val="20"/>
                <w:szCs w:val="20"/>
              </w:rPr>
            </w:pPr>
          </w:p>
        </w:tc>
        <w:tc>
          <w:tcPr>
            <w:tcW w:w="1984" w:type="dxa"/>
          </w:tcPr>
          <w:p w:rsidR="001007CD" w:rsidRPr="001947F7" w:rsidRDefault="001007CD" w:rsidP="001947F7">
            <w:pPr>
              <w:spacing w:after="0" w:line="240" w:lineRule="auto"/>
              <w:rPr>
                <w:sz w:val="20"/>
                <w:szCs w:val="20"/>
              </w:rPr>
            </w:pPr>
          </w:p>
        </w:tc>
        <w:tc>
          <w:tcPr>
            <w:tcW w:w="1559" w:type="dxa"/>
          </w:tcPr>
          <w:p w:rsidR="001007CD" w:rsidRPr="001947F7" w:rsidRDefault="001007CD" w:rsidP="001947F7">
            <w:pPr>
              <w:spacing w:after="0" w:line="240" w:lineRule="auto"/>
              <w:rPr>
                <w:sz w:val="20"/>
                <w:szCs w:val="20"/>
              </w:rPr>
            </w:pPr>
          </w:p>
        </w:tc>
        <w:tc>
          <w:tcPr>
            <w:tcW w:w="851" w:type="dxa"/>
          </w:tcPr>
          <w:p w:rsidR="001007CD" w:rsidRPr="001947F7" w:rsidRDefault="001007CD" w:rsidP="001947F7">
            <w:pPr>
              <w:spacing w:after="0" w:line="240" w:lineRule="auto"/>
              <w:rPr>
                <w:sz w:val="20"/>
                <w:szCs w:val="20"/>
              </w:rPr>
            </w:pPr>
          </w:p>
        </w:tc>
        <w:tc>
          <w:tcPr>
            <w:tcW w:w="850" w:type="dxa"/>
          </w:tcPr>
          <w:p w:rsidR="001007CD" w:rsidRPr="001947F7" w:rsidRDefault="001007CD" w:rsidP="001947F7">
            <w:pPr>
              <w:spacing w:after="0" w:line="240" w:lineRule="auto"/>
              <w:rPr>
                <w:sz w:val="20"/>
                <w:szCs w:val="20"/>
              </w:rPr>
            </w:pPr>
          </w:p>
        </w:tc>
        <w:tc>
          <w:tcPr>
            <w:tcW w:w="3119" w:type="dxa"/>
          </w:tcPr>
          <w:p w:rsidR="001007CD" w:rsidRPr="001947F7" w:rsidRDefault="001007CD" w:rsidP="001947F7">
            <w:pPr>
              <w:spacing w:after="0" w:line="240" w:lineRule="auto"/>
              <w:rPr>
                <w:sz w:val="20"/>
                <w:szCs w:val="20"/>
              </w:rPr>
            </w:pPr>
          </w:p>
        </w:tc>
      </w:tr>
      <w:tr w:rsidR="001007CD" w:rsidRPr="001947F7" w:rsidTr="001947F7">
        <w:tc>
          <w:tcPr>
            <w:tcW w:w="993" w:type="dxa"/>
          </w:tcPr>
          <w:p w:rsidR="001007CD" w:rsidRPr="001947F7" w:rsidRDefault="001007CD" w:rsidP="001947F7">
            <w:pPr>
              <w:spacing w:after="0" w:line="240" w:lineRule="auto"/>
              <w:rPr>
                <w:sz w:val="20"/>
                <w:szCs w:val="20"/>
              </w:rPr>
            </w:pPr>
          </w:p>
        </w:tc>
        <w:tc>
          <w:tcPr>
            <w:tcW w:w="1984" w:type="dxa"/>
          </w:tcPr>
          <w:p w:rsidR="001007CD" w:rsidRPr="001947F7" w:rsidRDefault="001007CD" w:rsidP="001947F7">
            <w:pPr>
              <w:spacing w:after="0" w:line="240" w:lineRule="auto"/>
              <w:rPr>
                <w:sz w:val="20"/>
                <w:szCs w:val="20"/>
              </w:rPr>
            </w:pPr>
          </w:p>
        </w:tc>
        <w:tc>
          <w:tcPr>
            <w:tcW w:w="1559" w:type="dxa"/>
          </w:tcPr>
          <w:p w:rsidR="001007CD" w:rsidRPr="001947F7" w:rsidRDefault="001007CD" w:rsidP="001947F7">
            <w:pPr>
              <w:spacing w:after="0" w:line="240" w:lineRule="auto"/>
              <w:rPr>
                <w:sz w:val="20"/>
                <w:szCs w:val="20"/>
              </w:rPr>
            </w:pPr>
          </w:p>
        </w:tc>
        <w:tc>
          <w:tcPr>
            <w:tcW w:w="851" w:type="dxa"/>
          </w:tcPr>
          <w:p w:rsidR="001007CD" w:rsidRPr="001947F7" w:rsidRDefault="001007CD" w:rsidP="001947F7">
            <w:pPr>
              <w:spacing w:after="0" w:line="240" w:lineRule="auto"/>
              <w:rPr>
                <w:sz w:val="20"/>
                <w:szCs w:val="20"/>
              </w:rPr>
            </w:pPr>
          </w:p>
        </w:tc>
        <w:tc>
          <w:tcPr>
            <w:tcW w:w="850" w:type="dxa"/>
          </w:tcPr>
          <w:p w:rsidR="001007CD" w:rsidRPr="001947F7" w:rsidRDefault="001007CD" w:rsidP="001947F7">
            <w:pPr>
              <w:spacing w:after="0" w:line="240" w:lineRule="auto"/>
              <w:rPr>
                <w:sz w:val="20"/>
                <w:szCs w:val="20"/>
              </w:rPr>
            </w:pPr>
          </w:p>
        </w:tc>
        <w:tc>
          <w:tcPr>
            <w:tcW w:w="3119" w:type="dxa"/>
          </w:tcPr>
          <w:p w:rsidR="001007CD" w:rsidRPr="001947F7" w:rsidRDefault="001007CD" w:rsidP="001947F7">
            <w:pPr>
              <w:spacing w:after="0" w:line="240" w:lineRule="auto"/>
              <w:rPr>
                <w:sz w:val="20"/>
                <w:szCs w:val="20"/>
              </w:rPr>
            </w:pPr>
          </w:p>
        </w:tc>
      </w:tr>
    </w:tbl>
    <w:p w:rsidR="001007CD" w:rsidRDefault="001007CD" w:rsidP="000749BB">
      <w:pPr>
        <w:rPr>
          <w:sz w:val="20"/>
          <w:szCs w:val="20"/>
        </w:rPr>
      </w:pPr>
    </w:p>
    <w:p w:rsidR="00A07011" w:rsidRPr="005D3065" w:rsidRDefault="00A07011" w:rsidP="00A07011">
      <w:pPr>
        <w:rPr>
          <w:b/>
          <w:color w:val="1F4E79"/>
          <w:sz w:val="20"/>
          <w:szCs w:val="20"/>
        </w:rPr>
      </w:pPr>
      <w:r>
        <w:rPr>
          <w:b/>
          <w:color w:val="1F4E79"/>
          <w:sz w:val="20"/>
          <w:szCs w:val="20"/>
        </w:rPr>
        <w:t>Tabulka 10 Vyhodnocení monitorovacích indikátorů</w:t>
      </w: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93"/>
        <w:gridCol w:w="1275"/>
        <w:gridCol w:w="2410"/>
        <w:gridCol w:w="851"/>
        <w:gridCol w:w="992"/>
        <w:gridCol w:w="850"/>
        <w:gridCol w:w="993"/>
        <w:gridCol w:w="992"/>
      </w:tblGrid>
      <w:tr w:rsidR="001007CD" w:rsidRPr="001947F7" w:rsidTr="00707277">
        <w:trPr>
          <w:trHeight w:val="296"/>
          <w:tblHeader/>
        </w:trPr>
        <w:tc>
          <w:tcPr>
            <w:tcW w:w="993" w:type="dxa"/>
            <w:vMerge w:val="restart"/>
            <w:shd w:val="clear" w:color="auto" w:fill="D9D9D9" w:themeFill="background1" w:themeFillShade="D9"/>
            <w:vAlign w:val="center"/>
          </w:tcPr>
          <w:p w:rsidR="001007CD" w:rsidRPr="00D10C4F" w:rsidRDefault="001007CD" w:rsidP="00D10C4F">
            <w:pPr>
              <w:widowControl w:val="0"/>
              <w:jc w:val="center"/>
              <w:rPr>
                <w:b/>
                <w:bCs/>
                <w:color w:val="000000"/>
                <w:sz w:val="20"/>
                <w:szCs w:val="20"/>
              </w:rPr>
            </w:pPr>
            <w:r w:rsidRPr="00D10C4F">
              <w:rPr>
                <w:b/>
                <w:sz w:val="20"/>
                <w:szCs w:val="20"/>
              </w:rPr>
              <w:t>Kód opatření</w:t>
            </w:r>
          </w:p>
        </w:tc>
        <w:tc>
          <w:tcPr>
            <w:tcW w:w="1275" w:type="dxa"/>
            <w:vMerge w:val="restart"/>
            <w:shd w:val="clear" w:color="auto" w:fill="D9D9D9" w:themeFill="background1" w:themeFillShade="D9"/>
            <w:noWrap/>
            <w:vAlign w:val="center"/>
          </w:tcPr>
          <w:p w:rsidR="001007CD" w:rsidRPr="00D10C4F" w:rsidRDefault="001007CD" w:rsidP="00D10C4F">
            <w:pPr>
              <w:widowControl w:val="0"/>
              <w:jc w:val="center"/>
              <w:rPr>
                <w:b/>
                <w:bCs/>
                <w:color w:val="000000"/>
                <w:sz w:val="20"/>
                <w:szCs w:val="20"/>
              </w:rPr>
            </w:pPr>
            <w:r w:rsidRPr="00D10C4F">
              <w:rPr>
                <w:b/>
                <w:bCs/>
                <w:color w:val="000000"/>
                <w:sz w:val="20"/>
                <w:szCs w:val="20"/>
              </w:rPr>
              <w:t>Název opatření</w:t>
            </w:r>
          </w:p>
        </w:tc>
        <w:tc>
          <w:tcPr>
            <w:tcW w:w="2410" w:type="dxa"/>
            <w:vMerge w:val="restart"/>
            <w:shd w:val="clear" w:color="auto" w:fill="D9D9D9" w:themeFill="background1" w:themeFillShade="D9"/>
            <w:noWrap/>
            <w:vAlign w:val="center"/>
          </w:tcPr>
          <w:p w:rsidR="001007CD" w:rsidRPr="00D10C4F" w:rsidRDefault="001007CD" w:rsidP="00D10C4F">
            <w:pPr>
              <w:widowControl w:val="0"/>
              <w:jc w:val="center"/>
              <w:rPr>
                <w:b/>
                <w:bCs/>
                <w:color w:val="000000"/>
                <w:sz w:val="20"/>
                <w:szCs w:val="20"/>
              </w:rPr>
            </w:pPr>
            <w:r w:rsidRPr="00D10C4F">
              <w:rPr>
                <w:b/>
                <w:bCs/>
                <w:color w:val="000000"/>
                <w:sz w:val="20"/>
                <w:szCs w:val="20"/>
              </w:rPr>
              <w:t>Monitorovací indikátor</w:t>
            </w:r>
          </w:p>
        </w:tc>
        <w:tc>
          <w:tcPr>
            <w:tcW w:w="4678" w:type="dxa"/>
            <w:gridSpan w:val="5"/>
            <w:shd w:val="clear" w:color="auto" w:fill="D9D9D9" w:themeFill="background1" w:themeFillShade="D9"/>
            <w:vAlign w:val="center"/>
          </w:tcPr>
          <w:p w:rsidR="001007CD" w:rsidRPr="00D10C4F" w:rsidRDefault="001007CD" w:rsidP="00D10C4F">
            <w:pPr>
              <w:widowControl w:val="0"/>
              <w:jc w:val="center"/>
              <w:rPr>
                <w:b/>
                <w:bCs/>
                <w:color w:val="000000"/>
                <w:sz w:val="20"/>
                <w:szCs w:val="20"/>
              </w:rPr>
            </w:pPr>
            <w:r w:rsidRPr="00D10C4F">
              <w:rPr>
                <w:b/>
                <w:bCs/>
                <w:color w:val="000000"/>
                <w:sz w:val="20"/>
                <w:szCs w:val="20"/>
              </w:rPr>
              <w:t>Hodnota</w:t>
            </w:r>
          </w:p>
        </w:tc>
      </w:tr>
      <w:tr w:rsidR="001007CD" w:rsidRPr="001947F7" w:rsidTr="00707277">
        <w:trPr>
          <w:trHeight w:val="231"/>
        </w:trPr>
        <w:tc>
          <w:tcPr>
            <w:tcW w:w="993" w:type="dxa"/>
            <w:vMerge/>
            <w:shd w:val="clear" w:color="auto" w:fill="D9D9D9" w:themeFill="background1" w:themeFillShade="D9"/>
            <w:vAlign w:val="center"/>
          </w:tcPr>
          <w:p w:rsidR="001007CD" w:rsidRPr="00D10C4F" w:rsidRDefault="001007CD" w:rsidP="00D10C4F">
            <w:pPr>
              <w:widowControl w:val="0"/>
              <w:jc w:val="center"/>
              <w:rPr>
                <w:b/>
                <w:color w:val="000000"/>
                <w:sz w:val="20"/>
                <w:szCs w:val="20"/>
              </w:rPr>
            </w:pPr>
          </w:p>
        </w:tc>
        <w:tc>
          <w:tcPr>
            <w:tcW w:w="1275" w:type="dxa"/>
            <w:vMerge/>
            <w:shd w:val="clear" w:color="auto" w:fill="D9D9D9" w:themeFill="background1" w:themeFillShade="D9"/>
            <w:vAlign w:val="center"/>
          </w:tcPr>
          <w:p w:rsidR="001007CD" w:rsidRPr="00D10C4F" w:rsidRDefault="001007CD" w:rsidP="00D10C4F">
            <w:pPr>
              <w:widowControl w:val="0"/>
              <w:jc w:val="center"/>
              <w:rPr>
                <w:b/>
                <w:color w:val="000000"/>
                <w:sz w:val="20"/>
                <w:szCs w:val="20"/>
              </w:rPr>
            </w:pPr>
          </w:p>
        </w:tc>
        <w:tc>
          <w:tcPr>
            <w:tcW w:w="2410" w:type="dxa"/>
            <w:vMerge/>
            <w:shd w:val="clear" w:color="auto" w:fill="D9D9D9" w:themeFill="background1" w:themeFillShade="D9"/>
            <w:vAlign w:val="center"/>
          </w:tcPr>
          <w:p w:rsidR="001007CD" w:rsidRPr="00D10C4F" w:rsidRDefault="001007CD" w:rsidP="00D10C4F">
            <w:pPr>
              <w:widowControl w:val="0"/>
              <w:jc w:val="center"/>
              <w:rPr>
                <w:b/>
                <w:color w:val="000000"/>
                <w:sz w:val="20"/>
                <w:szCs w:val="20"/>
              </w:rPr>
            </w:pPr>
          </w:p>
        </w:tc>
        <w:tc>
          <w:tcPr>
            <w:tcW w:w="851" w:type="dxa"/>
            <w:shd w:val="clear" w:color="auto" w:fill="D9D9D9" w:themeFill="background1" w:themeFillShade="D9"/>
            <w:vAlign w:val="center"/>
          </w:tcPr>
          <w:p w:rsidR="001007CD" w:rsidRPr="00D10C4F" w:rsidRDefault="001007CD" w:rsidP="00D10C4F">
            <w:pPr>
              <w:widowControl w:val="0"/>
              <w:jc w:val="center"/>
              <w:rPr>
                <w:b/>
                <w:color w:val="000000"/>
                <w:sz w:val="20"/>
                <w:szCs w:val="20"/>
              </w:rPr>
            </w:pPr>
            <w:r w:rsidRPr="00D10C4F">
              <w:rPr>
                <w:b/>
                <w:color w:val="000000"/>
                <w:sz w:val="20"/>
                <w:szCs w:val="20"/>
              </w:rPr>
              <w:t>výchozí stav (2021)</w:t>
            </w:r>
          </w:p>
        </w:tc>
        <w:tc>
          <w:tcPr>
            <w:tcW w:w="992" w:type="dxa"/>
            <w:shd w:val="clear" w:color="auto" w:fill="D9D9D9" w:themeFill="background1" w:themeFillShade="D9"/>
            <w:vAlign w:val="center"/>
          </w:tcPr>
          <w:p w:rsidR="001007CD" w:rsidRPr="00D10C4F" w:rsidRDefault="001007CD" w:rsidP="00D10C4F">
            <w:pPr>
              <w:widowControl w:val="0"/>
              <w:jc w:val="center"/>
              <w:rPr>
                <w:b/>
                <w:color w:val="000000"/>
                <w:sz w:val="20"/>
                <w:szCs w:val="20"/>
              </w:rPr>
            </w:pPr>
            <w:r w:rsidRPr="00D10C4F">
              <w:rPr>
                <w:b/>
                <w:color w:val="000000"/>
                <w:sz w:val="20"/>
                <w:szCs w:val="20"/>
              </w:rPr>
              <w:t>cílový stav (2024)</w:t>
            </w:r>
          </w:p>
        </w:tc>
        <w:tc>
          <w:tcPr>
            <w:tcW w:w="850" w:type="dxa"/>
            <w:shd w:val="clear" w:color="auto" w:fill="D9D9D9" w:themeFill="background1" w:themeFillShade="D9"/>
            <w:vAlign w:val="center"/>
          </w:tcPr>
          <w:p w:rsidR="001007CD" w:rsidRPr="00D10C4F" w:rsidRDefault="001007CD" w:rsidP="00D10C4F">
            <w:pPr>
              <w:widowControl w:val="0"/>
              <w:jc w:val="center"/>
              <w:rPr>
                <w:b/>
                <w:color w:val="000000"/>
                <w:sz w:val="20"/>
                <w:szCs w:val="20"/>
              </w:rPr>
            </w:pPr>
            <w:r w:rsidRPr="00D10C4F">
              <w:rPr>
                <w:b/>
                <w:color w:val="000000"/>
                <w:sz w:val="20"/>
                <w:szCs w:val="20"/>
              </w:rPr>
              <w:t>stav v roce 2021</w:t>
            </w:r>
          </w:p>
        </w:tc>
        <w:tc>
          <w:tcPr>
            <w:tcW w:w="993" w:type="dxa"/>
            <w:shd w:val="clear" w:color="auto" w:fill="D9D9D9" w:themeFill="background1" w:themeFillShade="D9"/>
            <w:vAlign w:val="center"/>
          </w:tcPr>
          <w:p w:rsidR="001007CD" w:rsidRPr="00D10C4F" w:rsidRDefault="001007CD" w:rsidP="00D10C4F">
            <w:pPr>
              <w:widowControl w:val="0"/>
              <w:jc w:val="center"/>
              <w:rPr>
                <w:b/>
                <w:color w:val="000000"/>
                <w:sz w:val="20"/>
                <w:szCs w:val="20"/>
              </w:rPr>
            </w:pPr>
            <w:r w:rsidRPr="00D10C4F">
              <w:rPr>
                <w:b/>
                <w:color w:val="000000"/>
                <w:sz w:val="20"/>
                <w:szCs w:val="20"/>
              </w:rPr>
              <w:t>trend plnění</w:t>
            </w:r>
          </w:p>
        </w:tc>
        <w:tc>
          <w:tcPr>
            <w:tcW w:w="992" w:type="dxa"/>
            <w:shd w:val="clear" w:color="auto" w:fill="D9D9D9" w:themeFill="background1" w:themeFillShade="D9"/>
            <w:vAlign w:val="center"/>
          </w:tcPr>
          <w:p w:rsidR="001007CD" w:rsidRPr="00D10C4F" w:rsidRDefault="001007CD" w:rsidP="00D10C4F">
            <w:pPr>
              <w:widowControl w:val="0"/>
              <w:jc w:val="center"/>
              <w:rPr>
                <w:b/>
                <w:color w:val="000000"/>
                <w:sz w:val="20"/>
                <w:szCs w:val="20"/>
              </w:rPr>
            </w:pPr>
            <w:r w:rsidRPr="00D10C4F">
              <w:rPr>
                <w:b/>
                <w:color w:val="000000"/>
                <w:sz w:val="20"/>
                <w:szCs w:val="20"/>
              </w:rPr>
              <w:t>optimální směr</w:t>
            </w:r>
          </w:p>
        </w:tc>
      </w:tr>
      <w:tr w:rsidR="001007CD" w:rsidRPr="001947F7" w:rsidTr="0070609B">
        <w:trPr>
          <w:trHeight w:val="147"/>
        </w:trPr>
        <w:tc>
          <w:tcPr>
            <w:tcW w:w="993" w:type="dxa"/>
            <w:vMerge w:val="restart"/>
            <w:vAlign w:val="center"/>
          </w:tcPr>
          <w:p w:rsidR="001007CD" w:rsidRPr="001947F7" w:rsidRDefault="001007CD" w:rsidP="00634D09">
            <w:pPr>
              <w:widowControl w:val="0"/>
              <w:rPr>
                <w:color w:val="000000"/>
                <w:sz w:val="20"/>
                <w:szCs w:val="20"/>
              </w:rPr>
            </w:pPr>
          </w:p>
        </w:tc>
        <w:tc>
          <w:tcPr>
            <w:tcW w:w="1275" w:type="dxa"/>
            <w:vMerge w:val="restart"/>
            <w:vAlign w:val="center"/>
          </w:tcPr>
          <w:p w:rsidR="001007CD" w:rsidRPr="001947F7" w:rsidRDefault="001007CD" w:rsidP="00634D09">
            <w:pPr>
              <w:widowControl w:val="0"/>
              <w:rPr>
                <w:color w:val="000000"/>
                <w:sz w:val="20"/>
                <w:szCs w:val="20"/>
              </w:rPr>
            </w:pPr>
          </w:p>
        </w:tc>
        <w:tc>
          <w:tcPr>
            <w:tcW w:w="2410" w:type="dxa"/>
            <w:shd w:val="clear" w:color="000000" w:fill="FFFFFF"/>
            <w:vAlign w:val="center"/>
          </w:tcPr>
          <w:p w:rsidR="001007CD" w:rsidRPr="001947F7" w:rsidRDefault="001007CD" w:rsidP="00634D09">
            <w:pPr>
              <w:widowControl w:val="0"/>
              <w:jc w:val="center"/>
              <w:rPr>
                <w:color w:val="000000"/>
                <w:sz w:val="20"/>
                <w:szCs w:val="20"/>
              </w:rPr>
            </w:pPr>
          </w:p>
        </w:tc>
        <w:tc>
          <w:tcPr>
            <w:tcW w:w="851" w:type="dxa"/>
            <w:shd w:val="clear" w:color="000000" w:fill="FFFFFF"/>
            <w:vAlign w:val="center"/>
          </w:tcPr>
          <w:p w:rsidR="001007CD" w:rsidRPr="001947F7" w:rsidRDefault="001007CD" w:rsidP="00634D09">
            <w:pPr>
              <w:widowControl w:val="0"/>
              <w:jc w:val="center"/>
              <w:rPr>
                <w:color w:val="000000"/>
                <w:sz w:val="20"/>
                <w:szCs w:val="20"/>
              </w:rPr>
            </w:pPr>
          </w:p>
        </w:tc>
        <w:tc>
          <w:tcPr>
            <w:tcW w:w="992" w:type="dxa"/>
            <w:shd w:val="clear" w:color="000000" w:fill="FFFFFF"/>
            <w:vAlign w:val="center"/>
          </w:tcPr>
          <w:p w:rsidR="001007CD" w:rsidRPr="001947F7" w:rsidRDefault="001007CD" w:rsidP="00634D09">
            <w:pPr>
              <w:widowControl w:val="0"/>
              <w:jc w:val="center"/>
              <w:rPr>
                <w:color w:val="000000"/>
                <w:sz w:val="20"/>
                <w:szCs w:val="20"/>
              </w:rPr>
            </w:pPr>
          </w:p>
        </w:tc>
        <w:tc>
          <w:tcPr>
            <w:tcW w:w="850" w:type="dxa"/>
          </w:tcPr>
          <w:p w:rsidR="001007CD" w:rsidRPr="001947F7" w:rsidRDefault="001007CD" w:rsidP="00634D09">
            <w:pPr>
              <w:widowControl w:val="0"/>
              <w:jc w:val="center"/>
              <w:rPr>
                <w:color w:val="000000"/>
                <w:sz w:val="20"/>
                <w:szCs w:val="20"/>
              </w:rPr>
            </w:pPr>
          </w:p>
        </w:tc>
        <w:tc>
          <w:tcPr>
            <w:tcW w:w="993" w:type="dxa"/>
            <w:shd w:val="clear" w:color="auto" w:fill="92D050"/>
          </w:tcPr>
          <w:p w:rsidR="001007CD" w:rsidRPr="001947F7" w:rsidRDefault="001007CD" w:rsidP="00634D09">
            <w:pPr>
              <w:widowControl w:val="0"/>
              <w:jc w:val="center"/>
              <w:rPr>
                <w:color w:val="000000"/>
                <w:sz w:val="20"/>
                <w:szCs w:val="20"/>
              </w:rPr>
            </w:pPr>
            <w:r w:rsidRPr="001947F7">
              <w:rPr>
                <w:sz w:val="20"/>
                <w:szCs w:val="20"/>
              </w:rPr>
              <w:sym w:font="Wingdings" w:char="F04A"/>
            </w:r>
          </w:p>
        </w:tc>
        <w:tc>
          <w:tcPr>
            <w:tcW w:w="992" w:type="dxa"/>
            <w:vAlign w:val="center"/>
          </w:tcPr>
          <w:p w:rsidR="001007CD" w:rsidRPr="001947F7" w:rsidRDefault="001007CD" w:rsidP="00634D09">
            <w:pPr>
              <w:widowControl w:val="0"/>
              <w:jc w:val="center"/>
              <w:rPr>
                <w:color w:val="000000"/>
                <w:sz w:val="20"/>
                <w:szCs w:val="20"/>
              </w:rPr>
            </w:pPr>
          </w:p>
        </w:tc>
      </w:tr>
      <w:tr w:rsidR="001007CD" w:rsidRPr="001947F7" w:rsidTr="0070609B">
        <w:trPr>
          <w:trHeight w:val="171"/>
        </w:trPr>
        <w:tc>
          <w:tcPr>
            <w:tcW w:w="993" w:type="dxa"/>
            <w:vMerge/>
            <w:vAlign w:val="center"/>
          </w:tcPr>
          <w:p w:rsidR="001007CD" w:rsidRPr="001947F7" w:rsidRDefault="001007CD" w:rsidP="00634D09">
            <w:pPr>
              <w:widowControl w:val="0"/>
              <w:rPr>
                <w:color w:val="000000"/>
                <w:sz w:val="20"/>
                <w:szCs w:val="20"/>
              </w:rPr>
            </w:pPr>
          </w:p>
        </w:tc>
        <w:tc>
          <w:tcPr>
            <w:tcW w:w="1275" w:type="dxa"/>
            <w:vMerge/>
            <w:vAlign w:val="center"/>
          </w:tcPr>
          <w:p w:rsidR="001007CD" w:rsidRPr="001947F7" w:rsidRDefault="001007CD" w:rsidP="00634D09">
            <w:pPr>
              <w:widowControl w:val="0"/>
              <w:rPr>
                <w:color w:val="000000"/>
                <w:sz w:val="20"/>
                <w:szCs w:val="20"/>
              </w:rPr>
            </w:pPr>
          </w:p>
        </w:tc>
        <w:tc>
          <w:tcPr>
            <w:tcW w:w="2410" w:type="dxa"/>
            <w:shd w:val="clear" w:color="000000" w:fill="FFFFFF"/>
            <w:vAlign w:val="center"/>
          </w:tcPr>
          <w:p w:rsidR="001007CD" w:rsidRPr="001947F7" w:rsidRDefault="001007CD" w:rsidP="00634D09">
            <w:pPr>
              <w:widowControl w:val="0"/>
              <w:jc w:val="center"/>
              <w:rPr>
                <w:color w:val="000000"/>
                <w:sz w:val="20"/>
                <w:szCs w:val="20"/>
              </w:rPr>
            </w:pPr>
          </w:p>
        </w:tc>
        <w:tc>
          <w:tcPr>
            <w:tcW w:w="851" w:type="dxa"/>
            <w:shd w:val="clear" w:color="000000" w:fill="FFFFFF"/>
            <w:vAlign w:val="center"/>
          </w:tcPr>
          <w:p w:rsidR="001007CD" w:rsidRPr="001947F7" w:rsidRDefault="001007CD" w:rsidP="00634D09">
            <w:pPr>
              <w:widowControl w:val="0"/>
              <w:jc w:val="center"/>
              <w:rPr>
                <w:color w:val="000000"/>
                <w:sz w:val="20"/>
                <w:szCs w:val="20"/>
              </w:rPr>
            </w:pPr>
          </w:p>
        </w:tc>
        <w:tc>
          <w:tcPr>
            <w:tcW w:w="992" w:type="dxa"/>
            <w:shd w:val="clear" w:color="000000" w:fill="FFFFFF"/>
            <w:vAlign w:val="center"/>
          </w:tcPr>
          <w:p w:rsidR="001007CD" w:rsidRPr="001947F7" w:rsidRDefault="001007CD" w:rsidP="00634D09">
            <w:pPr>
              <w:widowControl w:val="0"/>
              <w:jc w:val="center"/>
              <w:rPr>
                <w:color w:val="000000"/>
                <w:sz w:val="20"/>
                <w:szCs w:val="20"/>
              </w:rPr>
            </w:pPr>
          </w:p>
        </w:tc>
        <w:tc>
          <w:tcPr>
            <w:tcW w:w="850" w:type="dxa"/>
          </w:tcPr>
          <w:p w:rsidR="001007CD" w:rsidRPr="001947F7" w:rsidRDefault="001007CD" w:rsidP="00634D09">
            <w:pPr>
              <w:widowControl w:val="0"/>
              <w:jc w:val="center"/>
              <w:rPr>
                <w:color w:val="000000"/>
                <w:sz w:val="20"/>
                <w:szCs w:val="20"/>
              </w:rPr>
            </w:pPr>
          </w:p>
        </w:tc>
        <w:tc>
          <w:tcPr>
            <w:tcW w:w="993" w:type="dxa"/>
            <w:shd w:val="clear" w:color="auto" w:fill="FF0000"/>
          </w:tcPr>
          <w:p w:rsidR="001007CD" w:rsidRPr="001947F7" w:rsidRDefault="001007CD" w:rsidP="00634D09">
            <w:pPr>
              <w:widowControl w:val="0"/>
              <w:jc w:val="center"/>
              <w:rPr>
                <w:color w:val="000000"/>
                <w:sz w:val="20"/>
                <w:szCs w:val="20"/>
              </w:rPr>
            </w:pPr>
            <w:r w:rsidRPr="001947F7">
              <w:rPr>
                <w:sz w:val="20"/>
                <w:szCs w:val="20"/>
              </w:rPr>
              <w:sym w:font="Wingdings" w:char="F04C"/>
            </w:r>
          </w:p>
        </w:tc>
        <w:tc>
          <w:tcPr>
            <w:tcW w:w="992" w:type="dxa"/>
            <w:vAlign w:val="center"/>
          </w:tcPr>
          <w:p w:rsidR="001007CD" w:rsidRPr="001947F7" w:rsidRDefault="001007CD" w:rsidP="00634D09">
            <w:pPr>
              <w:widowControl w:val="0"/>
              <w:jc w:val="center"/>
              <w:rPr>
                <w:color w:val="000000"/>
                <w:sz w:val="20"/>
                <w:szCs w:val="20"/>
              </w:rPr>
            </w:pPr>
          </w:p>
        </w:tc>
      </w:tr>
      <w:tr w:rsidR="001007CD" w:rsidRPr="001947F7" w:rsidTr="0070609B">
        <w:trPr>
          <w:trHeight w:val="167"/>
        </w:trPr>
        <w:tc>
          <w:tcPr>
            <w:tcW w:w="993" w:type="dxa"/>
            <w:vMerge/>
            <w:vAlign w:val="center"/>
          </w:tcPr>
          <w:p w:rsidR="001007CD" w:rsidRPr="001947F7" w:rsidRDefault="001007CD" w:rsidP="00634D09">
            <w:pPr>
              <w:widowControl w:val="0"/>
              <w:rPr>
                <w:color w:val="000000"/>
                <w:sz w:val="20"/>
                <w:szCs w:val="20"/>
              </w:rPr>
            </w:pPr>
          </w:p>
        </w:tc>
        <w:tc>
          <w:tcPr>
            <w:tcW w:w="1275" w:type="dxa"/>
            <w:vMerge/>
            <w:vAlign w:val="center"/>
          </w:tcPr>
          <w:p w:rsidR="001007CD" w:rsidRPr="001947F7" w:rsidRDefault="001007CD" w:rsidP="00634D09">
            <w:pPr>
              <w:widowControl w:val="0"/>
              <w:rPr>
                <w:color w:val="000000"/>
                <w:sz w:val="20"/>
                <w:szCs w:val="20"/>
              </w:rPr>
            </w:pPr>
          </w:p>
        </w:tc>
        <w:tc>
          <w:tcPr>
            <w:tcW w:w="2410" w:type="dxa"/>
            <w:vAlign w:val="center"/>
          </w:tcPr>
          <w:p w:rsidR="001007CD" w:rsidRPr="001947F7" w:rsidRDefault="001007CD" w:rsidP="00634D09">
            <w:pPr>
              <w:widowControl w:val="0"/>
              <w:jc w:val="center"/>
              <w:rPr>
                <w:color w:val="000000"/>
                <w:sz w:val="20"/>
                <w:szCs w:val="20"/>
              </w:rPr>
            </w:pPr>
          </w:p>
        </w:tc>
        <w:tc>
          <w:tcPr>
            <w:tcW w:w="851" w:type="dxa"/>
            <w:shd w:val="clear" w:color="000000" w:fill="FFFFFF"/>
            <w:vAlign w:val="center"/>
          </w:tcPr>
          <w:p w:rsidR="001007CD" w:rsidRPr="001947F7" w:rsidRDefault="001007CD" w:rsidP="00634D09">
            <w:pPr>
              <w:widowControl w:val="0"/>
              <w:jc w:val="center"/>
              <w:rPr>
                <w:color w:val="000000"/>
                <w:sz w:val="20"/>
                <w:szCs w:val="20"/>
              </w:rPr>
            </w:pPr>
          </w:p>
        </w:tc>
        <w:tc>
          <w:tcPr>
            <w:tcW w:w="992" w:type="dxa"/>
            <w:shd w:val="clear" w:color="000000" w:fill="FFFFFF"/>
            <w:vAlign w:val="center"/>
          </w:tcPr>
          <w:p w:rsidR="001007CD" w:rsidRPr="001947F7" w:rsidRDefault="001007CD" w:rsidP="00634D09">
            <w:pPr>
              <w:widowControl w:val="0"/>
              <w:jc w:val="center"/>
              <w:rPr>
                <w:color w:val="000000"/>
                <w:sz w:val="20"/>
                <w:szCs w:val="20"/>
              </w:rPr>
            </w:pPr>
          </w:p>
        </w:tc>
        <w:tc>
          <w:tcPr>
            <w:tcW w:w="850" w:type="dxa"/>
          </w:tcPr>
          <w:p w:rsidR="001007CD" w:rsidRPr="001947F7" w:rsidRDefault="001007CD" w:rsidP="00634D09">
            <w:pPr>
              <w:widowControl w:val="0"/>
              <w:jc w:val="center"/>
              <w:rPr>
                <w:color w:val="000000"/>
                <w:sz w:val="20"/>
                <w:szCs w:val="20"/>
              </w:rPr>
            </w:pPr>
          </w:p>
        </w:tc>
        <w:tc>
          <w:tcPr>
            <w:tcW w:w="993" w:type="dxa"/>
            <w:shd w:val="clear" w:color="auto" w:fill="FFFF00"/>
          </w:tcPr>
          <w:p w:rsidR="001007CD" w:rsidRPr="001947F7" w:rsidRDefault="001007CD" w:rsidP="00634D09">
            <w:pPr>
              <w:widowControl w:val="0"/>
              <w:jc w:val="center"/>
              <w:rPr>
                <w:color w:val="000000"/>
                <w:sz w:val="20"/>
                <w:szCs w:val="20"/>
              </w:rPr>
            </w:pPr>
            <w:r w:rsidRPr="001947F7">
              <w:rPr>
                <w:sz w:val="20"/>
                <w:szCs w:val="20"/>
              </w:rPr>
              <w:sym w:font="Wingdings" w:char="F04B"/>
            </w:r>
          </w:p>
        </w:tc>
        <w:tc>
          <w:tcPr>
            <w:tcW w:w="992" w:type="dxa"/>
            <w:vAlign w:val="center"/>
          </w:tcPr>
          <w:p w:rsidR="001007CD" w:rsidRPr="001947F7" w:rsidRDefault="001007CD" w:rsidP="00634D09">
            <w:pPr>
              <w:widowControl w:val="0"/>
              <w:jc w:val="center"/>
              <w:rPr>
                <w:color w:val="000000"/>
                <w:sz w:val="20"/>
                <w:szCs w:val="20"/>
              </w:rPr>
            </w:pPr>
          </w:p>
        </w:tc>
      </w:tr>
    </w:tbl>
    <w:p w:rsidR="001007CD" w:rsidRDefault="001007CD" w:rsidP="000749BB">
      <w:pPr>
        <w:rPr>
          <w:sz w:val="20"/>
          <w:szCs w:val="20"/>
        </w:rPr>
      </w:pPr>
    </w:p>
    <w:p w:rsidR="00BC176F" w:rsidRDefault="00BC176F" w:rsidP="000749BB">
      <w:pPr>
        <w:rPr>
          <w:sz w:val="20"/>
          <w:szCs w:val="20"/>
        </w:rPr>
      </w:pPr>
    </w:p>
    <w:p w:rsidR="00BC176F" w:rsidRDefault="00BC176F" w:rsidP="000749BB">
      <w:pPr>
        <w:rPr>
          <w:sz w:val="20"/>
          <w:szCs w:val="20"/>
        </w:rPr>
      </w:pPr>
    </w:p>
    <w:p w:rsidR="001007CD" w:rsidRPr="008B1429" w:rsidRDefault="001007CD" w:rsidP="008B1429">
      <w:pPr>
        <w:pStyle w:val="Nadpis1"/>
      </w:pPr>
      <w:bookmarkStart w:id="50" w:name="_Toc88201673"/>
      <w:r w:rsidRPr="008B1429">
        <w:lastRenderedPageBreak/>
        <w:t>Závěr</w:t>
      </w:r>
      <w:bookmarkEnd w:id="50"/>
    </w:p>
    <w:p w:rsidR="001007CD" w:rsidRDefault="001007CD" w:rsidP="000749BB">
      <w:pPr>
        <w:rPr>
          <w:szCs w:val="24"/>
        </w:rPr>
      </w:pPr>
      <w:r w:rsidRPr="008B1429">
        <w:rPr>
          <w:szCs w:val="24"/>
        </w:rPr>
        <w:t xml:space="preserve">Statutární město Olomouc se problematikou a podporou rodin a seniorů zabývá dlouhodobě. Koncepce prorodinné politiky statutárního města Olomouce pro roky 2022-2024 je tak v pořadí již čtvrtým strategickým dokumentem v této oblasti. </w:t>
      </w:r>
      <w:r>
        <w:rPr>
          <w:szCs w:val="24"/>
        </w:rPr>
        <w:t>Koncepce se zaměřuje především na následující oblasti:</w:t>
      </w:r>
    </w:p>
    <w:p w:rsidR="001007CD" w:rsidRDefault="001007CD" w:rsidP="008B1429">
      <w:pPr>
        <w:pStyle w:val="Odstavecseseznamem"/>
        <w:numPr>
          <w:ilvl w:val="0"/>
          <w:numId w:val="39"/>
        </w:numPr>
        <w:rPr>
          <w:szCs w:val="24"/>
        </w:rPr>
      </w:pPr>
      <w:r>
        <w:rPr>
          <w:szCs w:val="24"/>
        </w:rPr>
        <w:t>oblast služeb pro rodiny;</w:t>
      </w:r>
    </w:p>
    <w:p w:rsidR="001007CD" w:rsidRDefault="001007CD" w:rsidP="008B1429">
      <w:pPr>
        <w:pStyle w:val="Odstavecseseznamem"/>
        <w:numPr>
          <w:ilvl w:val="0"/>
          <w:numId w:val="39"/>
        </w:numPr>
        <w:rPr>
          <w:szCs w:val="24"/>
        </w:rPr>
      </w:pPr>
      <w:r>
        <w:rPr>
          <w:szCs w:val="24"/>
        </w:rPr>
        <w:t xml:space="preserve">oblast podpory </w:t>
      </w:r>
      <w:r w:rsidR="00DB4FB7">
        <w:rPr>
          <w:szCs w:val="24"/>
        </w:rPr>
        <w:t>harmonizace</w:t>
      </w:r>
      <w:r>
        <w:rPr>
          <w:szCs w:val="24"/>
        </w:rPr>
        <w:t xml:space="preserve"> rodinného a pracovního života;</w:t>
      </w:r>
    </w:p>
    <w:p w:rsidR="001007CD" w:rsidRDefault="001007CD" w:rsidP="008B1429">
      <w:pPr>
        <w:pStyle w:val="Odstavecseseznamem"/>
        <w:numPr>
          <w:ilvl w:val="0"/>
          <w:numId w:val="39"/>
        </w:numPr>
        <w:rPr>
          <w:szCs w:val="24"/>
        </w:rPr>
      </w:pPr>
      <w:r>
        <w:rPr>
          <w:szCs w:val="24"/>
        </w:rPr>
        <w:t>oblast prostoru přátelského rodinám;</w:t>
      </w:r>
    </w:p>
    <w:p w:rsidR="001007CD" w:rsidRDefault="001007CD" w:rsidP="008B1429">
      <w:pPr>
        <w:pStyle w:val="Odstavecseseznamem"/>
        <w:numPr>
          <w:ilvl w:val="0"/>
          <w:numId w:val="39"/>
        </w:numPr>
        <w:rPr>
          <w:szCs w:val="24"/>
        </w:rPr>
      </w:pPr>
      <w:r>
        <w:rPr>
          <w:szCs w:val="24"/>
        </w:rPr>
        <w:t>oblast komunikace a spolupráce.</w:t>
      </w:r>
    </w:p>
    <w:p w:rsidR="001007CD" w:rsidRDefault="001007CD" w:rsidP="00732C79">
      <w:pPr>
        <w:rPr>
          <w:szCs w:val="24"/>
        </w:rPr>
      </w:pPr>
      <w:r>
        <w:rPr>
          <w:szCs w:val="24"/>
        </w:rPr>
        <w:t xml:space="preserve">Prostřednictvím realizace jednotlivých aktivit Koncepce </w:t>
      </w:r>
      <w:r w:rsidRPr="008B1429">
        <w:rPr>
          <w:szCs w:val="24"/>
        </w:rPr>
        <w:t>prorodinné politiky statutárního města Olomouce pro roky 2022-2024</w:t>
      </w:r>
      <w:r>
        <w:rPr>
          <w:szCs w:val="24"/>
        </w:rPr>
        <w:t xml:space="preserve"> bude rozvinut potenciál tradičních a osvědčených projektů a akcí a současně dojde k podpoře nových aktivit pro rodiny a seniory.</w:t>
      </w:r>
    </w:p>
    <w:p w:rsidR="001007CD" w:rsidRDefault="001007CD" w:rsidP="00732C79">
      <w:pPr>
        <w:rPr>
          <w:szCs w:val="24"/>
        </w:rPr>
      </w:pPr>
      <w:r>
        <w:rPr>
          <w:szCs w:val="24"/>
        </w:rPr>
        <w:t>Na tomto místě patří poděkování všem, kteří se na zpracování tohoto dokumentu podíleli, připomínkovali jeho obsah a byli ochotni mu věnovat svůj čas.</w:t>
      </w:r>
    </w:p>
    <w:p w:rsidR="001007CD" w:rsidRDefault="001007CD" w:rsidP="00732C79">
      <w:pPr>
        <w:pStyle w:val="Nadpis1"/>
      </w:pPr>
      <w:bookmarkStart w:id="51" w:name="_Toc88201674"/>
      <w:r>
        <w:t>Seznam použitých zkratek</w:t>
      </w:r>
      <w:bookmarkEnd w:id="51"/>
    </w:p>
    <w:p w:rsidR="001007CD" w:rsidRDefault="001007CD" w:rsidP="00E5174F">
      <w:pPr>
        <w:spacing w:after="0"/>
        <w:rPr>
          <w:szCs w:val="24"/>
        </w:rPr>
      </w:pPr>
      <w:r>
        <w:rPr>
          <w:szCs w:val="24"/>
        </w:rPr>
        <w:t>FTK UPOL</w:t>
      </w:r>
      <w:r>
        <w:rPr>
          <w:szCs w:val="24"/>
        </w:rPr>
        <w:tab/>
        <w:t>Fakulta tělesné kultury Univerzity Palackého v Olomouci</w:t>
      </w:r>
    </w:p>
    <w:p w:rsidR="001007CD" w:rsidRDefault="001007CD" w:rsidP="00E5174F">
      <w:pPr>
        <w:spacing w:after="0"/>
        <w:rPr>
          <w:szCs w:val="24"/>
        </w:rPr>
      </w:pPr>
      <w:r>
        <w:rPr>
          <w:szCs w:val="24"/>
        </w:rPr>
        <w:t>KMČ</w:t>
      </w:r>
      <w:r>
        <w:rPr>
          <w:szCs w:val="24"/>
        </w:rPr>
        <w:tab/>
      </w:r>
      <w:r>
        <w:rPr>
          <w:szCs w:val="24"/>
        </w:rPr>
        <w:tab/>
        <w:t>komise městské části</w:t>
      </w:r>
    </w:p>
    <w:p w:rsidR="001007CD" w:rsidRDefault="001007CD" w:rsidP="00E5174F">
      <w:pPr>
        <w:spacing w:after="0"/>
        <w:rPr>
          <w:szCs w:val="24"/>
        </w:rPr>
      </w:pPr>
      <w:r>
        <w:rPr>
          <w:szCs w:val="24"/>
        </w:rPr>
        <w:t>KS</w:t>
      </w:r>
      <w:r>
        <w:rPr>
          <w:szCs w:val="24"/>
        </w:rPr>
        <w:tab/>
      </w:r>
      <w:r>
        <w:rPr>
          <w:szCs w:val="24"/>
        </w:rPr>
        <w:tab/>
        <w:t>klub pro seniory</w:t>
      </w:r>
    </w:p>
    <w:p w:rsidR="001007CD" w:rsidRDefault="001007CD" w:rsidP="00E5174F">
      <w:pPr>
        <w:spacing w:after="0"/>
        <w:rPr>
          <w:szCs w:val="24"/>
        </w:rPr>
      </w:pPr>
      <w:r>
        <w:rPr>
          <w:szCs w:val="24"/>
        </w:rPr>
        <w:t>MAP</w:t>
      </w:r>
      <w:r>
        <w:rPr>
          <w:szCs w:val="24"/>
        </w:rPr>
        <w:tab/>
      </w:r>
      <w:r>
        <w:rPr>
          <w:szCs w:val="24"/>
        </w:rPr>
        <w:tab/>
        <w:t>Místní akční plán vzdělávání v Olomouci</w:t>
      </w:r>
    </w:p>
    <w:p w:rsidR="001007CD" w:rsidRDefault="001007CD" w:rsidP="00E5174F">
      <w:pPr>
        <w:spacing w:after="0"/>
        <w:rPr>
          <w:szCs w:val="24"/>
        </w:rPr>
      </w:pPr>
      <w:r>
        <w:rPr>
          <w:szCs w:val="24"/>
        </w:rPr>
        <w:t>MD</w:t>
      </w:r>
      <w:r>
        <w:rPr>
          <w:szCs w:val="24"/>
        </w:rPr>
        <w:tab/>
      </w:r>
      <w:r>
        <w:rPr>
          <w:szCs w:val="24"/>
        </w:rPr>
        <w:tab/>
        <w:t>mateřská dovolená</w:t>
      </w:r>
    </w:p>
    <w:p w:rsidR="001007CD" w:rsidRDefault="001007CD" w:rsidP="00E5174F">
      <w:pPr>
        <w:spacing w:after="0"/>
        <w:rPr>
          <w:szCs w:val="24"/>
        </w:rPr>
      </w:pPr>
      <w:r>
        <w:rPr>
          <w:szCs w:val="24"/>
        </w:rPr>
        <w:t>MHD</w:t>
      </w:r>
      <w:r>
        <w:rPr>
          <w:szCs w:val="24"/>
        </w:rPr>
        <w:tab/>
      </w:r>
      <w:r>
        <w:rPr>
          <w:szCs w:val="24"/>
        </w:rPr>
        <w:tab/>
        <w:t>městská hromadná doprava</w:t>
      </w:r>
    </w:p>
    <w:p w:rsidR="001007CD" w:rsidRDefault="001007CD" w:rsidP="00E5174F">
      <w:pPr>
        <w:spacing w:after="0"/>
        <w:rPr>
          <w:szCs w:val="24"/>
        </w:rPr>
      </w:pPr>
      <w:proofErr w:type="spellStart"/>
      <w:r>
        <w:rPr>
          <w:szCs w:val="24"/>
        </w:rPr>
        <w:t>MMOl</w:t>
      </w:r>
      <w:proofErr w:type="spellEnd"/>
      <w:r>
        <w:rPr>
          <w:szCs w:val="24"/>
        </w:rPr>
        <w:tab/>
      </w:r>
      <w:r>
        <w:rPr>
          <w:szCs w:val="24"/>
        </w:rPr>
        <w:tab/>
        <w:t>Magistrát města Olomouce</w:t>
      </w:r>
    </w:p>
    <w:p w:rsidR="001007CD" w:rsidRDefault="001007CD" w:rsidP="00E5174F">
      <w:pPr>
        <w:spacing w:after="0"/>
        <w:rPr>
          <w:szCs w:val="24"/>
        </w:rPr>
      </w:pPr>
      <w:r>
        <w:rPr>
          <w:szCs w:val="24"/>
        </w:rPr>
        <w:t>MPSV</w:t>
      </w:r>
      <w:r>
        <w:rPr>
          <w:szCs w:val="24"/>
        </w:rPr>
        <w:tab/>
      </w:r>
      <w:r>
        <w:rPr>
          <w:szCs w:val="24"/>
        </w:rPr>
        <w:tab/>
        <w:t>Ministerstvo práce a sociálních věcí</w:t>
      </w:r>
    </w:p>
    <w:p w:rsidR="001007CD" w:rsidRDefault="001007CD" w:rsidP="00E5174F">
      <w:pPr>
        <w:spacing w:after="0"/>
        <w:rPr>
          <w:szCs w:val="24"/>
        </w:rPr>
      </w:pPr>
      <w:r>
        <w:rPr>
          <w:szCs w:val="24"/>
        </w:rPr>
        <w:t>MŠ</w:t>
      </w:r>
      <w:r>
        <w:rPr>
          <w:szCs w:val="24"/>
        </w:rPr>
        <w:tab/>
      </w:r>
      <w:r>
        <w:rPr>
          <w:szCs w:val="24"/>
        </w:rPr>
        <w:tab/>
        <w:t>mateřská škola</w:t>
      </w:r>
    </w:p>
    <w:p w:rsidR="00610F42" w:rsidRDefault="00610F42" w:rsidP="00E5174F">
      <w:pPr>
        <w:spacing w:after="0"/>
        <w:rPr>
          <w:szCs w:val="24"/>
        </w:rPr>
      </w:pPr>
      <w:r>
        <w:rPr>
          <w:szCs w:val="24"/>
        </w:rPr>
        <w:t>MV ČR</w:t>
      </w:r>
      <w:r>
        <w:rPr>
          <w:szCs w:val="24"/>
        </w:rPr>
        <w:tab/>
        <w:t>Ministerstvo vnitra ČR</w:t>
      </w:r>
    </w:p>
    <w:p w:rsidR="001007CD" w:rsidRDefault="001007CD" w:rsidP="00E5174F">
      <w:pPr>
        <w:spacing w:after="0"/>
        <w:rPr>
          <w:szCs w:val="24"/>
        </w:rPr>
      </w:pPr>
      <w:r>
        <w:rPr>
          <w:szCs w:val="24"/>
        </w:rPr>
        <w:t>UPOL</w:t>
      </w:r>
      <w:r>
        <w:rPr>
          <w:szCs w:val="24"/>
        </w:rPr>
        <w:tab/>
      </w:r>
      <w:r>
        <w:rPr>
          <w:szCs w:val="24"/>
        </w:rPr>
        <w:tab/>
        <w:t>Univerzita Palackého v Olomouci</w:t>
      </w:r>
    </w:p>
    <w:p w:rsidR="001007CD" w:rsidRDefault="001007CD" w:rsidP="00E5174F">
      <w:pPr>
        <w:spacing w:after="0"/>
        <w:rPr>
          <w:szCs w:val="24"/>
        </w:rPr>
      </w:pPr>
      <w:r>
        <w:rPr>
          <w:szCs w:val="24"/>
        </w:rPr>
        <w:t>OSV</w:t>
      </w:r>
      <w:r>
        <w:rPr>
          <w:szCs w:val="24"/>
        </w:rPr>
        <w:tab/>
      </w:r>
      <w:r>
        <w:rPr>
          <w:szCs w:val="24"/>
        </w:rPr>
        <w:tab/>
        <w:t>odbor sociálních věcí Magistrátu města Olomouce</w:t>
      </w:r>
    </w:p>
    <w:p w:rsidR="001007CD" w:rsidRDefault="001007CD" w:rsidP="00E5174F">
      <w:pPr>
        <w:spacing w:after="0"/>
        <w:rPr>
          <w:szCs w:val="24"/>
        </w:rPr>
      </w:pPr>
      <w:r>
        <w:rPr>
          <w:szCs w:val="24"/>
        </w:rPr>
        <w:t>OSVČ</w:t>
      </w:r>
      <w:r>
        <w:rPr>
          <w:szCs w:val="24"/>
        </w:rPr>
        <w:tab/>
      </w:r>
      <w:r>
        <w:rPr>
          <w:szCs w:val="24"/>
        </w:rPr>
        <w:tab/>
        <w:t>osoba samostatně výdělečně činná</w:t>
      </w:r>
    </w:p>
    <w:p w:rsidR="001007CD" w:rsidRDefault="001007CD" w:rsidP="00E5174F">
      <w:pPr>
        <w:spacing w:after="0"/>
        <w:rPr>
          <w:szCs w:val="24"/>
        </w:rPr>
      </w:pPr>
      <w:r>
        <w:rPr>
          <w:szCs w:val="24"/>
        </w:rPr>
        <w:t>PUMMO</w:t>
      </w:r>
      <w:r>
        <w:rPr>
          <w:szCs w:val="24"/>
        </w:rPr>
        <w:tab/>
        <w:t>Plán udržitelné mobility města Olomouce</w:t>
      </w:r>
    </w:p>
    <w:p w:rsidR="001007CD" w:rsidRDefault="001007CD" w:rsidP="00E5174F">
      <w:pPr>
        <w:spacing w:after="0"/>
        <w:rPr>
          <w:szCs w:val="24"/>
        </w:rPr>
      </w:pPr>
      <w:r>
        <w:rPr>
          <w:szCs w:val="24"/>
        </w:rPr>
        <w:t>RC</w:t>
      </w:r>
      <w:r>
        <w:rPr>
          <w:szCs w:val="24"/>
        </w:rPr>
        <w:tab/>
      </w:r>
      <w:r>
        <w:rPr>
          <w:szCs w:val="24"/>
        </w:rPr>
        <w:tab/>
        <w:t>rodinné centrum</w:t>
      </w:r>
    </w:p>
    <w:p w:rsidR="001007CD" w:rsidRDefault="001007CD" w:rsidP="00E5174F">
      <w:pPr>
        <w:spacing w:after="0"/>
        <w:rPr>
          <w:szCs w:val="24"/>
        </w:rPr>
      </w:pPr>
      <w:r>
        <w:rPr>
          <w:szCs w:val="24"/>
        </w:rPr>
        <w:t>RD</w:t>
      </w:r>
      <w:r>
        <w:rPr>
          <w:szCs w:val="24"/>
        </w:rPr>
        <w:tab/>
      </w:r>
      <w:r>
        <w:rPr>
          <w:szCs w:val="24"/>
        </w:rPr>
        <w:tab/>
        <w:t>rodičovská dovolená</w:t>
      </w:r>
    </w:p>
    <w:p w:rsidR="001007CD" w:rsidRDefault="001007CD" w:rsidP="00E5174F">
      <w:pPr>
        <w:spacing w:after="0"/>
        <w:rPr>
          <w:szCs w:val="24"/>
        </w:rPr>
      </w:pPr>
      <w:r>
        <w:rPr>
          <w:szCs w:val="24"/>
        </w:rPr>
        <w:t>RMO</w:t>
      </w:r>
      <w:r>
        <w:rPr>
          <w:szCs w:val="24"/>
        </w:rPr>
        <w:tab/>
      </w:r>
      <w:r>
        <w:rPr>
          <w:szCs w:val="24"/>
        </w:rPr>
        <w:tab/>
        <w:t>Rada města Olomouce</w:t>
      </w:r>
    </w:p>
    <w:p w:rsidR="001007CD" w:rsidRDefault="001007CD" w:rsidP="00E5174F">
      <w:pPr>
        <w:spacing w:after="0"/>
        <w:rPr>
          <w:szCs w:val="24"/>
        </w:rPr>
      </w:pPr>
      <w:proofErr w:type="spellStart"/>
      <w:r>
        <w:rPr>
          <w:szCs w:val="24"/>
        </w:rPr>
        <w:t>SMOl</w:t>
      </w:r>
      <w:proofErr w:type="spellEnd"/>
      <w:r>
        <w:rPr>
          <w:szCs w:val="24"/>
        </w:rPr>
        <w:tab/>
      </w:r>
      <w:r>
        <w:rPr>
          <w:szCs w:val="24"/>
        </w:rPr>
        <w:tab/>
        <w:t>statutární město Olomouc</w:t>
      </w:r>
    </w:p>
    <w:p w:rsidR="001007CD" w:rsidRDefault="001007CD" w:rsidP="00E5174F">
      <w:pPr>
        <w:spacing w:after="0"/>
        <w:rPr>
          <w:szCs w:val="24"/>
        </w:rPr>
      </w:pPr>
      <w:r>
        <w:rPr>
          <w:szCs w:val="24"/>
        </w:rPr>
        <w:t>ŠD</w:t>
      </w:r>
      <w:r>
        <w:rPr>
          <w:szCs w:val="24"/>
        </w:rPr>
        <w:tab/>
      </w:r>
      <w:r>
        <w:rPr>
          <w:szCs w:val="24"/>
        </w:rPr>
        <w:tab/>
        <w:t>školní družina</w:t>
      </w:r>
    </w:p>
    <w:p w:rsidR="001007CD" w:rsidRDefault="001007CD" w:rsidP="00E5174F">
      <w:pPr>
        <w:spacing w:after="0"/>
        <w:rPr>
          <w:szCs w:val="24"/>
        </w:rPr>
      </w:pPr>
      <w:r>
        <w:rPr>
          <w:szCs w:val="24"/>
        </w:rPr>
        <w:t>U3V</w:t>
      </w:r>
      <w:r>
        <w:rPr>
          <w:szCs w:val="24"/>
        </w:rPr>
        <w:tab/>
      </w:r>
      <w:r>
        <w:rPr>
          <w:szCs w:val="24"/>
        </w:rPr>
        <w:tab/>
        <w:t>univerzita třetího věku</w:t>
      </w:r>
    </w:p>
    <w:p w:rsidR="001007CD" w:rsidRDefault="001007CD" w:rsidP="00E5174F">
      <w:pPr>
        <w:spacing w:after="0"/>
      </w:pPr>
      <w:r>
        <w:t xml:space="preserve">VÚPSV, </w:t>
      </w:r>
      <w:proofErr w:type="spellStart"/>
      <w:r>
        <w:t>v.v.i</w:t>
      </w:r>
      <w:proofErr w:type="spellEnd"/>
      <w:r>
        <w:t>.</w:t>
      </w:r>
      <w:r>
        <w:tab/>
        <w:t>Výzkumný ústav práce a sociálních věcí, veřejná výzkumná instituce</w:t>
      </w:r>
    </w:p>
    <w:p w:rsidR="001007CD" w:rsidRDefault="001007CD" w:rsidP="00E5174F">
      <w:pPr>
        <w:spacing w:after="0"/>
        <w:rPr>
          <w:szCs w:val="24"/>
        </w:rPr>
      </w:pPr>
      <w:r>
        <w:t>ZŠ</w:t>
      </w:r>
      <w:r>
        <w:tab/>
      </w:r>
      <w:r>
        <w:tab/>
        <w:t>základní škola</w:t>
      </w:r>
    </w:p>
    <w:p w:rsidR="001007CD" w:rsidRDefault="001007CD" w:rsidP="00732C79">
      <w:pPr>
        <w:rPr>
          <w:szCs w:val="24"/>
        </w:rPr>
      </w:pPr>
    </w:p>
    <w:p w:rsidR="001007CD" w:rsidRDefault="001007CD" w:rsidP="00513371">
      <w:pPr>
        <w:pStyle w:val="Nadpis1"/>
      </w:pPr>
      <w:bookmarkStart w:id="52" w:name="_Toc88201675"/>
      <w:r>
        <w:lastRenderedPageBreak/>
        <w:t>Seznam z</w:t>
      </w:r>
      <w:bookmarkStart w:id="53" w:name="_GoBack"/>
      <w:bookmarkEnd w:id="53"/>
      <w:r>
        <w:t>drojů</w:t>
      </w:r>
      <w:bookmarkEnd w:id="52"/>
    </w:p>
    <w:p w:rsidR="001007CD" w:rsidRDefault="001007CD" w:rsidP="00661177">
      <w:pPr>
        <w:numPr>
          <w:ilvl w:val="0"/>
          <w:numId w:val="44"/>
        </w:numPr>
        <w:spacing w:after="0" w:line="240" w:lineRule="auto"/>
        <w:jc w:val="left"/>
      </w:pPr>
      <w:r>
        <w:t xml:space="preserve">Koncepce prorodinné politiky statutárního města Olomouce na roky 2019-2021, dostupná na </w:t>
      </w:r>
      <w:hyperlink r:id="rId20" w:history="1">
        <w:r w:rsidRPr="00191B23">
          <w:rPr>
            <w:rStyle w:val="Hypertextovodkaz"/>
          </w:rPr>
          <w:t>https://www.olomouc.eu/administrace/repository/gallery/articles/20_/20871/koncepce-rp-2019-2021.cs.pdf</w:t>
        </w:r>
      </w:hyperlink>
      <w:r>
        <w:t xml:space="preserve"> </w:t>
      </w:r>
    </w:p>
    <w:p w:rsidR="001007CD" w:rsidRDefault="001007CD" w:rsidP="00661177">
      <w:pPr>
        <w:numPr>
          <w:ilvl w:val="0"/>
          <w:numId w:val="44"/>
        </w:numPr>
        <w:spacing w:after="0" w:line="240" w:lineRule="auto"/>
        <w:jc w:val="left"/>
      </w:pPr>
      <w:r>
        <w:t>5</w:t>
      </w:r>
      <w:r w:rsidRPr="00B841B7">
        <w:t>. komunitní plán sociálních služeb Olomoucka na období let 20</w:t>
      </w:r>
      <w:r>
        <w:t>20</w:t>
      </w:r>
      <w:r w:rsidRPr="00B841B7">
        <w:t>-20</w:t>
      </w:r>
      <w:r>
        <w:t>22</w:t>
      </w:r>
      <w:r w:rsidRPr="00B841B7">
        <w:t>, dostupný na</w:t>
      </w:r>
      <w:r>
        <w:t xml:space="preserve"> </w:t>
      </w:r>
      <w:hyperlink r:id="rId21" w:history="1">
        <w:r w:rsidRPr="00191B23">
          <w:rPr>
            <w:rStyle w:val="Hypertextovodkaz"/>
          </w:rPr>
          <w:t>http://kpss.olomouc.eu/uploaded/download/5-kpss-olomoucka-2020-2022.pdf</w:t>
        </w:r>
      </w:hyperlink>
      <w:r>
        <w:t xml:space="preserve"> </w:t>
      </w:r>
    </w:p>
    <w:p w:rsidR="001007CD" w:rsidRDefault="001007CD" w:rsidP="00661177">
      <w:pPr>
        <w:numPr>
          <w:ilvl w:val="0"/>
          <w:numId w:val="44"/>
        </w:numPr>
        <w:spacing w:after="0" w:line="240" w:lineRule="auto"/>
        <w:jc w:val="left"/>
      </w:pPr>
      <w:r>
        <w:t xml:space="preserve">Programové prohlášení Rady města Olomouce na období 2018-2022, </w:t>
      </w:r>
      <w:r w:rsidRPr="005746A3">
        <w:t>dostupné na</w:t>
      </w:r>
      <w:r>
        <w:t xml:space="preserve"> </w:t>
      </w:r>
      <w:hyperlink r:id="rId22" w:history="1">
        <w:r w:rsidRPr="005F310D">
          <w:rPr>
            <w:rStyle w:val="Hypertextovodkaz"/>
          </w:rPr>
          <w:t>http://www.olomouc.eu/administrace/repository/gallery/articles/23_/23530/programove-prohlaseni-rmo-2018-2022.cs.pdf</w:t>
        </w:r>
      </w:hyperlink>
    </w:p>
    <w:p w:rsidR="001007CD" w:rsidRDefault="001007CD" w:rsidP="00661177">
      <w:pPr>
        <w:numPr>
          <w:ilvl w:val="0"/>
          <w:numId w:val="44"/>
        </w:numPr>
        <w:spacing w:after="0" w:line="240" w:lineRule="auto"/>
        <w:jc w:val="left"/>
      </w:pPr>
      <w:r>
        <w:t>Rodinná politika na úrovni krajů a obcí. Metodické „doporučení“ Ministerstva práce a sociálních věcí, MPSV 2008, ISBN 978-80-86878-82-9</w:t>
      </w:r>
    </w:p>
    <w:p w:rsidR="001007CD" w:rsidRDefault="001007CD" w:rsidP="00661177">
      <w:pPr>
        <w:numPr>
          <w:ilvl w:val="0"/>
          <w:numId w:val="44"/>
        </w:numPr>
        <w:spacing w:after="0" w:line="240" w:lineRule="auto"/>
        <w:jc w:val="left"/>
      </w:pPr>
      <w:r>
        <w:t xml:space="preserve">Koncepce rodinné politiky Olomouckého kraje na období 2019-2022, dostupná na </w:t>
      </w:r>
      <w:hyperlink r:id="rId23" w:history="1">
        <w:r w:rsidRPr="00D24D4D">
          <w:rPr>
            <w:rStyle w:val="Hypertextovodkaz"/>
          </w:rPr>
          <w:t>https://www.rodinajeok.cz/webfiles/koncepce_rodinn_e_politiky_ok_na_obdob_i.pdf</w:t>
        </w:r>
      </w:hyperlink>
    </w:p>
    <w:p w:rsidR="001007CD" w:rsidRDefault="001007CD" w:rsidP="00661177">
      <w:pPr>
        <w:numPr>
          <w:ilvl w:val="0"/>
          <w:numId w:val="44"/>
        </w:numPr>
        <w:spacing w:after="0" w:line="240" w:lineRule="auto"/>
        <w:jc w:val="left"/>
      </w:pPr>
      <w:r>
        <w:t xml:space="preserve">Koncepce rodinné politiky. MPSV 2017, dostupné na </w:t>
      </w:r>
      <w:hyperlink r:id="rId24" w:history="1">
        <w:r w:rsidRPr="00D24D4D">
          <w:rPr>
            <w:rStyle w:val="Hypertextovodkaz"/>
          </w:rPr>
          <w:t>https://www.mpsv.cz/files/clanky/31898/Koncepce_rodinne_politiky.pdf</w:t>
        </w:r>
      </w:hyperlink>
    </w:p>
    <w:p w:rsidR="001007CD" w:rsidRDefault="001007CD" w:rsidP="00171364">
      <w:pPr>
        <w:numPr>
          <w:ilvl w:val="0"/>
          <w:numId w:val="44"/>
        </w:numPr>
        <w:spacing w:after="0" w:line="240" w:lineRule="auto"/>
        <w:jc w:val="left"/>
      </w:pPr>
      <w:r w:rsidRPr="005E59A5">
        <w:rPr>
          <w:color w:val="000000"/>
        </w:rPr>
        <w:t>Zpráva o rodině</w:t>
      </w:r>
      <w:r>
        <w:rPr>
          <w:color w:val="000000"/>
        </w:rPr>
        <w:t xml:space="preserve"> 2020</w:t>
      </w:r>
      <w:r w:rsidRPr="005E59A5">
        <w:rPr>
          <w:color w:val="000000"/>
        </w:rPr>
        <w:t>. MPSV 20</w:t>
      </w:r>
      <w:r>
        <w:rPr>
          <w:color w:val="000000"/>
        </w:rPr>
        <w:t>20</w:t>
      </w:r>
      <w:r w:rsidRPr="005E59A5">
        <w:rPr>
          <w:color w:val="000000"/>
        </w:rPr>
        <w:t>, dostupné na</w:t>
      </w:r>
      <w:r>
        <w:rPr>
          <w:color w:val="000000"/>
        </w:rPr>
        <w:t xml:space="preserve"> </w:t>
      </w:r>
      <w:hyperlink r:id="rId25" w:history="1">
        <w:r w:rsidRPr="00191B23">
          <w:rPr>
            <w:rStyle w:val="Hypertextovodkaz"/>
          </w:rPr>
          <w:t>www.mpsv.cz/documents/20142/225508/Zpráva+o+rodině+2020.pdf</w:t>
        </w:r>
      </w:hyperlink>
      <w:r>
        <w:rPr>
          <w:color w:val="000000"/>
        </w:rPr>
        <w:t xml:space="preserve"> </w:t>
      </w:r>
    </w:p>
    <w:p w:rsidR="001007CD" w:rsidRPr="00171364" w:rsidRDefault="001007CD" w:rsidP="00171364">
      <w:pPr>
        <w:numPr>
          <w:ilvl w:val="0"/>
          <w:numId w:val="44"/>
        </w:numPr>
        <w:spacing w:after="0" w:line="240" w:lineRule="auto"/>
        <w:jc w:val="left"/>
      </w:pPr>
      <w:r>
        <w:t xml:space="preserve">Metodika rodinné politiky na krajské a obecní úrovni. MPSV 2020. ISBN 978-80-7421-176-8. Dostupné na </w:t>
      </w:r>
      <w:hyperlink r:id="rId26" w:history="1">
        <w:r w:rsidRPr="00191B23">
          <w:rPr>
            <w:rStyle w:val="Hypertextovodkaz"/>
          </w:rPr>
          <w:t>www.rodinyvkrajich.mpsv.cz/images/novinky/Metodika_RP_2_1.pdf</w:t>
        </w:r>
      </w:hyperlink>
    </w:p>
    <w:p w:rsidR="001007CD" w:rsidRPr="004C2EF2" w:rsidRDefault="001007CD" w:rsidP="00171364">
      <w:pPr>
        <w:numPr>
          <w:ilvl w:val="0"/>
          <w:numId w:val="44"/>
        </w:numPr>
        <w:spacing w:after="0" w:line="240" w:lineRule="auto"/>
        <w:jc w:val="left"/>
        <w:rPr>
          <w:rStyle w:val="Hypertextovodkaz"/>
          <w:color w:val="auto"/>
          <w:u w:val="none"/>
        </w:rPr>
      </w:pPr>
      <w:r>
        <w:rPr>
          <w:color w:val="000000"/>
        </w:rPr>
        <w:t xml:space="preserve">Rodiny ve střední fázi rodinného cyklu. MPSV 2017, dostupné na </w:t>
      </w:r>
      <w:hyperlink r:id="rId27" w:history="1">
        <w:r w:rsidRPr="00D24D4D">
          <w:rPr>
            <w:rStyle w:val="Hypertextovodkaz"/>
          </w:rPr>
          <w:t>https://www.mpsv.cz/files/clanky/32157/Rodiny_ve_stredni_fazi_rodinneho_cyklu_2017.pdf</w:t>
        </w:r>
      </w:hyperlink>
    </w:p>
    <w:p w:rsidR="001007CD" w:rsidRPr="004C2EF2" w:rsidRDefault="001007CD" w:rsidP="00171364">
      <w:pPr>
        <w:numPr>
          <w:ilvl w:val="0"/>
          <w:numId w:val="44"/>
        </w:numPr>
        <w:spacing w:after="0" w:line="240" w:lineRule="auto"/>
        <w:jc w:val="left"/>
        <w:rPr>
          <w:rStyle w:val="Hypertextovodkaz"/>
          <w:color w:val="auto"/>
          <w:u w:val="none"/>
        </w:rPr>
      </w:pPr>
      <w:r>
        <w:t xml:space="preserve">Strategický plán rozvoje města Olomouce, dostupný na </w:t>
      </w:r>
      <w:hyperlink r:id="rId28" w:history="1">
        <w:r w:rsidRPr="00726B6E">
          <w:rPr>
            <w:rStyle w:val="Hypertextovodkaz"/>
          </w:rPr>
          <w:t>https://www.olomouc.eu/aktualni-informace/aktuality/article_id=24763</w:t>
        </w:r>
      </w:hyperlink>
    </w:p>
    <w:p w:rsidR="001007CD" w:rsidRPr="004C2EF2" w:rsidRDefault="001007CD" w:rsidP="00171364">
      <w:pPr>
        <w:numPr>
          <w:ilvl w:val="0"/>
          <w:numId w:val="44"/>
        </w:numPr>
        <w:spacing w:after="0" w:line="240" w:lineRule="auto"/>
        <w:jc w:val="left"/>
        <w:rPr>
          <w:rStyle w:val="Hypertextovodkaz"/>
          <w:color w:val="auto"/>
          <w:u w:val="none"/>
        </w:rPr>
      </w:pPr>
      <w:r>
        <w:t xml:space="preserve">Plán udržitelné městské mobility Olomouc, dostupný na </w:t>
      </w:r>
      <w:hyperlink r:id="rId29" w:history="1">
        <w:r w:rsidRPr="00726B6E">
          <w:rPr>
            <w:rStyle w:val="Hypertextovodkaz"/>
          </w:rPr>
          <w:t>https://www.olomouc.eu/aktualni-informace/aktuality/article_id=24763</w:t>
        </w:r>
      </w:hyperlink>
    </w:p>
    <w:p w:rsidR="001007CD" w:rsidRPr="004C2EF2" w:rsidRDefault="001007CD" w:rsidP="00171364">
      <w:pPr>
        <w:numPr>
          <w:ilvl w:val="0"/>
          <w:numId w:val="44"/>
        </w:numPr>
        <w:spacing w:after="0" w:line="240" w:lineRule="auto"/>
        <w:jc w:val="left"/>
        <w:rPr>
          <w:rStyle w:val="Hypertextovodkaz"/>
          <w:color w:val="auto"/>
          <w:u w:val="none"/>
        </w:rPr>
      </w:pPr>
      <w:r>
        <w:t xml:space="preserve">Koncepce statutárního města Olomouce v oblasti podpory sportu a pohybu na období 2021-2027, dostupná na </w:t>
      </w:r>
      <w:hyperlink r:id="rId30" w:history="1">
        <w:r w:rsidRPr="004514E8">
          <w:rPr>
            <w:rStyle w:val="Hypertextovodkaz"/>
          </w:rPr>
          <w:t>https://www.olomouc.eu/aktualni-informace/aktuality/article_id=24763</w:t>
        </w:r>
      </w:hyperlink>
    </w:p>
    <w:p w:rsidR="001007CD" w:rsidRDefault="001007CD" w:rsidP="004C2EF2">
      <w:pPr>
        <w:numPr>
          <w:ilvl w:val="0"/>
          <w:numId w:val="44"/>
        </w:numPr>
        <w:spacing w:after="0" w:line="240" w:lineRule="auto"/>
        <w:jc w:val="left"/>
      </w:pPr>
      <w:r>
        <w:t xml:space="preserve">Koncepce rozvoje školství statutárního města Olomouce na období 2021 – 2025, dostupná na </w:t>
      </w:r>
      <w:hyperlink r:id="rId31" w:history="1">
        <w:r w:rsidRPr="00726B6E">
          <w:rPr>
            <w:rStyle w:val="Hypertextovodkaz"/>
          </w:rPr>
          <w:t>https://www.olomouc.eu/aktualni-informace/aktuality/article_id=24763</w:t>
        </w:r>
      </w:hyperlink>
    </w:p>
    <w:p w:rsidR="001007CD" w:rsidRPr="009734CC" w:rsidRDefault="001007CD" w:rsidP="004C2EF2">
      <w:pPr>
        <w:numPr>
          <w:ilvl w:val="0"/>
          <w:numId w:val="44"/>
        </w:numPr>
        <w:spacing w:after="0" w:line="240" w:lineRule="auto"/>
        <w:jc w:val="left"/>
      </w:pPr>
      <w:r w:rsidRPr="004C2EF2">
        <w:rPr>
          <w:szCs w:val="24"/>
        </w:rPr>
        <w:t>Souhrnná zpráva o základních školách a mateřských školách zřizovaných statutárním městem Olomouc za školní rok 2019/2020</w:t>
      </w:r>
      <w:r>
        <w:rPr>
          <w:szCs w:val="24"/>
        </w:rPr>
        <w:t xml:space="preserve">, dostupná na </w:t>
      </w:r>
      <w:hyperlink r:id="rId32" w:history="1">
        <w:r w:rsidRPr="004514E8">
          <w:rPr>
            <w:rStyle w:val="Hypertextovodkaz"/>
            <w:szCs w:val="24"/>
          </w:rPr>
          <w:t>www.olomouc.eu/magistrat/odbory-magistratu/odbor-skolstvi/odbor</w:t>
        </w:r>
      </w:hyperlink>
    </w:p>
    <w:p w:rsidR="001007CD" w:rsidRPr="009734CC" w:rsidRDefault="001007CD" w:rsidP="004C2EF2">
      <w:pPr>
        <w:numPr>
          <w:ilvl w:val="0"/>
          <w:numId w:val="44"/>
        </w:numPr>
        <w:spacing w:after="0" w:line="240" w:lineRule="auto"/>
        <w:jc w:val="left"/>
      </w:pPr>
      <w:r w:rsidRPr="002730BE">
        <w:t>Koncepce dostupného a sociálního bydlení statuárního města Olomouce na roky 2021-2027</w:t>
      </w:r>
      <w:r>
        <w:t>, dostupná</w:t>
      </w:r>
      <w:r w:rsidRPr="002730BE">
        <w:t xml:space="preserve"> na</w:t>
      </w:r>
      <w:r>
        <w:t xml:space="preserve"> </w:t>
      </w:r>
      <w:hyperlink r:id="rId33" w:history="1">
        <w:r w:rsidRPr="00726B6E">
          <w:rPr>
            <w:rStyle w:val="Hypertextovodkaz"/>
          </w:rPr>
          <w:t>https://www.olomouc.eu/aktualni-informace/aktuality/article_id=24763</w:t>
        </w:r>
      </w:hyperlink>
      <w:r>
        <w:rPr>
          <w:szCs w:val="24"/>
        </w:rPr>
        <w:t xml:space="preserve"> </w:t>
      </w:r>
    </w:p>
    <w:p w:rsidR="001007CD" w:rsidRDefault="001007CD" w:rsidP="009734CC">
      <w:pPr>
        <w:numPr>
          <w:ilvl w:val="0"/>
          <w:numId w:val="44"/>
        </w:numPr>
        <w:spacing w:after="0" w:line="240" w:lineRule="auto"/>
        <w:jc w:val="left"/>
      </w:pPr>
      <w:r>
        <w:t xml:space="preserve">Měníme Olomouc. Komunikační strategie statutárního města Olomouc. Dostupné na </w:t>
      </w:r>
      <w:hyperlink r:id="rId34" w:history="1">
        <w:r w:rsidRPr="004514E8">
          <w:rPr>
            <w:rStyle w:val="Hypertextovodkaz"/>
          </w:rPr>
          <w:t>www.olomouc.eu/administrace/repository/gallery/articles/24_/24763/Měníme%20Olomouc%20-%20Komunikační%20strategie%20SMOl.cs.pdf</w:t>
        </w:r>
      </w:hyperlink>
      <w:r>
        <w:t xml:space="preserve"> </w:t>
      </w:r>
    </w:p>
    <w:p w:rsidR="001007CD" w:rsidRPr="009734CC" w:rsidRDefault="001007CD" w:rsidP="009734CC">
      <w:pPr>
        <w:numPr>
          <w:ilvl w:val="0"/>
          <w:numId w:val="44"/>
        </w:numPr>
        <w:spacing w:after="0" w:line="240" w:lineRule="auto"/>
        <w:jc w:val="left"/>
        <w:rPr>
          <w:rStyle w:val="Hypertextovodkaz"/>
          <w:color w:val="auto"/>
          <w:u w:val="none"/>
        </w:rPr>
      </w:pPr>
      <w:r>
        <w:t xml:space="preserve">Průzkum spokojenosti obyvatel statutárního města Olomouce. Dostupný na </w:t>
      </w:r>
      <w:hyperlink r:id="rId35" w:history="1">
        <w:r w:rsidRPr="00BA59DC">
          <w:rPr>
            <w:rStyle w:val="Hypertextovodkaz"/>
          </w:rPr>
          <w:t>https://menime.olomouc.eu/mistni-agenda-21/pruzkum-spokojenosti</w:t>
        </w:r>
      </w:hyperlink>
    </w:p>
    <w:p w:rsidR="001007CD" w:rsidRPr="009734CC" w:rsidRDefault="001007CD" w:rsidP="009734CC">
      <w:pPr>
        <w:numPr>
          <w:ilvl w:val="0"/>
          <w:numId w:val="44"/>
        </w:numPr>
        <w:spacing w:after="0" w:line="240" w:lineRule="auto"/>
        <w:jc w:val="left"/>
      </w:pPr>
      <w:r w:rsidRPr="009734CC">
        <w:rPr>
          <w:rStyle w:val="Hypertextovodkaz"/>
          <w:color w:val="auto"/>
          <w:u w:val="none"/>
        </w:rPr>
        <w:t>Životní pos</w:t>
      </w:r>
      <w:r>
        <w:t xml:space="preserve">toje a preference seniorů. Kvantitativní výzkum, zadavatel MPSV. Dostupné na </w:t>
      </w:r>
      <w:hyperlink r:id="rId36" w:history="1">
        <w:r w:rsidRPr="004514E8">
          <w:rPr>
            <w:rStyle w:val="Hypertextovodkaz"/>
          </w:rPr>
          <w:t>https://seniorivkrajich.mpsv.cz/wp-content/uploads/2021/02/Studie_Mindbridge_MPSV.pdf</w:t>
        </w:r>
      </w:hyperlink>
      <w:r>
        <w:t xml:space="preserve">  </w:t>
      </w:r>
    </w:p>
    <w:p w:rsidR="001007CD" w:rsidRPr="00732C79" w:rsidRDefault="001007CD" w:rsidP="00732C79">
      <w:pPr>
        <w:rPr>
          <w:szCs w:val="24"/>
        </w:rPr>
      </w:pPr>
    </w:p>
    <w:sectPr w:rsidR="001007CD" w:rsidRPr="00732C79" w:rsidSect="003263DC">
      <w:footerReference w:type="default" r:id="rId3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6F" w:rsidRDefault="00985B6F" w:rsidP="00F032F0">
      <w:pPr>
        <w:spacing w:after="0" w:line="240" w:lineRule="auto"/>
      </w:pPr>
      <w:r>
        <w:separator/>
      </w:r>
    </w:p>
  </w:endnote>
  <w:endnote w:type="continuationSeparator" w:id="0">
    <w:p w:rsidR="00985B6F" w:rsidRDefault="00985B6F" w:rsidP="00F0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6F" w:rsidRDefault="00985B6F">
    <w:pPr>
      <w:pStyle w:val="Zpat"/>
      <w:jc w:val="center"/>
    </w:pPr>
    <w:r>
      <w:fldChar w:fldCharType="begin"/>
    </w:r>
    <w:r>
      <w:instrText>PAGE   \* MERGEFORMAT</w:instrText>
    </w:r>
    <w:r>
      <w:fldChar w:fldCharType="separate"/>
    </w:r>
    <w:r w:rsidR="00BC176F">
      <w:rPr>
        <w:noProof/>
      </w:rPr>
      <w:t>47</w:t>
    </w:r>
    <w:r>
      <w:rPr>
        <w:noProof/>
      </w:rPr>
      <w:fldChar w:fldCharType="end"/>
    </w:r>
  </w:p>
  <w:p w:rsidR="00985B6F" w:rsidRDefault="00985B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6F" w:rsidRDefault="00985B6F" w:rsidP="00F032F0">
      <w:pPr>
        <w:spacing w:after="0" w:line="240" w:lineRule="auto"/>
      </w:pPr>
      <w:r>
        <w:separator/>
      </w:r>
    </w:p>
  </w:footnote>
  <w:footnote w:type="continuationSeparator" w:id="0">
    <w:p w:rsidR="00985B6F" w:rsidRDefault="00985B6F" w:rsidP="00F032F0">
      <w:pPr>
        <w:spacing w:after="0" w:line="240" w:lineRule="auto"/>
      </w:pPr>
      <w:r>
        <w:continuationSeparator/>
      </w:r>
    </w:p>
  </w:footnote>
  <w:footnote w:id="1">
    <w:p w:rsidR="00985B6F" w:rsidRDefault="00985B6F" w:rsidP="007C06CD">
      <w:pPr>
        <w:pStyle w:val="Textpoznpodarou"/>
      </w:pPr>
      <w:r>
        <w:rPr>
          <w:rStyle w:val="Znakapoznpodarou"/>
        </w:rPr>
        <w:footnoteRef/>
      </w:r>
      <w:r>
        <w:t xml:space="preserve"> V soutěži Obec přátelská seniorům obsadilo </w:t>
      </w:r>
      <w:proofErr w:type="spellStart"/>
      <w:r>
        <w:t>SMOl</w:t>
      </w:r>
      <w:proofErr w:type="spellEnd"/>
      <w:r>
        <w:t xml:space="preserve"> 2. místo.</w:t>
      </w:r>
    </w:p>
  </w:footnote>
  <w:footnote w:id="2">
    <w:p w:rsidR="00985B6F" w:rsidRDefault="00985B6F" w:rsidP="007C06CD">
      <w:pPr>
        <w:pStyle w:val="Textpoznpodarou"/>
      </w:pPr>
      <w:r>
        <w:rPr>
          <w:rStyle w:val="Znakapoznpodarou"/>
        </w:rPr>
        <w:footnoteRef/>
      </w:r>
      <w:r>
        <w:t xml:space="preserve"> </w:t>
      </w:r>
      <w:r w:rsidRPr="00B54B76">
        <w:t>https://www.olomouc.eu/administrace/repository/gallery/articles/21_/21874/09-navrhova-cast.cs.pdf</w:t>
      </w:r>
    </w:p>
  </w:footnote>
  <w:footnote w:id="3">
    <w:p w:rsidR="00985B6F" w:rsidRDefault="00985B6F" w:rsidP="007C06CD">
      <w:pPr>
        <w:pStyle w:val="Textpoznpodarou"/>
      </w:pPr>
      <w:r>
        <w:rPr>
          <w:rStyle w:val="Znakapoznpodarou"/>
        </w:rPr>
        <w:footnoteRef/>
      </w:r>
      <w:r>
        <w:t xml:space="preserve"> Plán udržitelné mobility města Olomouce je dostupný na </w:t>
      </w:r>
      <w:r w:rsidRPr="00DC6AAD">
        <w:t>https://spokojena.olomouc.eu/</w:t>
      </w:r>
    </w:p>
  </w:footnote>
  <w:footnote w:id="4">
    <w:p w:rsidR="00985B6F" w:rsidRDefault="00985B6F">
      <w:pPr>
        <w:pStyle w:val="Textpoznpodarou"/>
      </w:pPr>
      <w:r>
        <w:rPr>
          <w:rStyle w:val="Znakapoznpodarou"/>
        </w:rPr>
        <w:footnoteRef/>
      </w:r>
      <w:r>
        <w:t xml:space="preserve"> Všechny uvedené koncepční materiály jsou k dispozici na </w:t>
      </w:r>
      <w:hyperlink r:id="rId1" w:history="1">
        <w:r w:rsidRPr="00726B6E">
          <w:rPr>
            <w:rStyle w:val="Hypertextovodkaz"/>
          </w:rPr>
          <w:t>https://www.olomouc.eu/aktualni-informace/aktuality/article_id=24763</w:t>
        </w:r>
      </w:hyperlink>
      <w:r>
        <w:t xml:space="preserve">  </w:t>
      </w:r>
    </w:p>
  </w:footnote>
  <w:footnote w:id="5">
    <w:p w:rsidR="00985B6F" w:rsidRDefault="00985B6F">
      <w:pPr>
        <w:pStyle w:val="Textpoznpodarou"/>
      </w:pPr>
      <w:r>
        <w:rPr>
          <w:rStyle w:val="Znakapoznpodarou"/>
        </w:rPr>
        <w:footnoteRef/>
      </w:r>
      <w:r>
        <w:t xml:space="preserve"> Ukazatele věkového složení – reálné údaje</w:t>
      </w:r>
    </w:p>
  </w:footnote>
  <w:footnote w:id="6">
    <w:p w:rsidR="00985B6F" w:rsidRDefault="00985B6F">
      <w:pPr>
        <w:pStyle w:val="Textpoznpodarou"/>
      </w:pPr>
      <w:r>
        <w:rPr>
          <w:rStyle w:val="Znakapoznpodarou"/>
        </w:rPr>
        <w:footnoteRef/>
      </w:r>
      <w:r>
        <w:t xml:space="preserve"> Počet obyvatel ve věku 65+ na 100 obyvatel ve veku 0-14.</w:t>
      </w:r>
    </w:p>
  </w:footnote>
  <w:footnote w:id="7">
    <w:p w:rsidR="00985B6F" w:rsidRDefault="00985B6F">
      <w:pPr>
        <w:pStyle w:val="Textpoznpodarou"/>
      </w:pPr>
      <w:r>
        <w:rPr>
          <w:rStyle w:val="Znakapoznpodarou"/>
        </w:rPr>
        <w:footnoteRef/>
      </w:r>
      <w:r>
        <w:t xml:space="preserve"> Počet obyvatel ve věku 0-19 a 65+ na 100 obyvatele ve věku 20-64.</w:t>
      </w:r>
    </w:p>
  </w:footnote>
  <w:footnote w:id="8">
    <w:p w:rsidR="00985B6F" w:rsidRDefault="00985B6F" w:rsidP="00532D83">
      <w:pPr>
        <w:pStyle w:val="Textpoznpodarou"/>
      </w:pPr>
      <w:r w:rsidRPr="001A7629">
        <w:rPr>
          <w:rStyle w:val="Znakapoznpodarou"/>
          <w:sz w:val="22"/>
          <w:szCs w:val="22"/>
        </w:rPr>
        <w:footnoteRef/>
      </w:r>
      <w:r w:rsidRPr="001A7629">
        <w:rPr>
          <w:sz w:val="22"/>
          <w:szCs w:val="22"/>
        </w:rPr>
        <w:t xml:space="preserve"> </w:t>
      </w:r>
      <w:r w:rsidRPr="00BA59DC">
        <w:rPr>
          <w:rStyle w:val="Zvraznn"/>
          <w:i w:val="0"/>
          <w:iCs/>
          <w:bdr w:val="none" w:sz="0" w:space="0" w:color="auto" w:frame="1"/>
          <w:shd w:val="clear" w:color="auto" w:fill="FFFFFF"/>
        </w:rPr>
        <w:t>Místní Agenda 21 je zaváděna v rámci projektu Olomouc plánuje budoucnost, registrační číslo: CZ.03.4.74/0.0/0.0/18_092/0014570, KA02 Zavedení místní Agendy</w:t>
      </w:r>
      <w:r w:rsidRPr="007B007B">
        <w:rPr>
          <w:rStyle w:val="Zvraznn"/>
          <w:iCs/>
          <w:bdr w:val="none" w:sz="0" w:space="0" w:color="auto" w:frame="1"/>
          <w:shd w:val="clear" w:color="auto" w:fill="FFFFFF"/>
        </w:rPr>
        <w:t>.</w:t>
      </w:r>
    </w:p>
  </w:footnote>
  <w:footnote w:id="9">
    <w:p w:rsidR="00985B6F" w:rsidRDefault="00985B6F" w:rsidP="00532D83">
      <w:pPr>
        <w:pStyle w:val="Textpoznpodarou"/>
      </w:pPr>
      <w:r>
        <w:rPr>
          <w:rStyle w:val="Znakapoznpodarou"/>
        </w:rPr>
        <w:footnoteRef/>
      </w:r>
      <w:r w:rsidRPr="000148DC">
        <w:t>https://vdb.czso.cz/vdbvo2/faces/cs/index.jsf?page=profiluzemi&amp;uzemiprofil=31288&amp;u=__VUZEMI__43__500496#</w:t>
      </w:r>
    </w:p>
  </w:footnote>
  <w:footnote w:id="10">
    <w:p w:rsidR="00985B6F" w:rsidRDefault="00985B6F">
      <w:pPr>
        <w:pStyle w:val="Textpoznpodarou"/>
      </w:pPr>
      <w:r>
        <w:rPr>
          <w:rStyle w:val="Znakapoznpodarou"/>
        </w:rPr>
        <w:footnoteRef/>
      </w:r>
      <w:r>
        <w:t xml:space="preserve"> Informace poskytla manažerka projektu „</w:t>
      </w:r>
      <w:r w:rsidRPr="000A402E">
        <w:rPr>
          <w:bCs/>
        </w:rPr>
        <w:t>Podpora rodiny jako strategick</w:t>
      </w:r>
      <w:r>
        <w:rPr>
          <w:bCs/>
        </w:rPr>
        <w:t>á výhoda nejen pro firmy, ale i </w:t>
      </w:r>
      <w:r w:rsidRPr="000A402E">
        <w:rPr>
          <w:bCs/>
        </w:rPr>
        <w:t>rodiče</w:t>
      </w:r>
      <w:r>
        <w:rPr>
          <w:bCs/>
        </w:rPr>
        <w:t xml:space="preserve">“, Síť pro </w:t>
      </w:r>
      <w:proofErr w:type="gramStart"/>
      <w:r>
        <w:rPr>
          <w:bCs/>
        </w:rPr>
        <w:t xml:space="preserve">rodinu, </w:t>
      </w:r>
      <w:proofErr w:type="spellStart"/>
      <w:r>
        <w:rPr>
          <w:bCs/>
        </w:rPr>
        <w:t>z.s</w:t>
      </w:r>
      <w:proofErr w:type="spellEnd"/>
      <w:r>
        <w:rPr>
          <w:bCs/>
        </w:rPr>
        <w:t>.</w:t>
      </w:r>
      <w:proofErr w:type="gramEnd"/>
    </w:p>
  </w:footnote>
  <w:footnote w:id="11">
    <w:p w:rsidR="00985B6F" w:rsidRDefault="00985B6F">
      <w:pPr>
        <w:pStyle w:val="Textpoznpodarou"/>
      </w:pPr>
      <w:r w:rsidRPr="007872DE">
        <w:rPr>
          <w:rStyle w:val="Znakapoznpodarou"/>
        </w:rPr>
        <w:footnoteRef/>
      </w:r>
      <w:r w:rsidRPr="007872DE">
        <w:t xml:space="preserve"> </w:t>
      </w:r>
      <w:r w:rsidRPr="007872DE">
        <w:rPr>
          <w:shd w:val="clear" w:color="auto" w:fill="FFFFFF"/>
        </w:rPr>
        <w:t xml:space="preserve">Společnost </w:t>
      </w:r>
      <w:proofErr w:type="spellStart"/>
      <w:r w:rsidRPr="007872DE">
        <w:rPr>
          <w:shd w:val="clear" w:color="auto" w:fill="FFFFFF"/>
        </w:rPr>
        <w:t>Koyo</w:t>
      </w:r>
      <w:proofErr w:type="spellEnd"/>
      <w:r w:rsidRPr="007872DE">
        <w:rPr>
          <w:shd w:val="clear" w:color="auto" w:fill="FFFFFF"/>
        </w:rPr>
        <w:t xml:space="preserve"> </w:t>
      </w:r>
      <w:proofErr w:type="spellStart"/>
      <w:r w:rsidRPr="007872DE">
        <w:rPr>
          <w:shd w:val="clear" w:color="auto" w:fill="FFFFFF"/>
        </w:rPr>
        <w:t>Bearings</w:t>
      </w:r>
      <w:proofErr w:type="spellEnd"/>
      <w:r w:rsidRPr="007872DE">
        <w:rPr>
          <w:shd w:val="clear" w:color="auto" w:fill="FFFFFF"/>
        </w:rPr>
        <w:t xml:space="preserve"> Česká republika s.r.o. se řadí mezi světové špičky ve výrobě ložisek. </w:t>
      </w:r>
      <w:hyperlink r:id="rId2" w:history="1">
        <w:r w:rsidRPr="003B395C">
          <w:rPr>
            <w:rStyle w:val="Hypertextovodkaz"/>
            <w:shd w:val="clear" w:color="auto" w:fill="FFFFFF"/>
          </w:rPr>
          <w:t>www.koyobearings.cz</w:t>
        </w:r>
      </w:hyperlink>
      <w:r>
        <w:rPr>
          <w:shd w:val="clear" w:color="auto" w:fill="FFFFFF"/>
        </w:rPr>
        <w:t xml:space="preserve"> </w:t>
      </w:r>
    </w:p>
  </w:footnote>
  <w:footnote w:id="12">
    <w:p w:rsidR="00985B6F" w:rsidRDefault="00985B6F">
      <w:pPr>
        <w:pStyle w:val="Textpoznpodarou"/>
      </w:pPr>
      <w:r>
        <w:rPr>
          <w:rStyle w:val="Znakapoznpodarou"/>
        </w:rPr>
        <w:footnoteRef/>
      </w:r>
      <w:r>
        <w:t xml:space="preserve"> Společnost ABO </w:t>
      </w:r>
      <w:proofErr w:type="spellStart"/>
      <w:r>
        <w:t>valve</w:t>
      </w:r>
      <w:proofErr w:type="spellEnd"/>
      <w:r>
        <w:t xml:space="preserve">, s.r.o. je největším výrobcem uzavíracích a zpětných klapek pro průmyslové použití v ČR a je jedním z největších v Evropě. </w:t>
      </w:r>
      <w:hyperlink r:id="rId3" w:history="1">
        <w:r w:rsidRPr="003B395C">
          <w:rPr>
            <w:rStyle w:val="Hypertextovodkaz"/>
          </w:rPr>
          <w:t>www.abovalve.com/cs/</w:t>
        </w:r>
      </w:hyperlink>
    </w:p>
  </w:footnote>
  <w:footnote w:id="13">
    <w:p w:rsidR="00985B6F" w:rsidRDefault="00985B6F">
      <w:pPr>
        <w:pStyle w:val="Textpoznpodarou"/>
      </w:pPr>
      <w:r>
        <w:rPr>
          <w:rStyle w:val="Znakapoznpodarou"/>
        </w:rPr>
        <w:footnoteRef/>
      </w:r>
      <w:r>
        <w:t xml:space="preserve"> Plán udržitelné městské mobility Olomouc je k dispozici na </w:t>
      </w:r>
      <w:hyperlink r:id="rId4" w:history="1">
        <w:r w:rsidRPr="00726B6E">
          <w:rPr>
            <w:rStyle w:val="Hypertextovodkaz"/>
          </w:rPr>
          <w:t>https://www.olomouc.eu/aktualni-informace/aktuality/article_id=24763</w:t>
        </w:r>
      </w:hyperlink>
    </w:p>
  </w:footnote>
  <w:footnote w:id="14">
    <w:p w:rsidR="00985B6F" w:rsidRDefault="00985B6F">
      <w:pPr>
        <w:pStyle w:val="Textpoznpodarou"/>
      </w:pPr>
      <w:r>
        <w:rPr>
          <w:rStyle w:val="Znakapoznpodarou"/>
        </w:rPr>
        <w:footnoteRef/>
      </w:r>
      <w:r>
        <w:t xml:space="preserve"> </w:t>
      </w:r>
      <w:hyperlink r:id="rId5" w:history="1">
        <w:r w:rsidRPr="00EE31B9">
          <w:rPr>
            <w:rStyle w:val="Hypertextovodkaz"/>
          </w:rPr>
          <w:t>https://www.mvcr.cz/clanek/privetivy-urad-obci-iii-typu-2021.aspx</w:t>
        </w:r>
      </w:hyperlink>
      <w:r>
        <w:t xml:space="preserve"> </w:t>
      </w:r>
    </w:p>
  </w:footnote>
  <w:footnote w:id="15">
    <w:p w:rsidR="00985B6F" w:rsidRDefault="00985B6F">
      <w:pPr>
        <w:pStyle w:val="Textpoznpodarou"/>
      </w:pPr>
      <w:r>
        <w:rPr>
          <w:rStyle w:val="Znakapoznpodarou"/>
        </w:rPr>
        <w:footnoteRef/>
      </w:r>
      <w:r>
        <w:t xml:space="preserve"> Koncepce statutárního města Olomouce v oblasti podpory sportu a pohybu na období 2021-2027 je dostupná na </w:t>
      </w:r>
      <w:hyperlink r:id="rId6" w:history="1">
        <w:r w:rsidRPr="00726B6E">
          <w:rPr>
            <w:rStyle w:val="Hypertextovodkaz"/>
          </w:rPr>
          <w:t>https://www.olomouc.eu/aktualni-informace/aktuality/article_id=24763</w:t>
        </w:r>
      </w:hyperlink>
    </w:p>
  </w:footnote>
  <w:footnote w:id="16">
    <w:p w:rsidR="00985B6F" w:rsidRDefault="00985B6F" w:rsidP="00887EF9">
      <w:pPr>
        <w:pStyle w:val="Textpoznpodarou"/>
      </w:pPr>
      <w:r>
        <w:rPr>
          <w:rStyle w:val="Znakapoznpodarou"/>
        </w:rPr>
        <w:footnoteRef/>
      </w:r>
      <w:r>
        <w:t xml:space="preserve"> Koncepce rozvoje školství statutárního města Olomouce na období 2021 – 2025 je dostupná na </w:t>
      </w:r>
      <w:hyperlink r:id="rId7" w:history="1">
        <w:r w:rsidRPr="00726B6E">
          <w:rPr>
            <w:rStyle w:val="Hypertextovodkaz"/>
          </w:rPr>
          <w:t>https://www.olomouc.eu/aktualni-informace/aktuality/article_id=24763</w:t>
        </w:r>
      </w:hyperlink>
      <w:r>
        <w:t xml:space="preserve">  </w:t>
      </w:r>
    </w:p>
    <w:p w:rsidR="00985B6F" w:rsidRDefault="00985B6F" w:rsidP="00887EF9">
      <w:pPr>
        <w:pStyle w:val="Textpoznpodarou"/>
      </w:pPr>
    </w:p>
  </w:footnote>
  <w:footnote w:id="17">
    <w:p w:rsidR="00985B6F" w:rsidRDefault="00985B6F">
      <w:pPr>
        <w:pStyle w:val="Textpoznpodarou"/>
      </w:pPr>
      <w:r>
        <w:rPr>
          <w:rStyle w:val="Znakapoznpodarou"/>
        </w:rPr>
        <w:footnoteRef/>
      </w:r>
      <w:r>
        <w:t xml:space="preserve"> Strategický plán rozvoje města Olomouce je k dispozici na </w:t>
      </w:r>
      <w:hyperlink r:id="rId8" w:history="1">
        <w:r w:rsidRPr="00726B6E">
          <w:rPr>
            <w:rStyle w:val="Hypertextovodkaz"/>
          </w:rPr>
          <w:t>https://www.olomouc.eu/aktualni-informace/aktuality/article_id=24763</w:t>
        </w:r>
      </w:hyperlink>
      <w:r>
        <w:t>.</w:t>
      </w:r>
    </w:p>
  </w:footnote>
  <w:footnote w:id="18">
    <w:p w:rsidR="00985B6F" w:rsidRDefault="00985B6F">
      <w:pPr>
        <w:pStyle w:val="Textpoznpodarou"/>
      </w:pPr>
      <w:r>
        <w:rPr>
          <w:rStyle w:val="Znakapoznpodarou"/>
        </w:rPr>
        <w:footnoteRef/>
      </w:r>
      <w:r>
        <w:t xml:space="preserve"> </w:t>
      </w:r>
      <w:hyperlink r:id="rId9" w:history="1">
        <w:r w:rsidRPr="00E5364C">
          <w:rPr>
            <w:rStyle w:val="Hypertextovodkaz"/>
          </w:rPr>
          <w:t>www.proseniory.olomouc.eu</w:t>
        </w:r>
      </w:hyperlink>
      <w:r>
        <w:t xml:space="preserve"> </w:t>
      </w:r>
    </w:p>
  </w:footnote>
  <w:footnote w:id="19">
    <w:p w:rsidR="00985B6F" w:rsidRDefault="00985B6F">
      <w:pPr>
        <w:pStyle w:val="Textpoznpodarou"/>
      </w:pPr>
      <w:r>
        <w:rPr>
          <w:rStyle w:val="Znakapoznpodarou"/>
        </w:rPr>
        <w:footnoteRef/>
      </w:r>
      <w:r>
        <w:t xml:space="preserve"> Plán udržitelné městské mobility Olomouc je k dispozici na </w:t>
      </w:r>
      <w:hyperlink r:id="rId10" w:history="1">
        <w:r w:rsidRPr="00726B6E">
          <w:rPr>
            <w:rStyle w:val="Hypertextovodkaz"/>
          </w:rPr>
          <w:t>https://www.olomouc.eu/aktualni-informace/aktuality/article_id=24763</w:t>
        </w:r>
      </w:hyperlink>
    </w:p>
  </w:footnote>
  <w:footnote w:id="20">
    <w:p w:rsidR="00985B6F" w:rsidRDefault="00985B6F">
      <w:pPr>
        <w:pStyle w:val="Textpoznpodarou"/>
      </w:pPr>
      <w:r>
        <w:rPr>
          <w:rStyle w:val="Znakapoznpodarou"/>
        </w:rPr>
        <w:footnoteRef/>
      </w:r>
      <w:r>
        <w:t xml:space="preserve"> Koncepce rozvoje školství statutárního města Olomouc na období 2021-2025 je k dispozici na </w:t>
      </w:r>
      <w:hyperlink r:id="rId11" w:history="1">
        <w:r w:rsidRPr="00726B6E">
          <w:rPr>
            <w:rStyle w:val="Hypertextovodkaz"/>
          </w:rPr>
          <w:t>https://www.olomouc.eu/aktualni-informace/aktuality/article_id=24763</w:t>
        </w:r>
      </w:hyperlink>
    </w:p>
  </w:footnote>
  <w:footnote w:id="21">
    <w:p w:rsidR="00985B6F" w:rsidRDefault="00985B6F">
      <w:pPr>
        <w:pStyle w:val="Textpoznpodarou"/>
      </w:pPr>
      <w:r>
        <w:rPr>
          <w:rStyle w:val="Znakapoznpodarou"/>
        </w:rPr>
        <w:footnoteRef/>
      </w:r>
      <w:r>
        <w:t xml:space="preserve"> </w:t>
      </w:r>
      <w:r w:rsidRPr="002730BE">
        <w:t>Koncepce dostupného a sociálního bydlení statuárního města Olomouce na roky 2021-2027 je k dispozici na</w:t>
      </w:r>
      <w:r>
        <w:t> </w:t>
      </w:r>
      <w:hyperlink r:id="rId12" w:history="1">
        <w:r w:rsidRPr="00726B6E">
          <w:rPr>
            <w:rStyle w:val="Hypertextovodkaz"/>
          </w:rPr>
          <w:t>https://www.olomouc.eu/aktualni-informace/aktuality/article_id=24763</w:t>
        </w:r>
      </w:hyperlink>
    </w:p>
  </w:footnote>
  <w:footnote w:id="22">
    <w:p w:rsidR="00985B6F" w:rsidRDefault="00985B6F">
      <w:pPr>
        <w:pStyle w:val="Textpoznpodarou"/>
      </w:pPr>
      <w:r>
        <w:rPr>
          <w:rStyle w:val="Znakapoznpodarou"/>
        </w:rPr>
        <w:footnoteRef/>
      </w:r>
      <w:r>
        <w:t xml:space="preserve"> Metodika rodinné politiky na krajské a místní úrovni, MPSV, 2020, ISBN 978-80-7421-177-5, dostupná na </w:t>
      </w:r>
      <w:hyperlink r:id="rId13" w:history="1">
        <w:r w:rsidRPr="00B178D5">
          <w:rPr>
            <w:rStyle w:val="Hypertextovodkaz"/>
          </w:rPr>
          <w:t>www.rodinyvkrajich.mpsv.cz/cs/dokumenty-ke-stazeni/</w:t>
        </w:r>
      </w:hyperlink>
      <w:r>
        <w:t xml:space="preserve">  </w:t>
      </w:r>
    </w:p>
  </w:footnote>
  <w:footnote w:id="23">
    <w:p w:rsidR="00985B6F" w:rsidRDefault="00985B6F">
      <w:pPr>
        <w:pStyle w:val="Textpoznpodarou"/>
      </w:pPr>
      <w:r>
        <w:rPr>
          <w:rStyle w:val="Znakapoznpodarou"/>
        </w:rPr>
        <w:footnoteRef/>
      </w:r>
      <w:r>
        <w:t xml:space="preserve"> Zpráva o rodině 2020, </w:t>
      </w:r>
      <w:hyperlink r:id="rId14" w:history="1">
        <w:r w:rsidRPr="00EE1791">
          <w:rPr>
            <w:rStyle w:val="Hypertextovodkaz"/>
          </w:rPr>
          <w:t>https://www.mpsv.cz/web/cz/strategicke-dokumenty-v-oblasti-podpory-rodiny</w:t>
        </w:r>
      </w:hyperlink>
      <w:r>
        <w:t xml:space="preserve"> </w:t>
      </w:r>
    </w:p>
  </w:footnote>
  <w:footnote w:id="24">
    <w:p w:rsidR="00985B6F" w:rsidRDefault="00985B6F">
      <w:pPr>
        <w:pStyle w:val="Textpoznpodarou"/>
      </w:pPr>
      <w:r>
        <w:rPr>
          <w:rStyle w:val="Znakapoznpodarou"/>
        </w:rPr>
        <w:footnoteRef/>
      </w:r>
      <w:r>
        <w:t xml:space="preserve"> Ve Zprávě o rodině nejsou zahrnuta data za rok 2020 a 2021, která budou ovlivněna pandemií COVID-19, kdy se institut </w:t>
      </w:r>
      <w:proofErr w:type="spellStart"/>
      <w:r>
        <w:t>home</w:t>
      </w:r>
      <w:proofErr w:type="spellEnd"/>
      <w:r>
        <w:t xml:space="preserve"> </w:t>
      </w:r>
      <w:proofErr w:type="spellStart"/>
      <w:r>
        <w:t>office</w:t>
      </w:r>
      <w:proofErr w:type="spellEnd"/>
      <w:r>
        <w:t xml:space="preserve"> začal využívat více. </w:t>
      </w:r>
    </w:p>
  </w:footnote>
  <w:footnote w:id="25">
    <w:p w:rsidR="00985B6F" w:rsidRDefault="00985B6F">
      <w:pPr>
        <w:pStyle w:val="Textpoznpodarou"/>
      </w:pPr>
      <w:r>
        <w:rPr>
          <w:rStyle w:val="Znakapoznpodarou"/>
        </w:rPr>
        <w:footnoteRef/>
      </w:r>
      <w:r>
        <w:t xml:space="preserve"> </w:t>
      </w:r>
      <w:hyperlink r:id="rId15" w:history="1">
        <w:r w:rsidRPr="004B662B">
          <w:rPr>
            <w:rStyle w:val="Hypertextovodkaz"/>
          </w:rPr>
          <w:t>www.olomouc.eu/obcan/socialni-sluzby/projekt-bezbarierova-olomouc</w:t>
        </w:r>
      </w:hyperlink>
      <w:r>
        <w:t xml:space="preserve"> </w:t>
      </w:r>
    </w:p>
  </w:footnote>
  <w:footnote w:id="26">
    <w:p w:rsidR="00985B6F" w:rsidRDefault="00985B6F" w:rsidP="00BB2C59">
      <w:pPr>
        <w:pStyle w:val="Textpoznpodarou"/>
      </w:pPr>
      <w:r>
        <w:rPr>
          <w:rStyle w:val="Znakapoznpodarou"/>
        </w:rPr>
        <w:footnoteRef/>
      </w:r>
      <w:r>
        <w:t xml:space="preserve"> Plán udržitelné městské mobility Olomouc je dostupný na </w:t>
      </w:r>
      <w:hyperlink r:id="rId16" w:history="1">
        <w:r w:rsidRPr="00726B6E">
          <w:rPr>
            <w:rStyle w:val="Hypertextovodkaz"/>
          </w:rPr>
          <w:t>https://www.olomouc.eu/aktualni-informace/aktuality/article_id=24763</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DF5"/>
    <w:multiLevelType w:val="hybridMultilevel"/>
    <w:tmpl w:val="A89AB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84477D"/>
    <w:multiLevelType w:val="hybridMultilevel"/>
    <w:tmpl w:val="9266D17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035A4934"/>
    <w:multiLevelType w:val="hybridMultilevel"/>
    <w:tmpl w:val="2F3A0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8757A3"/>
    <w:multiLevelType w:val="hybridMultilevel"/>
    <w:tmpl w:val="B840FDD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E60030"/>
    <w:multiLevelType w:val="hybridMultilevel"/>
    <w:tmpl w:val="D3445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6F9372D"/>
    <w:multiLevelType w:val="hybridMultilevel"/>
    <w:tmpl w:val="F4EA5A12"/>
    <w:lvl w:ilvl="0" w:tplc="CBDC63E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7F5645C"/>
    <w:multiLevelType w:val="hybridMultilevel"/>
    <w:tmpl w:val="DDC8F880"/>
    <w:lvl w:ilvl="0" w:tplc="650AC794">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8CD5981"/>
    <w:multiLevelType w:val="hybridMultilevel"/>
    <w:tmpl w:val="EC5062DE"/>
    <w:lvl w:ilvl="0" w:tplc="3C1C899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9CF7667"/>
    <w:multiLevelType w:val="hybridMultilevel"/>
    <w:tmpl w:val="2C309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05608B"/>
    <w:multiLevelType w:val="hybridMultilevel"/>
    <w:tmpl w:val="DB3658B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nsid w:val="0CA65DB3"/>
    <w:multiLevelType w:val="hybridMultilevel"/>
    <w:tmpl w:val="EFC29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0AC50A0"/>
    <w:multiLevelType w:val="multilevel"/>
    <w:tmpl w:val="BB66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37CB0"/>
    <w:multiLevelType w:val="hybridMultilevel"/>
    <w:tmpl w:val="F6060634"/>
    <w:lvl w:ilvl="0" w:tplc="04050001">
      <w:start w:val="1"/>
      <w:numFmt w:val="bullet"/>
      <w:lvlText w:val=""/>
      <w:lvlJc w:val="left"/>
      <w:pPr>
        <w:tabs>
          <w:tab w:val="num" w:pos="720"/>
        </w:tabs>
        <w:ind w:left="720" w:hanging="360"/>
      </w:pPr>
      <w:rPr>
        <w:rFonts w:ascii="Symbol" w:hAnsi="Symbol"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3B1274F"/>
    <w:multiLevelType w:val="hybridMultilevel"/>
    <w:tmpl w:val="985EF4B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1485691B"/>
    <w:multiLevelType w:val="hybridMultilevel"/>
    <w:tmpl w:val="DAE4F758"/>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15187B22"/>
    <w:multiLevelType w:val="hybridMultilevel"/>
    <w:tmpl w:val="3C04CFCE"/>
    <w:lvl w:ilvl="0" w:tplc="04050019">
      <w:start w:val="1"/>
      <w:numFmt w:val="lowerLetter"/>
      <w:lvlText w:val="%1."/>
      <w:lvlJc w:val="left"/>
      <w:pPr>
        <w:tabs>
          <w:tab w:val="num" w:pos="1440"/>
        </w:tabs>
        <w:ind w:left="144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1C552C57"/>
    <w:multiLevelType w:val="hybridMultilevel"/>
    <w:tmpl w:val="A2029798"/>
    <w:lvl w:ilvl="0" w:tplc="03A2DCB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34A17CD"/>
    <w:multiLevelType w:val="hybridMultilevel"/>
    <w:tmpl w:val="8F100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56B44AB"/>
    <w:multiLevelType w:val="hybridMultilevel"/>
    <w:tmpl w:val="523051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B0B7593"/>
    <w:multiLevelType w:val="hybridMultilevel"/>
    <w:tmpl w:val="C36CAD9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C656069"/>
    <w:multiLevelType w:val="hybridMultilevel"/>
    <w:tmpl w:val="D688C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F7838D1"/>
    <w:multiLevelType w:val="hybridMultilevel"/>
    <w:tmpl w:val="CFD0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F7D7CC2"/>
    <w:multiLevelType w:val="hybridMultilevel"/>
    <w:tmpl w:val="3482E1D4"/>
    <w:lvl w:ilvl="0" w:tplc="357E7D08">
      <w:start w:val="1"/>
      <w:numFmt w:val="decimal"/>
      <w:lvlText w:val="%1."/>
      <w:lvlJc w:val="left"/>
      <w:pPr>
        <w:ind w:left="1440" w:hanging="360"/>
      </w:pPr>
      <w:rPr>
        <w:rFonts w:cs="Times New Roman"/>
        <w:b/>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303C333B"/>
    <w:multiLevelType w:val="hybridMultilevel"/>
    <w:tmpl w:val="FA72856C"/>
    <w:lvl w:ilvl="0" w:tplc="837228D0">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20D4CF7"/>
    <w:multiLevelType w:val="hybridMultilevel"/>
    <w:tmpl w:val="D9481FAC"/>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A686EA6"/>
    <w:multiLevelType w:val="hybridMultilevel"/>
    <w:tmpl w:val="65922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B2D67D7"/>
    <w:multiLevelType w:val="hybridMultilevel"/>
    <w:tmpl w:val="CAF01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B2E147B"/>
    <w:multiLevelType w:val="hybridMultilevel"/>
    <w:tmpl w:val="4980433A"/>
    <w:lvl w:ilvl="0" w:tplc="1C8EEDB2">
      <w:start w:val="15"/>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EC000D0"/>
    <w:multiLevelType w:val="hybridMultilevel"/>
    <w:tmpl w:val="A57885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EFB5714"/>
    <w:multiLevelType w:val="hybridMultilevel"/>
    <w:tmpl w:val="A0102CE2"/>
    <w:lvl w:ilvl="0" w:tplc="F64ED14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277AF7"/>
    <w:multiLevelType w:val="hybridMultilevel"/>
    <w:tmpl w:val="BA666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0E12BDE"/>
    <w:multiLevelType w:val="hybridMultilevel"/>
    <w:tmpl w:val="85720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2284535"/>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3">
    <w:nsid w:val="422D072B"/>
    <w:multiLevelType w:val="hybridMultilevel"/>
    <w:tmpl w:val="3BA0F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7F00DBC"/>
    <w:multiLevelType w:val="hybridMultilevel"/>
    <w:tmpl w:val="242E651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0071E0"/>
    <w:multiLevelType w:val="hybridMultilevel"/>
    <w:tmpl w:val="D584DC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53EE2BBA"/>
    <w:multiLevelType w:val="hybridMultilevel"/>
    <w:tmpl w:val="43DCA532"/>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37">
    <w:nsid w:val="593E74BA"/>
    <w:multiLevelType w:val="hybridMultilevel"/>
    <w:tmpl w:val="8CB2FCC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95A1AC2"/>
    <w:multiLevelType w:val="hybridMultilevel"/>
    <w:tmpl w:val="7CF690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9F31898"/>
    <w:multiLevelType w:val="multilevel"/>
    <w:tmpl w:val="C55028D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5B691E7F"/>
    <w:multiLevelType w:val="hybridMultilevel"/>
    <w:tmpl w:val="2B62C0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609875B9"/>
    <w:multiLevelType w:val="hybridMultilevel"/>
    <w:tmpl w:val="FC2E040E"/>
    <w:lvl w:ilvl="0" w:tplc="1C8EEDB2">
      <w:start w:val="15"/>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61D60FE1"/>
    <w:multiLevelType w:val="hybridMultilevel"/>
    <w:tmpl w:val="BF7EF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4F66D22"/>
    <w:multiLevelType w:val="hybridMultilevel"/>
    <w:tmpl w:val="F2704980"/>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6997179C"/>
    <w:multiLevelType w:val="multilevel"/>
    <w:tmpl w:val="E1807F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E5F0CEE"/>
    <w:multiLevelType w:val="hybridMultilevel"/>
    <w:tmpl w:val="6C5200E6"/>
    <w:lvl w:ilvl="0" w:tplc="32EE4B12">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5"/>
  </w:num>
  <w:num w:numId="4">
    <w:abstractNumId w:val="36"/>
  </w:num>
  <w:num w:numId="5">
    <w:abstractNumId w:val="18"/>
  </w:num>
  <w:num w:numId="6">
    <w:abstractNumId w:val="31"/>
  </w:num>
  <w:num w:numId="7">
    <w:abstractNumId w:val="20"/>
  </w:num>
  <w:num w:numId="8">
    <w:abstractNumId w:val="21"/>
  </w:num>
  <w:num w:numId="9">
    <w:abstractNumId w:val="1"/>
  </w:num>
  <w:num w:numId="10">
    <w:abstractNumId w:val="0"/>
  </w:num>
  <w:num w:numId="11">
    <w:abstractNumId w:val="25"/>
  </w:num>
  <w:num w:numId="12">
    <w:abstractNumId w:val="28"/>
  </w:num>
  <w:num w:numId="13">
    <w:abstractNumId w:val="4"/>
  </w:num>
  <w:num w:numId="14">
    <w:abstractNumId w:val="27"/>
  </w:num>
  <w:num w:numId="15">
    <w:abstractNumId w:val="8"/>
  </w:num>
  <w:num w:numId="16">
    <w:abstractNumId w:val="33"/>
  </w:num>
  <w:num w:numId="17">
    <w:abstractNumId w:val="22"/>
  </w:num>
  <w:num w:numId="18">
    <w:abstractNumId w:val="17"/>
  </w:num>
  <w:num w:numId="19">
    <w:abstractNumId w:val="9"/>
  </w:num>
  <w:num w:numId="20">
    <w:abstractNumId w:val="2"/>
  </w:num>
  <w:num w:numId="21">
    <w:abstractNumId w:val="10"/>
  </w:num>
  <w:num w:numId="22">
    <w:abstractNumId w:val="11"/>
  </w:num>
  <w:num w:numId="23">
    <w:abstractNumId w:val="45"/>
  </w:num>
  <w:num w:numId="24">
    <w:abstractNumId w:val="42"/>
  </w:num>
  <w:num w:numId="25">
    <w:abstractNumId w:val="6"/>
  </w:num>
  <w:num w:numId="26">
    <w:abstractNumId w:val="15"/>
  </w:num>
  <w:num w:numId="27">
    <w:abstractNumId w:val="35"/>
  </w:num>
  <w:num w:numId="28">
    <w:abstractNumId w:val="40"/>
  </w:num>
  <w:num w:numId="29">
    <w:abstractNumId w:val="30"/>
  </w:num>
  <w:num w:numId="30">
    <w:abstractNumId w:val="44"/>
  </w:num>
  <w:num w:numId="31">
    <w:abstractNumId w:val="16"/>
  </w:num>
  <w:num w:numId="32">
    <w:abstractNumId w:val="43"/>
  </w:num>
  <w:num w:numId="33">
    <w:abstractNumId w:val="41"/>
  </w:num>
  <w:num w:numId="34">
    <w:abstractNumId w:val="38"/>
  </w:num>
  <w:num w:numId="35">
    <w:abstractNumId w:val="26"/>
  </w:num>
  <w:num w:numId="36">
    <w:abstractNumId w:val="37"/>
  </w:num>
  <w:num w:numId="37">
    <w:abstractNumId w:val="34"/>
  </w:num>
  <w:num w:numId="38">
    <w:abstractNumId w:val="19"/>
  </w:num>
  <w:num w:numId="39">
    <w:abstractNumId w:val="3"/>
  </w:num>
  <w:num w:numId="40">
    <w:abstractNumId w:val="13"/>
  </w:num>
  <w:num w:numId="41">
    <w:abstractNumId w:val="12"/>
  </w:num>
  <w:num w:numId="42">
    <w:abstractNumId w:val="24"/>
  </w:num>
  <w:num w:numId="43">
    <w:abstractNumId w:val="14"/>
  </w:num>
  <w:num w:numId="44">
    <w:abstractNumId w:val="23"/>
  </w:num>
  <w:num w:numId="45">
    <w:abstractNumId w:val="39"/>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DA6"/>
    <w:rsid w:val="0000712D"/>
    <w:rsid w:val="00012C9B"/>
    <w:rsid w:val="000148DC"/>
    <w:rsid w:val="00026257"/>
    <w:rsid w:val="000275C2"/>
    <w:rsid w:val="00027C6A"/>
    <w:rsid w:val="000306C2"/>
    <w:rsid w:val="00032544"/>
    <w:rsid w:val="00032D98"/>
    <w:rsid w:val="0003475D"/>
    <w:rsid w:val="0003500F"/>
    <w:rsid w:val="000403AE"/>
    <w:rsid w:val="00040D60"/>
    <w:rsid w:val="00044EE8"/>
    <w:rsid w:val="000455E2"/>
    <w:rsid w:val="00046951"/>
    <w:rsid w:val="000549B2"/>
    <w:rsid w:val="000600BC"/>
    <w:rsid w:val="000749BB"/>
    <w:rsid w:val="000764DB"/>
    <w:rsid w:val="00077930"/>
    <w:rsid w:val="00081D15"/>
    <w:rsid w:val="000850CB"/>
    <w:rsid w:val="000850EC"/>
    <w:rsid w:val="00085DF6"/>
    <w:rsid w:val="00086A2A"/>
    <w:rsid w:val="000908B5"/>
    <w:rsid w:val="00092CB4"/>
    <w:rsid w:val="000950AE"/>
    <w:rsid w:val="000A0999"/>
    <w:rsid w:val="000A113E"/>
    <w:rsid w:val="000A24C5"/>
    <w:rsid w:val="000A402E"/>
    <w:rsid w:val="000A4E9B"/>
    <w:rsid w:val="000A4EFF"/>
    <w:rsid w:val="000A5803"/>
    <w:rsid w:val="000B0984"/>
    <w:rsid w:val="000B2F53"/>
    <w:rsid w:val="000B47DD"/>
    <w:rsid w:val="000B6BF7"/>
    <w:rsid w:val="000B724E"/>
    <w:rsid w:val="000C171F"/>
    <w:rsid w:val="000D7C22"/>
    <w:rsid w:val="000E2445"/>
    <w:rsid w:val="000E2C6A"/>
    <w:rsid w:val="000E3A31"/>
    <w:rsid w:val="000E5C7D"/>
    <w:rsid w:val="000F4B32"/>
    <w:rsid w:val="000F688B"/>
    <w:rsid w:val="001007CD"/>
    <w:rsid w:val="00101E57"/>
    <w:rsid w:val="00103404"/>
    <w:rsid w:val="00103978"/>
    <w:rsid w:val="001124B6"/>
    <w:rsid w:val="00113B42"/>
    <w:rsid w:val="001232B7"/>
    <w:rsid w:val="001236D7"/>
    <w:rsid w:val="00141C36"/>
    <w:rsid w:val="001422C7"/>
    <w:rsid w:val="00146C44"/>
    <w:rsid w:val="001566BC"/>
    <w:rsid w:val="00167199"/>
    <w:rsid w:val="00170175"/>
    <w:rsid w:val="00171364"/>
    <w:rsid w:val="00172394"/>
    <w:rsid w:val="001729F0"/>
    <w:rsid w:val="00180127"/>
    <w:rsid w:val="001834CC"/>
    <w:rsid w:val="00191B23"/>
    <w:rsid w:val="00194534"/>
    <w:rsid w:val="001947F7"/>
    <w:rsid w:val="00196829"/>
    <w:rsid w:val="001A12F0"/>
    <w:rsid w:val="001A2DEE"/>
    <w:rsid w:val="001A632E"/>
    <w:rsid w:val="001A7629"/>
    <w:rsid w:val="001B3AE7"/>
    <w:rsid w:val="001C0414"/>
    <w:rsid w:val="001C251E"/>
    <w:rsid w:val="001C2BE9"/>
    <w:rsid w:val="001C51C1"/>
    <w:rsid w:val="001D55AB"/>
    <w:rsid w:val="001E1181"/>
    <w:rsid w:val="001E4521"/>
    <w:rsid w:val="001F1A48"/>
    <w:rsid w:val="001F44F9"/>
    <w:rsid w:val="001F4E58"/>
    <w:rsid w:val="001F5188"/>
    <w:rsid w:val="001F6F0F"/>
    <w:rsid w:val="0020337F"/>
    <w:rsid w:val="002044C2"/>
    <w:rsid w:val="002079B3"/>
    <w:rsid w:val="00215FC8"/>
    <w:rsid w:val="0021662D"/>
    <w:rsid w:val="002228B2"/>
    <w:rsid w:val="00224B30"/>
    <w:rsid w:val="00225A0B"/>
    <w:rsid w:val="002266E3"/>
    <w:rsid w:val="00230BB6"/>
    <w:rsid w:val="002323AF"/>
    <w:rsid w:val="00235468"/>
    <w:rsid w:val="0023687F"/>
    <w:rsid w:val="00236900"/>
    <w:rsid w:val="0024158F"/>
    <w:rsid w:val="00241767"/>
    <w:rsid w:val="00242075"/>
    <w:rsid w:val="0024555F"/>
    <w:rsid w:val="00246F4C"/>
    <w:rsid w:val="0025219D"/>
    <w:rsid w:val="00254FA2"/>
    <w:rsid w:val="00255111"/>
    <w:rsid w:val="002560D6"/>
    <w:rsid w:val="002577EA"/>
    <w:rsid w:val="00263B40"/>
    <w:rsid w:val="002661E2"/>
    <w:rsid w:val="002730BE"/>
    <w:rsid w:val="0027570A"/>
    <w:rsid w:val="00277474"/>
    <w:rsid w:val="0029184F"/>
    <w:rsid w:val="00292ACF"/>
    <w:rsid w:val="00292CFF"/>
    <w:rsid w:val="002932D1"/>
    <w:rsid w:val="0029345C"/>
    <w:rsid w:val="00295FED"/>
    <w:rsid w:val="0029797C"/>
    <w:rsid w:val="002A07F6"/>
    <w:rsid w:val="002A098B"/>
    <w:rsid w:val="002B273C"/>
    <w:rsid w:val="002B2FE1"/>
    <w:rsid w:val="002B5B8C"/>
    <w:rsid w:val="002B7DD8"/>
    <w:rsid w:val="002C49C5"/>
    <w:rsid w:val="002C6FE2"/>
    <w:rsid w:val="002D145A"/>
    <w:rsid w:val="002D4F80"/>
    <w:rsid w:val="002D6064"/>
    <w:rsid w:val="002E2634"/>
    <w:rsid w:val="002E3511"/>
    <w:rsid w:val="002E3890"/>
    <w:rsid w:val="002E5656"/>
    <w:rsid w:val="002F17CE"/>
    <w:rsid w:val="002F1F1B"/>
    <w:rsid w:val="002F2D51"/>
    <w:rsid w:val="002F4BB4"/>
    <w:rsid w:val="002F5B31"/>
    <w:rsid w:val="003001F7"/>
    <w:rsid w:val="00301C16"/>
    <w:rsid w:val="00302501"/>
    <w:rsid w:val="00303BEF"/>
    <w:rsid w:val="0031006C"/>
    <w:rsid w:val="0031491F"/>
    <w:rsid w:val="003173E7"/>
    <w:rsid w:val="0032417A"/>
    <w:rsid w:val="0032437F"/>
    <w:rsid w:val="00324BC7"/>
    <w:rsid w:val="003263DC"/>
    <w:rsid w:val="00326C22"/>
    <w:rsid w:val="00327A41"/>
    <w:rsid w:val="0034087E"/>
    <w:rsid w:val="00341504"/>
    <w:rsid w:val="00342795"/>
    <w:rsid w:val="003512F0"/>
    <w:rsid w:val="003544C2"/>
    <w:rsid w:val="0035680D"/>
    <w:rsid w:val="00360863"/>
    <w:rsid w:val="00360DA2"/>
    <w:rsid w:val="003676A4"/>
    <w:rsid w:val="00367C58"/>
    <w:rsid w:val="003745A5"/>
    <w:rsid w:val="00375648"/>
    <w:rsid w:val="00377216"/>
    <w:rsid w:val="0038053F"/>
    <w:rsid w:val="00383142"/>
    <w:rsid w:val="0038453F"/>
    <w:rsid w:val="00395948"/>
    <w:rsid w:val="003A42A1"/>
    <w:rsid w:val="003B138A"/>
    <w:rsid w:val="003B1D03"/>
    <w:rsid w:val="003B395C"/>
    <w:rsid w:val="003B4474"/>
    <w:rsid w:val="003B5CF8"/>
    <w:rsid w:val="003B6E45"/>
    <w:rsid w:val="003B7A27"/>
    <w:rsid w:val="003C28A1"/>
    <w:rsid w:val="003D16D9"/>
    <w:rsid w:val="003D3B11"/>
    <w:rsid w:val="003D3DED"/>
    <w:rsid w:val="003D7009"/>
    <w:rsid w:val="003F246E"/>
    <w:rsid w:val="003F4FFE"/>
    <w:rsid w:val="003F582F"/>
    <w:rsid w:val="004139C1"/>
    <w:rsid w:val="00413EBC"/>
    <w:rsid w:val="004151C2"/>
    <w:rsid w:val="00415249"/>
    <w:rsid w:val="00417721"/>
    <w:rsid w:val="004254D5"/>
    <w:rsid w:val="004301F2"/>
    <w:rsid w:val="0043433F"/>
    <w:rsid w:val="004353AE"/>
    <w:rsid w:val="0043559C"/>
    <w:rsid w:val="004400FA"/>
    <w:rsid w:val="00444042"/>
    <w:rsid w:val="00446FD8"/>
    <w:rsid w:val="00447737"/>
    <w:rsid w:val="00447E24"/>
    <w:rsid w:val="004508E9"/>
    <w:rsid w:val="004514E8"/>
    <w:rsid w:val="00461A8A"/>
    <w:rsid w:val="00461B41"/>
    <w:rsid w:val="00462047"/>
    <w:rsid w:val="004626EA"/>
    <w:rsid w:val="0046524A"/>
    <w:rsid w:val="00466D8C"/>
    <w:rsid w:val="00471DE2"/>
    <w:rsid w:val="004841BC"/>
    <w:rsid w:val="004855CC"/>
    <w:rsid w:val="00487EC8"/>
    <w:rsid w:val="0049468A"/>
    <w:rsid w:val="00497936"/>
    <w:rsid w:val="004A557C"/>
    <w:rsid w:val="004A6A4E"/>
    <w:rsid w:val="004B28F6"/>
    <w:rsid w:val="004B662B"/>
    <w:rsid w:val="004C2476"/>
    <w:rsid w:val="004C29B5"/>
    <w:rsid w:val="004C2EF2"/>
    <w:rsid w:val="004C5366"/>
    <w:rsid w:val="004C5E91"/>
    <w:rsid w:val="004C6234"/>
    <w:rsid w:val="004D2E72"/>
    <w:rsid w:val="004D45DB"/>
    <w:rsid w:val="004D6173"/>
    <w:rsid w:val="004F216A"/>
    <w:rsid w:val="004F3250"/>
    <w:rsid w:val="004F5987"/>
    <w:rsid w:val="004F6312"/>
    <w:rsid w:val="00505834"/>
    <w:rsid w:val="00513371"/>
    <w:rsid w:val="0051340E"/>
    <w:rsid w:val="0052021F"/>
    <w:rsid w:val="005235CD"/>
    <w:rsid w:val="0052408F"/>
    <w:rsid w:val="00526D4E"/>
    <w:rsid w:val="00530E39"/>
    <w:rsid w:val="00532D83"/>
    <w:rsid w:val="00535F75"/>
    <w:rsid w:val="00536E24"/>
    <w:rsid w:val="0054132E"/>
    <w:rsid w:val="005413D3"/>
    <w:rsid w:val="00542343"/>
    <w:rsid w:val="00544248"/>
    <w:rsid w:val="00550183"/>
    <w:rsid w:val="0055345D"/>
    <w:rsid w:val="00554479"/>
    <w:rsid w:val="0055509A"/>
    <w:rsid w:val="0056122A"/>
    <w:rsid w:val="005720E3"/>
    <w:rsid w:val="00574202"/>
    <w:rsid w:val="005746A3"/>
    <w:rsid w:val="00576E9B"/>
    <w:rsid w:val="00577B6F"/>
    <w:rsid w:val="00577D20"/>
    <w:rsid w:val="00585C93"/>
    <w:rsid w:val="005902EB"/>
    <w:rsid w:val="00594C3C"/>
    <w:rsid w:val="00595D52"/>
    <w:rsid w:val="005A365D"/>
    <w:rsid w:val="005A7C2B"/>
    <w:rsid w:val="005B1D60"/>
    <w:rsid w:val="005B65C0"/>
    <w:rsid w:val="005C0CAF"/>
    <w:rsid w:val="005C197D"/>
    <w:rsid w:val="005C7229"/>
    <w:rsid w:val="005D0D15"/>
    <w:rsid w:val="005D2620"/>
    <w:rsid w:val="005D3065"/>
    <w:rsid w:val="005D534A"/>
    <w:rsid w:val="005E0B38"/>
    <w:rsid w:val="005E459A"/>
    <w:rsid w:val="005E59A5"/>
    <w:rsid w:val="005E6210"/>
    <w:rsid w:val="005E71C1"/>
    <w:rsid w:val="005F00C2"/>
    <w:rsid w:val="005F310D"/>
    <w:rsid w:val="005F3CAD"/>
    <w:rsid w:val="005F4091"/>
    <w:rsid w:val="00600A41"/>
    <w:rsid w:val="00601463"/>
    <w:rsid w:val="00607E75"/>
    <w:rsid w:val="0061085A"/>
    <w:rsid w:val="00610F42"/>
    <w:rsid w:val="00611FAA"/>
    <w:rsid w:val="006138F1"/>
    <w:rsid w:val="0061408F"/>
    <w:rsid w:val="0061656C"/>
    <w:rsid w:val="00616BFF"/>
    <w:rsid w:val="006226BD"/>
    <w:rsid w:val="00630725"/>
    <w:rsid w:val="006339C6"/>
    <w:rsid w:val="00634D09"/>
    <w:rsid w:val="006413B9"/>
    <w:rsid w:val="00652DF9"/>
    <w:rsid w:val="00656C45"/>
    <w:rsid w:val="00660B0D"/>
    <w:rsid w:val="00661177"/>
    <w:rsid w:val="006621A0"/>
    <w:rsid w:val="00673011"/>
    <w:rsid w:val="00684274"/>
    <w:rsid w:val="006848BF"/>
    <w:rsid w:val="00691D71"/>
    <w:rsid w:val="0069343E"/>
    <w:rsid w:val="00695B4E"/>
    <w:rsid w:val="00697957"/>
    <w:rsid w:val="00697B31"/>
    <w:rsid w:val="00697FE2"/>
    <w:rsid w:val="006A4F08"/>
    <w:rsid w:val="006A640E"/>
    <w:rsid w:val="006A70D6"/>
    <w:rsid w:val="006A7641"/>
    <w:rsid w:val="006B0274"/>
    <w:rsid w:val="006B53C0"/>
    <w:rsid w:val="006B554B"/>
    <w:rsid w:val="006B77EC"/>
    <w:rsid w:val="006C2853"/>
    <w:rsid w:val="006C3747"/>
    <w:rsid w:val="006C6A52"/>
    <w:rsid w:val="006C6B02"/>
    <w:rsid w:val="006D2084"/>
    <w:rsid w:val="006D223B"/>
    <w:rsid w:val="006D25B3"/>
    <w:rsid w:val="006E1D32"/>
    <w:rsid w:val="006E3A31"/>
    <w:rsid w:val="006E40B3"/>
    <w:rsid w:val="006E4ECA"/>
    <w:rsid w:val="006E7B65"/>
    <w:rsid w:val="006F1CDB"/>
    <w:rsid w:val="006F7E94"/>
    <w:rsid w:val="0070195C"/>
    <w:rsid w:val="007032AB"/>
    <w:rsid w:val="0070609B"/>
    <w:rsid w:val="00707277"/>
    <w:rsid w:val="0071054D"/>
    <w:rsid w:val="00711482"/>
    <w:rsid w:val="0071543B"/>
    <w:rsid w:val="007155D9"/>
    <w:rsid w:val="00721E10"/>
    <w:rsid w:val="00722BDA"/>
    <w:rsid w:val="00726B6E"/>
    <w:rsid w:val="007272F2"/>
    <w:rsid w:val="0073239C"/>
    <w:rsid w:val="00732C79"/>
    <w:rsid w:val="007407AF"/>
    <w:rsid w:val="00743FA8"/>
    <w:rsid w:val="00746185"/>
    <w:rsid w:val="00750238"/>
    <w:rsid w:val="00750BE0"/>
    <w:rsid w:val="00750CA7"/>
    <w:rsid w:val="00754193"/>
    <w:rsid w:val="007545F0"/>
    <w:rsid w:val="0075684C"/>
    <w:rsid w:val="0076023C"/>
    <w:rsid w:val="00760709"/>
    <w:rsid w:val="00761E6A"/>
    <w:rsid w:val="00761FE2"/>
    <w:rsid w:val="007634B5"/>
    <w:rsid w:val="00770330"/>
    <w:rsid w:val="00775BFF"/>
    <w:rsid w:val="007761C5"/>
    <w:rsid w:val="00776DD3"/>
    <w:rsid w:val="00780244"/>
    <w:rsid w:val="00782A9E"/>
    <w:rsid w:val="0078514E"/>
    <w:rsid w:val="007866B4"/>
    <w:rsid w:val="007872DE"/>
    <w:rsid w:val="00793BA8"/>
    <w:rsid w:val="007A05DC"/>
    <w:rsid w:val="007A24E4"/>
    <w:rsid w:val="007A64E0"/>
    <w:rsid w:val="007B007B"/>
    <w:rsid w:val="007B5CA9"/>
    <w:rsid w:val="007C00FC"/>
    <w:rsid w:val="007C06CD"/>
    <w:rsid w:val="007C26D7"/>
    <w:rsid w:val="007C392F"/>
    <w:rsid w:val="007C3EC1"/>
    <w:rsid w:val="007C53CC"/>
    <w:rsid w:val="007C6259"/>
    <w:rsid w:val="007C7718"/>
    <w:rsid w:val="007D6BDA"/>
    <w:rsid w:val="007E2401"/>
    <w:rsid w:val="007E5B0F"/>
    <w:rsid w:val="007F2BDB"/>
    <w:rsid w:val="007F30B1"/>
    <w:rsid w:val="007F34AF"/>
    <w:rsid w:val="007F6E0C"/>
    <w:rsid w:val="007F7958"/>
    <w:rsid w:val="008003C8"/>
    <w:rsid w:val="008031E4"/>
    <w:rsid w:val="00814EC8"/>
    <w:rsid w:val="008170A8"/>
    <w:rsid w:val="00820519"/>
    <w:rsid w:val="00821195"/>
    <w:rsid w:val="00823E6D"/>
    <w:rsid w:val="00830299"/>
    <w:rsid w:val="0083216F"/>
    <w:rsid w:val="00834556"/>
    <w:rsid w:val="00843C3A"/>
    <w:rsid w:val="00853041"/>
    <w:rsid w:val="008565E0"/>
    <w:rsid w:val="0086386F"/>
    <w:rsid w:val="008653FD"/>
    <w:rsid w:val="00866584"/>
    <w:rsid w:val="008674F9"/>
    <w:rsid w:val="008677A9"/>
    <w:rsid w:val="00867DE3"/>
    <w:rsid w:val="008749AC"/>
    <w:rsid w:val="00881E46"/>
    <w:rsid w:val="00887EF9"/>
    <w:rsid w:val="00890946"/>
    <w:rsid w:val="008941C3"/>
    <w:rsid w:val="00895338"/>
    <w:rsid w:val="008A1D4B"/>
    <w:rsid w:val="008A5700"/>
    <w:rsid w:val="008B1429"/>
    <w:rsid w:val="008B2FAB"/>
    <w:rsid w:val="008B31F8"/>
    <w:rsid w:val="008C0823"/>
    <w:rsid w:val="008D2BED"/>
    <w:rsid w:val="008D602B"/>
    <w:rsid w:val="008E0C2A"/>
    <w:rsid w:val="008F0721"/>
    <w:rsid w:val="008F4EF1"/>
    <w:rsid w:val="008F50C0"/>
    <w:rsid w:val="008F64FD"/>
    <w:rsid w:val="008F789B"/>
    <w:rsid w:val="0090030A"/>
    <w:rsid w:val="00905F73"/>
    <w:rsid w:val="00907659"/>
    <w:rsid w:val="00910F72"/>
    <w:rsid w:val="00912965"/>
    <w:rsid w:val="00913600"/>
    <w:rsid w:val="0091598A"/>
    <w:rsid w:val="00916F79"/>
    <w:rsid w:val="00921572"/>
    <w:rsid w:val="00923F32"/>
    <w:rsid w:val="00926579"/>
    <w:rsid w:val="00936134"/>
    <w:rsid w:val="00940BB5"/>
    <w:rsid w:val="00941680"/>
    <w:rsid w:val="00942F19"/>
    <w:rsid w:val="009439FD"/>
    <w:rsid w:val="009504D6"/>
    <w:rsid w:val="0095712A"/>
    <w:rsid w:val="00957294"/>
    <w:rsid w:val="009614EA"/>
    <w:rsid w:val="00964D57"/>
    <w:rsid w:val="00965A26"/>
    <w:rsid w:val="00965D41"/>
    <w:rsid w:val="00967E33"/>
    <w:rsid w:val="00972E71"/>
    <w:rsid w:val="009734CC"/>
    <w:rsid w:val="00974511"/>
    <w:rsid w:val="00980886"/>
    <w:rsid w:val="00982FE0"/>
    <w:rsid w:val="00985B6F"/>
    <w:rsid w:val="00986189"/>
    <w:rsid w:val="009866A9"/>
    <w:rsid w:val="00987540"/>
    <w:rsid w:val="00991A1D"/>
    <w:rsid w:val="00996C96"/>
    <w:rsid w:val="009A2BD6"/>
    <w:rsid w:val="009B0293"/>
    <w:rsid w:val="009B3378"/>
    <w:rsid w:val="009B5E84"/>
    <w:rsid w:val="009B7BF7"/>
    <w:rsid w:val="009C406E"/>
    <w:rsid w:val="009C7579"/>
    <w:rsid w:val="009D4018"/>
    <w:rsid w:val="009D6B27"/>
    <w:rsid w:val="009D6D8F"/>
    <w:rsid w:val="009E2EE1"/>
    <w:rsid w:val="009E40DC"/>
    <w:rsid w:val="009E65AB"/>
    <w:rsid w:val="009F1482"/>
    <w:rsid w:val="009F5665"/>
    <w:rsid w:val="00A03039"/>
    <w:rsid w:val="00A07011"/>
    <w:rsid w:val="00A07265"/>
    <w:rsid w:val="00A24A6E"/>
    <w:rsid w:val="00A31164"/>
    <w:rsid w:val="00A35020"/>
    <w:rsid w:val="00A35D00"/>
    <w:rsid w:val="00A4080D"/>
    <w:rsid w:val="00A445FD"/>
    <w:rsid w:val="00A459FC"/>
    <w:rsid w:val="00A476F8"/>
    <w:rsid w:val="00A47A13"/>
    <w:rsid w:val="00A507CA"/>
    <w:rsid w:val="00A51B29"/>
    <w:rsid w:val="00A52A69"/>
    <w:rsid w:val="00A57889"/>
    <w:rsid w:val="00A65155"/>
    <w:rsid w:val="00A65C82"/>
    <w:rsid w:val="00A73A2B"/>
    <w:rsid w:val="00A74BFF"/>
    <w:rsid w:val="00A809D9"/>
    <w:rsid w:val="00A80BAF"/>
    <w:rsid w:val="00A82279"/>
    <w:rsid w:val="00A93905"/>
    <w:rsid w:val="00A9494C"/>
    <w:rsid w:val="00AA04DD"/>
    <w:rsid w:val="00AA4E77"/>
    <w:rsid w:val="00AB406F"/>
    <w:rsid w:val="00AB5A54"/>
    <w:rsid w:val="00AB6F9A"/>
    <w:rsid w:val="00AC3BA0"/>
    <w:rsid w:val="00AC5310"/>
    <w:rsid w:val="00AC5D59"/>
    <w:rsid w:val="00AC6D5E"/>
    <w:rsid w:val="00AD4788"/>
    <w:rsid w:val="00AD62C9"/>
    <w:rsid w:val="00AD6885"/>
    <w:rsid w:val="00AE3FDA"/>
    <w:rsid w:val="00AE515F"/>
    <w:rsid w:val="00AF0DB6"/>
    <w:rsid w:val="00AF3345"/>
    <w:rsid w:val="00AF4488"/>
    <w:rsid w:val="00AF5331"/>
    <w:rsid w:val="00B01E0C"/>
    <w:rsid w:val="00B036D9"/>
    <w:rsid w:val="00B041FB"/>
    <w:rsid w:val="00B05E2C"/>
    <w:rsid w:val="00B10B88"/>
    <w:rsid w:val="00B12835"/>
    <w:rsid w:val="00B219FE"/>
    <w:rsid w:val="00B2656A"/>
    <w:rsid w:val="00B30202"/>
    <w:rsid w:val="00B30C27"/>
    <w:rsid w:val="00B332FD"/>
    <w:rsid w:val="00B37497"/>
    <w:rsid w:val="00B403ED"/>
    <w:rsid w:val="00B41D0F"/>
    <w:rsid w:val="00B44AE6"/>
    <w:rsid w:val="00B47FFC"/>
    <w:rsid w:val="00B53E38"/>
    <w:rsid w:val="00B54B76"/>
    <w:rsid w:val="00B55B54"/>
    <w:rsid w:val="00B57948"/>
    <w:rsid w:val="00B7162F"/>
    <w:rsid w:val="00B738CC"/>
    <w:rsid w:val="00B73AC9"/>
    <w:rsid w:val="00B82108"/>
    <w:rsid w:val="00B83921"/>
    <w:rsid w:val="00B841B7"/>
    <w:rsid w:val="00B85DFD"/>
    <w:rsid w:val="00B945D0"/>
    <w:rsid w:val="00B96DF9"/>
    <w:rsid w:val="00BA471A"/>
    <w:rsid w:val="00BA59DC"/>
    <w:rsid w:val="00BB2C59"/>
    <w:rsid w:val="00BB79FA"/>
    <w:rsid w:val="00BC176F"/>
    <w:rsid w:val="00BC2210"/>
    <w:rsid w:val="00BC585C"/>
    <w:rsid w:val="00BC6644"/>
    <w:rsid w:val="00BC7491"/>
    <w:rsid w:val="00BF160C"/>
    <w:rsid w:val="00C02593"/>
    <w:rsid w:val="00C02B18"/>
    <w:rsid w:val="00C03143"/>
    <w:rsid w:val="00C0757F"/>
    <w:rsid w:val="00C12462"/>
    <w:rsid w:val="00C17C3F"/>
    <w:rsid w:val="00C2188F"/>
    <w:rsid w:val="00C33394"/>
    <w:rsid w:val="00C369D9"/>
    <w:rsid w:val="00C428CF"/>
    <w:rsid w:val="00C43262"/>
    <w:rsid w:val="00C503FC"/>
    <w:rsid w:val="00C51E64"/>
    <w:rsid w:val="00C57D7D"/>
    <w:rsid w:val="00C63792"/>
    <w:rsid w:val="00C650DD"/>
    <w:rsid w:val="00C80BD6"/>
    <w:rsid w:val="00C81A15"/>
    <w:rsid w:val="00C82980"/>
    <w:rsid w:val="00C8451F"/>
    <w:rsid w:val="00C85A08"/>
    <w:rsid w:val="00C906AE"/>
    <w:rsid w:val="00C92008"/>
    <w:rsid w:val="00C97735"/>
    <w:rsid w:val="00C9795A"/>
    <w:rsid w:val="00CA1182"/>
    <w:rsid w:val="00CB1AEF"/>
    <w:rsid w:val="00CB3095"/>
    <w:rsid w:val="00CB437A"/>
    <w:rsid w:val="00CB47E3"/>
    <w:rsid w:val="00CB55D9"/>
    <w:rsid w:val="00CC0827"/>
    <w:rsid w:val="00CC2A70"/>
    <w:rsid w:val="00CC3DE3"/>
    <w:rsid w:val="00CC576E"/>
    <w:rsid w:val="00CD1A5F"/>
    <w:rsid w:val="00CD294D"/>
    <w:rsid w:val="00CD4672"/>
    <w:rsid w:val="00CD5775"/>
    <w:rsid w:val="00CE480A"/>
    <w:rsid w:val="00CF1D72"/>
    <w:rsid w:val="00CF204B"/>
    <w:rsid w:val="00CF29B2"/>
    <w:rsid w:val="00CF4403"/>
    <w:rsid w:val="00CF44D2"/>
    <w:rsid w:val="00CF7A6C"/>
    <w:rsid w:val="00CF7AA5"/>
    <w:rsid w:val="00D02934"/>
    <w:rsid w:val="00D03785"/>
    <w:rsid w:val="00D06C77"/>
    <w:rsid w:val="00D074F7"/>
    <w:rsid w:val="00D10C4F"/>
    <w:rsid w:val="00D10EB8"/>
    <w:rsid w:val="00D11E67"/>
    <w:rsid w:val="00D123B2"/>
    <w:rsid w:val="00D21B3C"/>
    <w:rsid w:val="00D21E2F"/>
    <w:rsid w:val="00D23B93"/>
    <w:rsid w:val="00D24D4D"/>
    <w:rsid w:val="00D250F7"/>
    <w:rsid w:val="00D32D20"/>
    <w:rsid w:val="00D361BA"/>
    <w:rsid w:val="00D377AB"/>
    <w:rsid w:val="00D41CBC"/>
    <w:rsid w:val="00D443EE"/>
    <w:rsid w:val="00D47EED"/>
    <w:rsid w:val="00D51DFA"/>
    <w:rsid w:val="00D53F12"/>
    <w:rsid w:val="00D55862"/>
    <w:rsid w:val="00D57C2B"/>
    <w:rsid w:val="00D614CB"/>
    <w:rsid w:val="00D61583"/>
    <w:rsid w:val="00D6197D"/>
    <w:rsid w:val="00D619A3"/>
    <w:rsid w:val="00D66EF5"/>
    <w:rsid w:val="00D67DA6"/>
    <w:rsid w:val="00D71268"/>
    <w:rsid w:val="00D71F8E"/>
    <w:rsid w:val="00D75123"/>
    <w:rsid w:val="00D774B2"/>
    <w:rsid w:val="00D80A52"/>
    <w:rsid w:val="00D824F6"/>
    <w:rsid w:val="00D83219"/>
    <w:rsid w:val="00D86003"/>
    <w:rsid w:val="00D976BF"/>
    <w:rsid w:val="00DA120E"/>
    <w:rsid w:val="00DA6A91"/>
    <w:rsid w:val="00DB328F"/>
    <w:rsid w:val="00DB3FD1"/>
    <w:rsid w:val="00DB4FB7"/>
    <w:rsid w:val="00DB6D87"/>
    <w:rsid w:val="00DC03DF"/>
    <w:rsid w:val="00DC1A35"/>
    <w:rsid w:val="00DC6AAD"/>
    <w:rsid w:val="00DD120D"/>
    <w:rsid w:val="00DD4655"/>
    <w:rsid w:val="00DE1468"/>
    <w:rsid w:val="00DE369D"/>
    <w:rsid w:val="00DE3AC1"/>
    <w:rsid w:val="00DE5BCC"/>
    <w:rsid w:val="00DE71C3"/>
    <w:rsid w:val="00DF1CFD"/>
    <w:rsid w:val="00DF2DC4"/>
    <w:rsid w:val="00E00CF4"/>
    <w:rsid w:val="00E0525C"/>
    <w:rsid w:val="00E05CE2"/>
    <w:rsid w:val="00E10D84"/>
    <w:rsid w:val="00E15FDC"/>
    <w:rsid w:val="00E17145"/>
    <w:rsid w:val="00E20BA2"/>
    <w:rsid w:val="00E26A92"/>
    <w:rsid w:val="00E340BD"/>
    <w:rsid w:val="00E35AD2"/>
    <w:rsid w:val="00E4146F"/>
    <w:rsid w:val="00E41741"/>
    <w:rsid w:val="00E440E2"/>
    <w:rsid w:val="00E46F47"/>
    <w:rsid w:val="00E5174F"/>
    <w:rsid w:val="00E5364C"/>
    <w:rsid w:val="00E6614E"/>
    <w:rsid w:val="00E679E5"/>
    <w:rsid w:val="00E72290"/>
    <w:rsid w:val="00E733D8"/>
    <w:rsid w:val="00E745DE"/>
    <w:rsid w:val="00E77572"/>
    <w:rsid w:val="00E86978"/>
    <w:rsid w:val="00E86BA9"/>
    <w:rsid w:val="00E86D4B"/>
    <w:rsid w:val="00E92A2D"/>
    <w:rsid w:val="00E96C33"/>
    <w:rsid w:val="00EB3844"/>
    <w:rsid w:val="00EC397D"/>
    <w:rsid w:val="00EC6A18"/>
    <w:rsid w:val="00ED0466"/>
    <w:rsid w:val="00ED2260"/>
    <w:rsid w:val="00ED2D94"/>
    <w:rsid w:val="00ED41A7"/>
    <w:rsid w:val="00ED4A15"/>
    <w:rsid w:val="00ED5A81"/>
    <w:rsid w:val="00ED6552"/>
    <w:rsid w:val="00EE1791"/>
    <w:rsid w:val="00EE5017"/>
    <w:rsid w:val="00EF1CBE"/>
    <w:rsid w:val="00EF47AB"/>
    <w:rsid w:val="00F01333"/>
    <w:rsid w:val="00F032F0"/>
    <w:rsid w:val="00F10042"/>
    <w:rsid w:val="00F11170"/>
    <w:rsid w:val="00F114C4"/>
    <w:rsid w:val="00F155D0"/>
    <w:rsid w:val="00F31D4B"/>
    <w:rsid w:val="00F36C8D"/>
    <w:rsid w:val="00F41EAA"/>
    <w:rsid w:val="00F46BE1"/>
    <w:rsid w:val="00F56007"/>
    <w:rsid w:val="00F56294"/>
    <w:rsid w:val="00F7164E"/>
    <w:rsid w:val="00F72AA3"/>
    <w:rsid w:val="00F746A7"/>
    <w:rsid w:val="00F77354"/>
    <w:rsid w:val="00F80147"/>
    <w:rsid w:val="00F80344"/>
    <w:rsid w:val="00F82769"/>
    <w:rsid w:val="00F86311"/>
    <w:rsid w:val="00F91BBA"/>
    <w:rsid w:val="00F9684E"/>
    <w:rsid w:val="00FA3F89"/>
    <w:rsid w:val="00FA65D0"/>
    <w:rsid w:val="00FA707D"/>
    <w:rsid w:val="00FA7D25"/>
    <w:rsid w:val="00FB34B2"/>
    <w:rsid w:val="00FC11F1"/>
    <w:rsid w:val="00FC1CF2"/>
    <w:rsid w:val="00FC410D"/>
    <w:rsid w:val="00FD5B2A"/>
    <w:rsid w:val="00FD7426"/>
    <w:rsid w:val="00FE0B15"/>
    <w:rsid w:val="00FE2DE3"/>
    <w:rsid w:val="00FE6616"/>
    <w:rsid w:val="00FF0A71"/>
    <w:rsid w:val="00FF352A"/>
    <w:rsid w:val="00FF3DAA"/>
    <w:rsid w:val="00FF3FA1"/>
    <w:rsid w:val="00FF5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746185"/>
    <w:pPr>
      <w:spacing w:after="160" w:line="259" w:lineRule="auto"/>
      <w:jc w:val="both"/>
    </w:pPr>
    <w:rPr>
      <w:rFonts w:ascii="Times New Roman" w:hAnsi="Times New Roman"/>
      <w:sz w:val="24"/>
      <w:lang w:eastAsia="en-US"/>
    </w:rPr>
  </w:style>
  <w:style w:type="paragraph" w:styleId="Nadpis1">
    <w:name w:val="heading 1"/>
    <w:basedOn w:val="Normln"/>
    <w:next w:val="Normln"/>
    <w:link w:val="Nadpis1Char"/>
    <w:uiPriority w:val="99"/>
    <w:qFormat/>
    <w:rsid w:val="00530E39"/>
    <w:pPr>
      <w:keepNext/>
      <w:keepLines/>
      <w:numPr>
        <w:numId w:val="1"/>
      </w:numPr>
      <w:spacing w:before="360" w:after="240"/>
      <w:ind w:left="431" w:hanging="431"/>
      <w:outlineLvl w:val="0"/>
    </w:pPr>
    <w:rPr>
      <w:rFonts w:eastAsia="Times New Roman"/>
      <w:color w:val="2E74B5"/>
      <w:sz w:val="32"/>
      <w:szCs w:val="32"/>
    </w:rPr>
  </w:style>
  <w:style w:type="paragraph" w:styleId="Nadpis2">
    <w:name w:val="heading 2"/>
    <w:basedOn w:val="Normln"/>
    <w:next w:val="Normln"/>
    <w:link w:val="Nadpis2Char"/>
    <w:uiPriority w:val="99"/>
    <w:qFormat/>
    <w:rsid w:val="0003500F"/>
    <w:pPr>
      <w:keepNext/>
      <w:keepLines/>
      <w:numPr>
        <w:ilvl w:val="1"/>
        <w:numId w:val="1"/>
      </w:numPr>
      <w:spacing w:before="480" w:after="240"/>
      <w:ind w:left="578" w:hanging="578"/>
      <w:outlineLvl w:val="1"/>
    </w:pPr>
    <w:rPr>
      <w:rFonts w:eastAsia="Times New Roman"/>
      <w:color w:val="2E74B5"/>
      <w:sz w:val="26"/>
      <w:szCs w:val="26"/>
    </w:rPr>
  </w:style>
  <w:style w:type="paragraph" w:styleId="Nadpis3">
    <w:name w:val="heading 3"/>
    <w:basedOn w:val="Normln"/>
    <w:next w:val="Normln"/>
    <w:link w:val="Nadpis3Char"/>
    <w:uiPriority w:val="99"/>
    <w:qFormat/>
    <w:rsid w:val="00461B41"/>
    <w:pPr>
      <w:keepNext/>
      <w:keepLines/>
      <w:numPr>
        <w:ilvl w:val="2"/>
        <w:numId w:val="1"/>
      </w:numPr>
      <w:spacing w:before="40" w:after="240"/>
      <w:outlineLvl w:val="2"/>
    </w:pPr>
    <w:rPr>
      <w:rFonts w:eastAsia="Times New Roman"/>
      <w:color w:val="1F4D78"/>
      <w:szCs w:val="24"/>
    </w:rPr>
  </w:style>
  <w:style w:type="paragraph" w:styleId="Nadpis4">
    <w:name w:val="heading 4"/>
    <w:basedOn w:val="Normln"/>
    <w:next w:val="Normln"/>
    <w:link w:val="Nadpis4Char"/>
    <w:uiPriority w:val="99"/>
    <w:qFormat/>
    <w:rsid w:val="00B85DFD"/>
    <w:pPr>
      <w:keepNext/>
      <w:keepLines/>
      <w:numPr>
        <w:ilvl w:val="3"/>
        <w:numId w:val="1"/>
      </w:numPr>
      <w:spacing w:before="40" w:after="0"/>
      <w:outlineLvl w:val="3"/>
    </w:pPr>
    <w:rPr>
      <w:rFonts w:ascii="Calibri Light" w:eastAsia="Times New Roman" w:hAnsi="Calibri Light"/>
      <w:i/>
      <w:iCs/>
      <w:color w:val="2E74B5"/>
    </w:rPr>
  </w:style>
  <w:style w:type="paragraph" w:styleId="Nadpis5">
    <w:name w:val="heading 5"/>
    <w:basedOn w:val="Normln"/>
    <w:next w:val="Normln"/>
    <w:link w:val="Nadpis5Char"/>
    <w:uiPriority w:val="99"/>
    <w:qFormat/>
    <w:rsid w:val="00B85DFD"/>
    <w:pPr>
      <w:keepNext/>
      <w:keepLines/>
      <w:numPr>
        <w:ilvl w:val="4"/>
        <w:numId w:val="1"/>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9"/>
    <w:qFormat/>
    <w:rsid w:val="00B85DFD"/>
    <w:pPr>
      <w:keepNext/>
      <w:keepLines/>
      <w:numPr>
        <w:ilvl w:val="5"/>
        <w:numId w:val="1"/>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9"/>
    <w:qFormat/>
    <w:rsid w:val="00B85DFD"/>
    <w:pPr>
      <w:keepNext/>
      <w:keepLines/>
      <w:numPr>
        <w:ilvl w:val="6"/>
        <w:numId w:val="1"/>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9"/>
    <w:qFormat/>
    <w:rsid w:val="00B85DFD"/>
    <w:pPr>
      <w:keepNext/>
      <w:keepLines/>
      <w:numPr>
        <w:ilvl w:val="7"/>
        <w:numId w:val="1"/>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9"/>
    <w:qFormat/>
    <w:rsid w:val="00B85DFD"/>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30E39"/>
    <w:rPr>
      <w:rFonts w:ascii="Times New Roman" w:hAnsi="Times New Roman" w:cs="Times New Roman"/>
      <w:color w:val="2E74B5"/>
      <w:sz w:val="32"/>
      <w:szCs w:val="32"/>
    </w:rPr>
  </w:style>
  <w:style w:type="character" w:customStyle="1" w:styleId="Nadpis2Char">
    <w:name w:val="Nadpis 2 Char"/>
    <w:basedOn w:val="Standardnpsmoodstavce"/>
    <w:link w:val="Nadpis2"/>
    <w:uiPriority w:val="99"/>
    <w:locked/>
    <w:rsid w:val="0003500F"/>
    <w:rPr>
      <w:rFonts w:ascii="Times New Roman" w:hAnsi="Times New Roman" w:cs="Times New Roman"/>
      <w:color w:val="2E74B5"/>
      <w:sz w:val="26"/>
      <w:szCs w:val="26"/>
    </w:rPr>
  </w:style>
  <w:style w:type="character" w:customStyle="1" w:styleId="Nadpis3Char">
    <w:name w:val="Nadpis 3 Char"/>
    <w:basedOn w:val="Standardnpsmoodstavce"/>
    <w:link w:val="Nadpis3"/>
    <w:uiPriority w:val="99"/>
    <w:locked/>
    <w:rsid w:val="00461B41"/>
    <w:rPr>
      <w:rFonts w:ascii="Times New Roman" w:hAnsi="Times New Roman" w:cs="Times New Roman"/>
      <w:color w:val="1F4D78"/>
      <w:sz w:val="24"/>
      <w:szCs w:val="24"/>
    </w:rPr>
  </w:style>
  <w:style w:type="character" w:customStyle="1" w:styleId="Nadpis4Char">
    <w:name w:val="Nadpis 4 Char"/>
    <w:basedOn w:val="Standardnpsmoodstavce"/>
    <w:link w:val="Nadpis4"/>
    <w:uiPriority w:val="99"/>
    <w:semiHidden/>
    <w:locked/>
    <w:rsid w:val="00B85DFD"/>
    <w:rPr>
      <w:rFonts w:ascii="Calibri Light" w:hAnsi="Calibri Light" w:cs="Times New Roman"/>
      <w:i/>
      <w:iCs/>
      <w:color w:val="2E74B5"/>
    </w:rPr>
  </w:style>
  <w:style w:type="character" w:customStyle="1" w:styleId="Nadpis5Char">
    <w:name w:val="Nadpis 5 Char"/>
    <w:basedOn w:val="Standardnpsmoodstavce"/>
    <w:link w:val="Nadpis5"/>
    <w:uiPriority w:val="99"/>
    <w:semiHidden/>
    <w:locked/>
    <w:rsid w:val="00B85DFD"/>
    <w:rPr>
      <w:rFonts w:ascii="Calibri Light" w:hAnsi="Calibri Light" w:cs="Times New Roman"/>
      <w:color w:val="2E74B5"/>
    </w:rPr>
  </w:style>
  <w:style w:type="character" w:customStyle="1" w:styleId="Nadpis6Char">
    <w:name w:val="Nadpis 6 Char"/>
    <w:basedOn w:val="Standardnpsmoodstavce"/>
    <w:link w:val="Nadpis6"/>
    <w:uiPriority w:val="99"/>
    <w:semiHidden/>
    <w:locked/>
    <w:rsid w:val="00B85DFD"/>
    <w:rPr>
      <w:rFonts w:ascii="Calibri Light" w:hAnsi="Calibri Light" w:cs="Times New Roman"/>
      <w:color w:val="1F4D78"/>
    </w:rPr>
  </w:style>
  <w:style w:type="character" w:customStyle="1" w:styleId="Nadpis7Char">
    <w:name w:val="Nadpis 7 Char"/>
    <w:basedOn w:val="Standardnpsmoodstavce"/>
    <w:link w:val="Nadpis7"/>
    <w:uiPriority w:val="99"/>
    <w:semiHidden/>
    <w:locked/>
    <w:rsid w:val="00B85DFD"/>
    <w:rPr>
      <w:rFonts w:ascii="Calibri Light" w:hAnsi="Calibri Light" w:cs="Times New Roman"/>
      <w:i/>
      <w:iCs/>
      <w:color w:val="1F4D78"/>
    </w:rPr>
  </w:style>
  <w:style w:type="character" w:customStyle="1" w:styleId="Nadpis8Char">
    <w:name w:val="Nadpis 8 Char"/>
    <w:basedOn w:val="Standardnpsmoodstavce"/>
    <w:link w:val="Nadpis8"/>
    <w:uiPriority w:val="99"/>
    <w:semiHidden/>
    <w:locked/>
    <w:rsid w:val="00B85DFD"/>
    <w:rPr>
      <w:rFonts w:ascii="Calibri Light" w:hAnsi="Calibri Light" w:cs="Times New Roman"/>
      <w:color w:val="272727"/>
      <w:sz w:val="21"/>
      <w:szCs w:val="21"/>
    </w:rPr>
  </w:style>
  <w:style w:type="character" w:customStyle="1" w:styleId="Nadpis9Char">
    <w:name w:val="Nadpis 9 Char"/>
    <w:basedOn w:val="Standardnpsmoodstavce"/>
    <w:link w:val="Nadpis9"/>
    <w:uiPriority w:val="99"/>
    <w:semiHidden/>
    <w:locked/>
    <w:rsid w:val="00B85DFD"/>
    <w:rPr>
      <w:rFonts w:ascii="Calibri Light" w:hAnsi="Calibri Light" w:cs="Times New Roman"/>
      <w:i/>
      <w:iCs/>
      <w:color w:val="272727"/>
      <w:sz w:val="21"/>
      <w:szCs w:val="21"/>
    </w:rPr>
  </w:style>
  <w:style w:type="paragraph" w:styleId="Bezmezer">
    <w:name w:val="No Spacing"/>
    <w:link w:val="BezmezerChar"/>
    <w:uiPriority w:val="99"/>
    <w:qFormat/>
    <w:rsid w:val="00D67DA6"/>
    <w:rPr>
      <w:rFonts w:eastAsia="Times New Roman"/>
    </w:rPr>
  </w:style>
  <w:style w:type="character" w:customStyle="1" w:styleId="BezmezerChar">
    <w:name w:val="Bez mezer Char"/>
    <w:basedOn w:val="Standardnpsmoodstavce"/>
    <w:link w:val="Bezmezer"/>
    <w:uiPriority w:val="99"/>
    <w:locked/>
    <w:rsid w:val="00D67DA6"/>
    <w:rPr>
      <w:rFonts w:eastAsia="Times New Roman" w:cs="Times New Roman"/>
      <w:sz w:val="22"/>
      <w:szCs w:val="22"/>
      <w:lang w:val="cs-CZ" w:eastAsia="cs-CZ" w:bidi="ar-SA"/>
    </w:rPr>
  </w:style>
  <w:style w:type="paragraph" w:styleId="Zhlav">
    <w:name w:val="header"/>
    <w:basedOn w:val="Normln"/>
    <w:link w:val="ZhlavChar"/>
    <w:uiPriority w:val="99"/>
    <w:rsid w:val="00F032F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032F0"/>
    <w:rPr>
      <w:rFonts w:cs="Times New Roman"/>
    </w:rPr>
  </w:style>
  <w:style w:type="paragraph" w:styleId="Zpat">
    <w:name w:val="footer"/>
    <w:basedOn w:val="Normln"/>
    <w:link w:val="ZpatChar"/>
    <w:uiPriority w:val="99"/>
    <w:rsid w:val="00F032F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032F0"/>
    <w:rPr>
      <w:rFonts w:cs="Times New Roman"/>
    </w:rPr>
  </w:style>
  <w:style w:type="paragraph" w:styleId="Nadpisobsahu">
    <w:name w:val="TOC Heading"/>
    <w:basedOn w:val="Nadpis1"/>
    <w:next w:val="Normln"/>
    <w:uiPriority w:val="99"/>
    <w:qFormat/>
    <w:rsid w:val="00F032F0"/>
    <w:pPr>
      <w:numPr>
        <w:numId w:val="0"/>
      </w:numPr>
      <w:outlineLvl w:val="9"/>
    </w:pPr>
    <w:rPr>
      <w:lang w:eastAsia="cs-CZ"/>
    </w:rPr>
  </w:style>
  <w:style w:type="paragraph" w:styleId="Obsah1">
    <w:name w:val="toc 1"/>
    <w:basedOn w:val="Normln"/>
    <w:next w:val="Normln"/>
    <w:autoRedefine/>
    <w:uiPriority w:val="99"/>
    <w:rsid w:val="00F032F0"/>
    <w:pPr>
      <w:spacing w:after="100"/>
    </w:pPr>
  </w:style>
  <w:style w:type="paragraph" w:styleId="Obsah2">
    <w:name w:val="toc 2"/>
    <w:basedOn w:val="Normln"/>
    <w:next w:val="Normln"/>
    <w:autoRedefine/>
    <w:uiPriority w:val="99"/>
    <w:rsid w:val="00F032F0"/>
    <w:pPr>
      <w:spacing w:after="100"/>
      <w:ind w:left="220"/>
    </w:pPr>
  </w:style>
  <w:style w:type="paragraph" w:styleId="Obsah3">
    <w:name w:val="toc 3"/>
    <w:basedOn w:val="Normln"/>
    <w:next w:val="Normln"/>
    <w:autoRedefine/>
    <w:uiPriority w:val="99"/>
    <w:rsid w:val="00F032F0"/>
    <w:pPr>
      <w:spacing w:after="100"/>
      <w:ind w:left="440"/>
    </w:pPr>
  </w:style>
  <w:style w:type="character" w:styleId="Hypertextovodkaz">
    <w:name w:val="Hyperlink"/>
    <w:basedOn w:val="Standardnpsmoodstavce"/>
    <w:uiPriority w:val="99"/>
    <w:rsid w:val="00F032F0"/>
    <w:rPr>
      <w:rFonts w:cs="Times New Roman"/>
      <w:color w:val="0563C1"/>
      <w:u w:val="single"/>
    </w:rPr>
  </w:style>
  <w:style w:type="paragraph" w:styleId="Textpoznpodarou">
    <w:name w:val="footnote text"/>
    <w:aliases w:val="Text poznámky pod čiarou 007,Footnote,pozn. pod čarou,Schriftart: 9 pt,Schriftart: 10 pt,Schriftart: 8 pt,Podrozdział,Podrozdzia3,Char1"/>
    <w:basedOn w:val="Normln"/>
    <w:link w:val="TextpoznpodarouChar"/>
    <w:uiPriority w:val="99"/>
    <w:semiHidden/>
    <w:rsid w:val="00A459FC"/>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
    <w:basedOn w:val="Standardnpsmoodstavce"/>
    <w:link w:val="Textpoznpodarou"/>
    <w:uiPriority w:val="99"/>
    <w:semiHidden/>
    <w:locked/>
    <w:rsid w:val="00A459FC"/>
    <w:rPr>
      <w:rFonts w:cs="Times New Roman"/>
      <w:sz w:val="20"/>
      <w:szCs w:val="20"/>
    </w:rPr>
  </w:style>
  <w:style w:type="character" w:styleId="Znakapoznpodarou">
    <w:name w:val="footnote reference"/>
    <w:aliases w:val="PGI Fußnote Ziffer"/>
    <w:basedOn w:val="Standardnpsmoodstavce"/>
    <w:uiPriority w:val="99"/>
    <w:semiHidden/>
    <w:rsid w:val="00A459FC"/>
    <w:rPr>
      <w:rFonts w:cs="Times New Roman"/>
      <w:vertAlign w:val="superscript"/>
    </w:rPr>
  </w:style>
  <w:style w:type="paragraph" w:styleId="Titulek">
    <w:name w:val="caption"/>
    <w:basedOn w:val="Normln"/>
    <w:next w:val="Normln"/>
    <w:uiPriority w:val="99"/>
    <w:qFormat/>
    <w:rsid w:val="00746185"/>
    <w:pPr>
      <w:spacing w:after="200" w:line="240" w:lineRule="auto"/>
    </w:pPr>
    <w:rPr>
      <w:b/>
      <w:iCs/>
      <w:color w:val="1F4E79"/>
      <w:sz w:val="20"/>
      <w:szCs w:val="18"/>
    </w:rPr>
  </w:style>
  <w:style w:type="character" w:customStyle="1" w:styleId="TextsladovaniChar">
    <w:name w:val="Text_sladovani Char"/>
    <w:basedOn w:val="Standardnpsmoodstavce"/>
    <w:link w:val="Textsladovani"/>
    <w:uiPriority w:val="99"/>
    <w:locked/>
    <w:rsid w:val="003512F0"/>
    <w:rPr>
      <w:rFonts w:ascii="Book Antiqua" w:hAnsi="Book Antiqua" w:cs="Times New Roman"/>
      <w:sz w:val="24"/>
      <w:szCs w:val="24"/>
    </w:rPr>
  </w:style>
  <w:style w:type="paragraph" w:customStyle="1" w:styleId="Textsladovani">
    <w:name w:val="Text_sladovani"/>
    <w:basedOn w:val="Normln"/>
    <w:link w:val="TextsladovaniChar"/>
    <w:uiPriority w:val="99"/>
    <w:rsid w:val="003512F0"/>
    <w:pPr>
      <w:spacing w:line="360" w:lineRule="auto"/>
    </w:pPr>
    <w:rPr>
      <w:rFonts w:ascii="Book Antiqua" w:hAnsi="Book Antiqua"/>
      <w:szCs w:val="24"/>
    </w:rPr>
  </w:style>
  <w:style w:type="paragraph" w:styleId="Odstavecseseznamem">
    <w:name w:val="List Paragraph"/>
    <w:aliases w:val="Nad,Odstavec cíl se seznamem,Odstavec se seznamem5,Odstavec_muj,Odrážky,_Odstavec se seznamem,Seznam - odrážky"/>
    <w:basedOn w:val="Normln"/>
    <w:link w:val="OdstavecseseznamemChar"/>
    <w:uiPriority w:val="99"/>
    <w:qFormat/>
    <w:rsid w:val="00ED4A15"/>
    <w:pPr>
      <w:ind w:left="720"/>
      <w:contextualSpacing/>
    </w:pPr>
    <w:rPr>
      <w:szCs w:val="20"/>
      <w:lang w:eastAsia="cs-CZ"/>
    </w:rPr>
  </w:style>
  <w:style w:type="paragraph" w:styleId="Seznamobrzk">
    <w:name w:val="table of figures"/>
    <w:basedOn w:val="Normln"/>
    <w:next w:val="Normln"/>
    <w:uiPriority w:val="99"/>
    <w:rsid w:val="002D6064"/>
    <w:pPr>
      <w:spacing w:after="0"/>
    </w:pPr>
  </w:style>
  <w:style w:type="character" w:customStyle="1" w:styleId="UnresolvedMention">
    <w:name w:val="Unresolved Mention"/>
    <w:basedOn w:val="Standardnpsmoodstavce"/>
    <w:uiPriority w:val="99"/>
    <w:semiHidden/>
    <w:rsid w:val="00DC1A35"/>
    <w:rPr>
      <w:rFonts w:cs="Times New Roman"/>
      <w:color w:val="605E5C"/>
      <w:shd w:val="clear" w:color="auto" w:fill="E1DFDD"/>
    </w:rPr>
  </w:style>
  <w:style w:type="paragraph" w:styleId="Textbubliny">
    <w:name w:val="Balloon Text"/>
    <w:basedOn w:val="Normln"/>
    <w:link w:val="TextbublinyChar"/>
    <w:uiPriority w:val="99"/>
    <w:semiHidden/>
    <w:rsid w:val="00CD577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D5775"/>
    <w:rPr>
      <w:rFonts w:ascii="Tahoma" w:hAnsi="Tahoma" w:cs="Tahoma"/>
      <w:sz w:val="16"/>
      <w:szCs w:val="16"/>
    </w:rPr>
  </w:style>
  <w:style w:type="table" w:styleId="Mkatabulky">
    <w:name w:val="Table Grid"/>
    <w:basedOn w:val="Normlntabulka"/>
    <w:uiPriority w:val="99"/>
    <w:rsid w:val="00E44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n">
    <w:name w:val="Emphasis"/>
    <w:basedOn w:val="Standardnpsmoodstavce"/>
    <w:uiPriority w:val="99"/>
    <w:qFormat/>
    <w:rsid w:val="00532D83"/>
    <w:rPr>
      <w:rFonts w:cs="Times New Roman"/>
      <w:i/>
    </w:rPr>
  </w:style>
  <w:style w:type="character" w:customStyle="1" w:styleId="OdstavecseseznamemChar">
    <w:name w:val="Odstavec se seznamem Char"/>
    <w:aliases w:val="Nad Char,Odstavec cíl se seznamem Char,Odstavec se seznamem5 Char,Odstavec_muj Char,Odrážky Char,_Odstavec se seznamem Char,Seznam - odrážky Char"/>
    <w:link w:val="Odstavecseseznamem"/>
    <w:uiPriority w:val="99"/>
    <w:locked/>
    <w:rsid w:val="00532D83"/>
    <w:rPr>
      <w:rFonts w:ascii="Times New Roman" w:hAnsi="Times New Roman"/>
      <w:sz w:val="24"/>
    </w:rPr>
  </w:style>
  <w:style w:type="paragraph" w:styleId="Normlnweb">
    <w:name w:val="Normal (Web)"/>
    <w:basedOn w:val="Normln"/>
    <w:uiPriority w:val="99"/>
    <w:rsid w:val="00FA7D25"/>
    <w:pPr>
      <w:spacing w:before="100" w:beforeAutospacing="1" w:after="100" w:afterAutospacing="1" w:line="240" w:lineRule="auto"/>
      <w:jc w:val="left"/>
    </w:pPr>
    <w:rPr>
      <w:rFonts w:eastAsia="Times New Roman"/>
      <w:szCs w:val="24"/>
      <w:lang w:eastAsia="cs-CZ"/>
    </w:rPr>
  </w:style>
  <w:style w:type="character" w:styleId="Siln">
    <w:name w:val="Strong"/>
    <w:basedOn w:val="Standardnpsmoodstavce"/>
    <w:uiPriority w:val="99"/>
    <w:qFormat/>
    <w:rsid w:val="00D443EE"/>
    <w:rPr>
      <w:rFonts w:cs="Times New Roman"/>
      <w:b/>
      <w:bCs/>
    </w:rPr>
  </w:style>
  <w:style w:type="paragraph" w:styleId="Textvysvtlivek">
    <w:name w:val="endnote text"/>
    <w:basedOn w:val="Normln"/>
    <w:link w:val="TextvysvtlivekChar"/>
    <w:uiPriority w:val="99"/>
    <w:semiHidden/>
    <w:rsid w:val="0049793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locked/>
    <w:rsid w:val="00497936"/>
    <w:rPr>
      <w:rFonts w:ascii="Times New Roman" w:hAnsi="Times New Roman" w:cs="Times New Roman"/>
      <w:sz w:val="20"/>
      <w:szCs w:val="20"/>
    </w:rPr>
  </w:style>
  <w:style w:type="character" w:styleId="Odkaznavysvtlivky">
    <w:name w:val="endnote reference"/>
    <w:basedOn w:val="Standardnpsmoodstavce"/>
    <w:uiPriority w:val="99"/>
    <w:semiHidden/>
    <w:rsid w:val="00497936"/>
    <w:rPr>
      <w:rFonts w:cs="Times New Roman"/>
      <w:vertAlign w:val="superscript"/>
    </w:rPr>
  </w:style>
  <w:style w:type="paragraph" w:customStyle="1" w:styleId="Default">
    <w:name w:val="Default"/>
    <w:uiPriority w:val="99"/>
    <w:rsid w:val="00FF3FA1"/>
    <w:pPr>
      <w:autoSpaceDE w:val="0"/>
      <w:autoSpaceDN w:val="0"/>
      <w:adjustRightInd w:val="0"/>
    </w:pPr>
    <w:rPr>
      <w:rFonts w:ascii="Times New Roman" w:hAnsi="Times New Roman"/>
      <w:color w:val="000000"/>
      <w:sz w:val="24"/>
      <w:szCs w:val="24"/>
      <w:lang w:eastAsia="en-US"/>
    </w:rPr>
  </w:style>
  <w:style w:type="character" w:styleId="Sledovanodkaz">
    <w:name w:val="FollowedHyperlink"/>
    <w:basedOn w:val="Standardnpsmoodstavce"/>
    <w:uiPriority w:val="99"/>
    <w:semiHidden/>
    <w:rsid w:val="000306C2"/>
    <w:rPr>
      <w:rFonts w:cs="Times New Roman"/>
      <w:color w:val="954F72"/>
      <w:u w:val="single"/>
    </w:rPr>
  </w:style>
  <w:style w:type="paragraph" w:customStyle="1" w:styleId="Odstavecseseznamem1">
    <w:name w:val="Odstavec se seznamem1"/>
    <w:basedOn w:val="Normln"/>
    <w:uiPriority w:val="99"/>
    <w:rsid w:val="00C97735"/>
    <w:pPr>
      <w:ind w:left="720"/>
      <w:contextualSpacing/>
    </w:pPr>
    <w:rPr>
      <w:rFonts w:eastAsia="Times New Roman"/>
    </w:rPr>
  </w:style>
  <w:style w:type="character" w:styleId="Odkaznakoment">
    <w:name w:val="annotation reference"/>
    <w:basedOn w:val="Standardnpsmoodstavce"/>
    <w:uiPriority w:val="99"/>
    <w:semiHidden/>
    <w:rsid w:val="00113B42"/>
    <w:rPr>
      <w:rFonts w:cs="Times New Roman"/>
      <w:sz w:val="16"/>
      <w:szCs w:val="16"/>
    </w:rPr>
  </w:style>
  <w:style w:type="paragraph" w:styleId="Textkomente">
    <w:name w:val="annotation text"/>
    <w:basedOn w:val="Normln"/>
    <w:link w:val="TextkomenteChar"/>
    <w:uiPriority w:val="99"/>
    <w:semiHidden/>
    <w:rsid w:val="00113B42"/>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113B4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113B42"/>
    <w:rPr>
      <w:b/>
      <w:bCs/>
    </w:rPr>
  </w:style>
  <w:style w:type="character" w:customStyle="1" w:styleId="PedmtkomenteChar">
    <w:name w:val="Předmět komentáře Char"/>
    <w:basedOn w:val="TextkomenteChar"/>
    <w:link w:val="Pedmtkomente"/>
    <w:uiPriority w:val="99"/>
    <w:semiHidden/>
    <w:locked/>
    <w:rsid w:val="00113B4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4599">
      <w:marLeft w:val="0"/>
      <w:marRight w:val="0"/>
      <w:marTop w:val="0"/>
      <w:marBottom w:val="0"/>
      <w:divBdr>
        <w:top w:val="none" w:sz="0" w:space="0" w:color="auto"/>
        <w:left w:val="none" w:sz="0" w:space="0" w:color="auto"/>
        <w:bottom w:val="none" w:sz="0" w:space="0" w:color="auto"/>
        <w:right w:val="none" w:sz="0" w:space="0" w:color="auto"/>
      </w:divBdr>
    </w:div>
    <w:div w:id="403574600">
      <w:marLeft w:val="0"/>
      <w:marRight w:val="0"/>
      <w:marTop w:val="0"/>
      <w:marBottom w:val="0"/>
      <w:divBdr>
        <w:top w:val="none" w:sz="0" w:space="0" w:color="auto"/>
        <w:left w:val="none" w:sz="0" w:space="0" w:color="auto"/>
        <w:bottom w:val="none" w:sz="0" w:space="0" w:color="auto"/>
        <w:right w:val="none" w:sz="0" w:space="0" w:color="auto"/>
      </w:divBdr>
      <w:divsChild>
        <w:div w:id="403574602">
          <w:marLeft w:val="0"/>
          <w:marRight w:val="0"/>
          <w:marTop w:val="0"/>
          <w:marBottom w:val="0"/>
          <w:divBdr>
            <w:top w:val="none" w:sz="0" w:space="0" w:color="auto"/>
            <w:left w:val="none" w:sz="0" w:space="0" w:color="auto"/>
            <w:bottom w:val="none" w:sz="0" w:space="0" w:color="auto"/>
            <w:right w:val="none" w:sz="0" w:space="0" w:color="auto"/>
          </w:divBdr>
          <w:divsChild>
            <w:div w:id="403574603">
              <w:marLeft w:val="0"/>
              <w:marRight w:val="0"/>
              <w:marTop w:val="0"/>
              <w:marBottom w:val="0"/>
              <w:divBdr>
                <w:top w:val="none" w:sz="0" w:space="0" w:color="auto"/>
                <w:left w:val="none" w:sz="0" w:space="0" w:color="auto"/>
                <w:bottom w:val="none" w:sz="0" w:space="0" w:color="auto"/>
                <w:right w:val="none" w:sz="0" w:space="0" w:color="auto"/>
              </w:divBdr>
              <w:divsChild>
                <w:div w:id="403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4601">
      <w:marLeft w:val="0"/>
      <w:marRight w:val="0"/>
      <w:marTop w:val="0"/>
      <w:marBottom w:val="0"/>
      <w:divBdr>
        <w:top w:val="none" w:sz="0" w:space="0" w:color="auto"/>
        <w:left w:val="none" w:sz="0" w:space="0" w:color="auto"/>
        <w:bottom w:val="none" w:sz="0" w:space="0" w:color="auto"/>
        <w:right w:val="none" w:sz="0" w:space="0" w:color="auto"/>
      </w:divBdr>
    </w:div>
    <w:div w:id="403574604">
      <w:marLeft w:val="0"/>
      <w:marRight w:val="0"/>
      <w:marTop w:val="0"/>
      <w:marBottom w:val="0"/>
      <w:divBdr>
        <w:top w:val="none" w:sz="0" w:space="0" w:color="auto"/>
        <w:left w:val="none" w:sz="0" w:space="0" w:color="auto"/>
        <w:bottom w:val="none" w:sz="0" w:space="0" w:color="auto"/>
        <w:right w:val="none" w:sz="0" w:space="0" w:color="auto"/>
      </w:divBdr>
    </w:div>
    <w:div w:id="4494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rodinyvkrajich.mpsv.cz/images/novinky/Metodika_RP_2_1.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pss.olomouc.eu/uploaded/download/5-kpss-olomoucka-2020-2022.pdf" TargetMode="External"/><Relationship Id="rId34" Type="http://schemas.openxmlformats.org/officeDocument/2006/relationships/hyperlink" Target="http://www.olomouc.eu/administrace/repository/gallery/articles/24_/24763/M&#283;n&#237;me%20Olomouc%20-%20Komunika&#269;n&#237;%20strategie%20SMOl.cs.pd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Microsoft_Excel_97-2003_Worksheet3.xls"/><Relationship Id="rId25" Type="http://schemas.openxmlformats.org/officeDocument/2006/relationships/hyperlink" Target="http://www.mpsv.cz/documents/20142/225508/Zpr&#225;va+o+rodin&#283;+2020.pdf" TargetMode="External"/><Relationship Id="rId33" Type="http://schemas.openxmlformats.org/officeDocument/2006/relationships/hyperlink" Target="https://www.olomouc.eu/aktualni-informace/aktuality/article_id=2476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olomouc.eu/administrace/repository/gallery/articles/20_/20871/koncepce-rp-2019-2021.cs.pdf" TargetMode="External"/><Relationship Id="rId29" Type="http://schemas.openxmlformats.org/officeDocument/2006/relationships/hyperlink" Target="https://www.olomouc.eu/aktualni-informace/aktuality/article_id=247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mpsv.cz/files/clanky/31898/Koncepce_rodinne_politiky.pdf" TargetMode="External"/><Relationship Id="rId32" Type="http://schemas.openxmlformats.org/officeDocument/2006/relationships/hyperlink" Target="http://www.olomouc.eu/magistrat/odbory-magistratu/odbor-skolstvi/odbor"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Microsoft_Excel_97-2003_Worksheet2.xls"/><Relationship Id="rId23" Type="http://schemas.openxmlformats.org/officeDocument/2006/relationships/hyperlink" Target="https://www.rodinajeok.cz/webfiles/koncepce_rodinn_e_politiky_ok_na_obdob_i.pdf" TargetMode="External"/><Relationship Id="rId28" Type="http://schemas.openxmlformats.org/officeDocument/2006/relationships/hyperlink" Target="https://www.olomouc.eu/aktualni-informace/aktuality/article_id=24763" TargetMode="External"/><Relationship Id="rId36" Type="http://schemas.openxmlformats.org/officeDocument/2006/relationships/hyperlink" Target="https://seniorivkrajich.mpsv.cz/wp-content/uploads/2021/02/Studie_Mindbridge_MPSV.pdf" TargetMode="External"/><Relationship Id="rId10" Type="http://schemas.openxmlformats.org/officeDocument/2006/relationships/oleObject" Target="embeddings/Microsoft_Excel_97-2003_Worksheet1.xls"/><Relationship Id="rId19" Type="http://schemas.openxmlformats.org/officeDocument/2006/relationships/hyperlink" Target="https://menime.olomouc.eu/mistni-agenda-21/pruzkum-spokojenosti" TargetMode="External"/><Relationship Id="rId31" Type="http://schemas.openxmlformats.org/officeDocument/2006/relationships/hyperlink" Target="https://www.olomouc.eu/aktualni-informace/aktuality/article_id=24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www.olomouc.eu/administrace/repository/gallery/articles/23_/23530/programove-prohlaseni-rmo-2018-2022.cs.pdf" TargetMode="External"/><Relationship Id="rId27" Type="http://schemas.openxmlformats.org/officeDocument/2006/relationships/hyperlink" Target="https://www.mpsv.cz/files/clanky/32157/Rodiny_ve_stredni_fazi_rodinneho_cyklu_2017.pdf" TargetMode="External"/><Relationship Id="rId30" Type="http://schemas.openxmlformats.org/officeDocument/2006/relationships/hyperlink" Target="https://www.olomouc.eu/aktualni-informace/aktuality/article_id=24763" TargetMode="External"/><Relationship Id="rId35" Type="http://schemas.openxmlformats.org/officeDocument/2006/relationships/hyperlink" Target="https://menime.olomouc.eu/mistni-agenda-21/pruzkum-spokojenost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lomouc.eu/aktualni-informace/aktuality/article_id=24763" TargetMode="External"/><Relationship Id="rId13" Type="http://schemas.openxmlformats.org/officeDocument/2006/relationships/hyperlink" Target="http://www.rodinyvkrajich.mpsv.cz/cs/dokumenty-ke-stazeni/" TargetMode="External"/><Relationship Id="rId3" Type="http://schemas.openxmlformats.org/officeDocument/2006/relationships/hyperlink" Target="http://www.abovalve.com/cs/" TargetMode="External"/><Relationship Id="rId7" Type="http://schemas.openxmlformats.org/officeDocument/2006/relationships/hyperlink" Target="https://www.olomouc.eu/aktualni-informace/aktuality/article_id=24763" TargetMode="External"/><Relationship Id="rId12" Type="http://schemas.openxmlformats.org/officeDocument/2006/relationships/hyperlink" Target="https://www.olomouc.eu/aktualni-informace/aktuality/article_id=24763" TargetMode="External"/><Relationship Id="rId2" Type="http://schemas.openxmlformats.org/officeDocument/2006/relationships/hyperlink" Target="http://www.koyobearings.cz" TargetMode="External"/><Relationship Id="rId16" Type="http://schemas.openxmlformats.org/officeDocument/2006/relationships/hyperlink" Target="https://www.olomouc.eu/aktualni-informace/aktuality/article_id=24763" TargetMode="External"/><Relationship Id="rId1" Type="http://schemas.openxmlformats.org/officeDocument/2006/relationships/hyperlink" Target="https://www.olomouc.eu/aktualni-informace/aktuality/article_id=24763" TargetMode="External"/><Relationship Id="rId6" Type="http://schemas.openxmlformats.org/officeDocument/2006/relationships/hyperlink" Target="https://www.olomouc.eu/aktualni-informace/aktuality/article_id=24763" TargetMode="External"/><Relationship Id="rId11" Type="http://schemas.openxmlformats.org/officeDocument/2006/relationships/hyperlink" Target="https://www.olomouc.eu/aktualni-informace/aktuality/article_id=24763" TargetMode="External"/><Relationship Id="rId5" Type="http://schemas.openxmlformats.org/officeDocument/2006/relationships/hyperlink" Target="https://www.mvcr.cz/clanek/privetivy-urad-obci-iii-typu-2021.aspx" TargetMode="External"/><Relationship Id="rId15" Type="http://schemas.openxmlformats.org/officeDocument/2006/relationships/hyperlink" Target="http://www.olomouc.eu/obcan/socialni-sluzby/projekt-bezbarierova-olomouc" TargetMode="External"/><Relationship Id="rId10" Type="http://schemas.openxmlformats.org/officeDocument/2006/relationships/hyperlink" Target="https://www.olomouc.eu/aktualni-informace/aktuality/article_id=24763" TargetMode="External"/><Relationship Id="rId4" Type="http://schemas.openxmlformats.org/officeDocument/2006/relationships/hyperlink" Target="https://www.olomouc.eu/aktualni-informace/aktuality/article_id=24763" TargetMode="External"/><Relationship Id="rId9" Type="http://schemas.openxmlformats.org/officeDocument/2006/relationships/hyperlink" Target="http://www.proseniory.olomouc.eu" TargetMode="External"/><Relationship Id="rId14" Type="http://schemas.openxmlformats.org/officeDocument/2006/relationships/hyperlink" Target="https://www.mpsv.cz/web/cz/strategicke-dokumenty-v-oblasti-podpory-rodi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ADE4-76C5-411D-AE5B-7F876466C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47</Pages>
  <Words>17195</Words>
  <Characters>101454</Characters>
  <Application>Microsoft Office Word</Application>
  <DocSecurity>0</DocSecurity>
  <Lines>845</Lines>
  <Paragraphs>236</Paragraphs>
  <ScaleCrop>false</ScaleCrop>
  <HeadingPairs>
    <vt:vector size="2" baseType="variant">
      <vt:variant>
        <vt:lpstr>Název</vt:lpstr>
      </vt:variant>
      <vt:variant>
        <vt:i4>1</vt:i4>
      </vt:variant>
    </vt:vector>
  </HeadingPairs>
  <TitlesOfParts>
    <vt:vector size="1" baseType="lpstr">
      <vt:lpstr>Rodinná politika na místní úrovni ve městě Olomouc</vt:lpstr>
    </vt:vector>
  </TitlesOfParts>
  <Company>631/22</Company>
  <LinksUpToDate>false</LinksUpToDate>
  <CharactersWithSpaces>118413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Rodinná politika na místní úrovni ve městě Olomouc</dc:title>
  <dc:subject>Výzkumná zpráva</dc:subject>
  <dc:creator>Prachniarová Dagmar, Ing.</dc:creator>
  <cp:lastModifiedBy>Prachniarová Dagmar</cp:lastModifiedBy>
  <cp:revision>8</cp:revision>
  <cp:lastPrinted>2022-01-17T07:50:00Z</cp:lastPrinted>
  <dcterms:created xsi:type="dcterms:W3CDTF">2021-12-21T08:53:00Z</dcterms:created>
  <dcterms:modified xsi:type="dcterms:W3CDTF">2022-01-17T07:59:00Z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0x010100F04B4F6AEB702645A4ED72897DECF5E0</vt:lpwstr>
  </property>
</Properties>
</file>