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604A4E" w14:textId="0FF0447A" w:rsidR="00697D09" w:rsidRPr="00697D09" w:rsidRDefault="009F5EAB" w:rsidP="00697D09">
      <w:pPr>
        <w:pStyle w:val="Nadpis1"/>
        <w:spacing w:line="276" w:lineRule="auto"/>
        <w:rPr>
          <w:sz w:val="24"/>
          <w:szCs w:val="24"/>
        </w:rPr>
      </w:pPr>
      <w:bookmarkStart w:id="0" w:name="_GoBack"/>
      <w:bookmarkEnd w:id="0"/>
      <w:r w:rsidRPr="00AE6173">
        <w:rPr>
          <w:sz w:val="24"/>
          <w:szCs w:val="24"/>
        </w:rPr>
        <w:t>Důvodová zpráva</w:t>
      </w:r>
    </w:p>
    <w:p w14:paraId="7FB64E8C" w14:textId="77777777" w:rsidR="00697D09" w:rsidRDefault="00697D09" w:rsidP="0039215E">
      <w:pPr>
        <w:spacing w:line="276" w:lineRule="auto"/>
        <w:jc w:val="both"/>
        <w:rPr>
          <w:color w:val="000000"/>
          <w:sz w:val="24"/>
          <w:szCs w:val="24"/>
        </w:rPr>
      </w:pPr>
    </w:p>
    <w:p w14:paraId="50EA2E48" w14:textId="780F582A" w:rsidR="000F072E" w:rsidRPr="00AE6173" w:rsidRDefault="000F072E" w:rsidP="0039215E">
      <w:pPr>
        <w:spacing w:line="276" w:lineRule="auto"/>
        <w:jc w:val="both"/>
        <w:rPr>
          <w:color w:val="000000"/>
          <w:sz w:val="24"/>
          <w:szCs w:val="24"/>
        </w:rPr>
      </w:pPr>
      <w:r w:rsidRPr="00AE6173">
        <w:rPr>
          <w:color w:val="000000"/>
          <w:sz w:val="24"/>
          <w:szCs w:val="24"/>
        </w:rPr>
        <w:t xml:space="preserve">Statutární město Olomouc (dále také jen „SMOL“) má </w:t>
      </w:r>
      <w:r w:rsidRPr="00AE6173">
        <w:rPr>
          <w:b/>
          <w:bCs/>
          <w:color w:val="000000"/>
          <w:sz w:val="24"/>
          <w:szCs w:val="24"/>
        </w:rPr>
        <w:t>v podílovém spoluvlastnictví majetek</w:t>
      </w:r>
      <w:r w:rsidR="00790F7E" w:rsidRPr="00AE6173">
        <w:rPr>
          <w:color w:val="000000"/>
          <w:sz w:val="24"/>
          <w:szCs w:val="24"/>
        </w:rPr>
        <w:t xml:space="preserve"> – bytové domy s jednotkami</w:t>
      </w:r>
      <w:r w:rsidRPr="00AE6173">
        <w:rPr>
          <w:color w:val="000000"/>
          <w:sz w:val="24"/>
          <w:szCs w:val="24"/>
        </w:rPr>
        <w:t xml:space="preserve">, </w:t>
      </w:r>
      <w:r w:rsidR="00C72912" w:rsidRPr="00AE6173">
        <w:rPr>
          <w:color w:val="000000"/>
          <w:sz w:val="24"/>
          <w:szCs w:val="24"/>
        </w:rPr>
        <w:t>jak</w:t>
      </w:r>
      <w:r w:rsidRPr="00AE6173">
        <w:rPr>
          <w:color w:val="000000"/>
          <w:sz w:val="24"/>
          <w:szCs w:val="24"/>
        </w:rPr>
        <w:t xml:space="preserve"> je</w:t>
      </w:r>
      <w:r w:rsidR="00C72912" w:rsidRPr="00AE6173">
        <w:rPr>
          <w:color w:val="000000"/>
          <w:sz w:val="24"/>
          <w:szCs w:val="24"/>
        </w:rPr>
        <w:t xml:space="preserve"> tento majetek</w:t>
      </w:r>
      <w:r w:rsidRPr="00AE6173">
        <w:rPr>
          <w:color w:val="000000"/>
          <w:sz w:val="24"/>
          <w:szCs w:val="24"/>
        </w:rPr>
        <w:t xml:space="preserve"> popsán </w:t>
      </w:r>
      <w:r w:rsidRPr="00AE6173">
        <w:rPr>
          <w:b/>
          <w:bCs/>
          <w:color w:val="000000"/>
          <w:sz w:val="24"/>
          <w:szCs w:val="24"/>
        </w:rPr>
        <w:t xml:space="preserve">v Cenové studii – Analýza obvyklé ceny bytů (včetně jejích případných úprav) v podílovém spoluvlastnictví Statutárního města Olomouc a Družstva Olomouc, Jiráskova, resp. v podílovém spoluvlastnictví Statutárního města Olomouc a Družstva Olomouc, Jižní zpracovaném znaleckým ústavem Grant </w:t>
      </w:r>
      <w:proofErr w:type="spellStart"/>
      <w:r w:rsidRPr="00AE6173">
        <w:rPr>
          <w:b/>
          <w:bCs/>
          <w:color w:val="000000"/>
          <w:sz w:val="24"/>
          <w:szCs w:val="24"/>
        </w:rPr>
        <w:t>Thornton</w:t>
      </w:r>
      <w:proofErr w:type="spellEnd"/>
      <w:r w:rsidRPr="00AE6173">
        <w:rPr>
          <w:b/>
          <w:bCs/>
          <w:color w:val="000000"/>
          <w:sz w:val="24"/>
          <w:szCs w:val="24"/>
        </w:rPr>
        <w:t xml:space="preserve"> </w:t>
      </w:r>
      <w:proofErr w:type="spellStart"/>
      <w:r w:rsidRPr="00AE6173">
        <w:rPr>
          <w:b/>
          <w:bCs/>
          <w:color w:val="000000"/>
          <w:sz w:val="24"/>
          <w:szCs w:val="24"/>
        </w:rPr>
        <w:t>Appraisal</w:t>
      </w:r>
      <w:proofErr w:type="spellEnd"/>
      <w:r w:rsidRPr="00AE6173">
        <w:rPr>
          <w:b/>
          <w:bCs/>
          <w:color w:val="000000"/>
          <w:sz w:val="24"/>
          <w:szCs w:val="24"/>
        </w:rPr>
        <w:t xml:space="preserve"> </w:t>
      </w:r>
      <w:proofErr w:type="spellStart"/>
      <w:r w:rsidRPr="00AE6173">
        <w:rPr>
          <w:b/>
          <w:bCs/>
          <w:color w:val="000000"/>
          <w:sz w:val="24"/>
          <w:szCs w:val="24"/>
        </w:rPr>
        <w:t>services</w:t>
      </w:r>
      <w:proofErr w:type="spellEnd"/>
      <w:r w:rsidRPr="00AE6173">
        <w:rPr>
          <w:b/>
          <w:bCs/>
          <w:color w:val="000000"/>
          <w:sz w:val="24"/>
          <w:szCs w:val="24"/>
        </w:rPr>
        <w:t xml:space="preserve"> a.s. Praha </w:t>
      </w:r>
      <w:r w:rsidRPr="00AE6173">
        <w:rPr>
          <w:color w:val="000000"/>
          <w:sz w:val="24"/>
          <w:szCs w:val="24"/>
        </w:rPr>
        <w:t>(dále také jen „cenová studie“)</w:t>
      </w:r>
      <w:r w:rsidRPr="00AE6173">
        <w:rPr>
          <w:b/>
          <w:bCs/>
          <w:color w:val="000000"/>
          <w:sz w:val="24"/>
          <w:szCs w:val="24"/>
        </w:rPr>
        <w:t xml:space="preserve"> ze dne 13.6.2021</w:t>
      </w:r>
      <w:r w:rsidRPr="00AE6173">
        <w:rPr>
          <w:color w:val="000000"/>
          <w:sz w:val="24"/>
          <w:szCs w:val="24"/>
        </w:rPr>
        <w:t xml:space="preserve">, která je </w:t>
      </w:r>
      <w:r w:rsidRPr="00AE6173">
        <w:rPr>
          <w:color w:val="000000"/>
          <w:sz w:val="24"/>
          <w:szCs w:val="24"/>
          <w:highlight w:val="green"/>
        </w:rPr>
        <w:t>pří</w:t>
      </w:r>
      <w:r w:rsidR="00790F7E" w:rsidRPr="00AE6173">
        <w:rPr>
          <w:color w:val="000000"/>
          <w:sz w:val="24"/>
          <w:szCs w:val="24"/>
          <w:highlight w:val="green"/>
        </w:rPr>
        <w:t>lo</w:t>
      </w:r>
      <w:r w:rsidRPr="00AE6173">
        <w:rPr>
          <w:color w:val="000000"/>
          <w:sz w:val="24"/>
          <w:szCs w:val="24"/>
          <w:highlight w:val="green"/>
        </w:rPr>
        <w:t>hou</w:t>
      </w:r>
      <w:r w:rsidR="00C150A5" w:rsidRPr="00AE6173">
        <w:rPr>
          <w:color w:val="000000"/>
          <w:sz w:val="24"/>
          <w:szCs w:val="24"/>
          <w:highlight w:val="green"/>
        </w:rPr>
        <w:t xml:space="preserve"> 1</w:t>
      </w:r>
      <w:r w:rsidRPr="00AE6173">
        <w:rPr>
          <w:color w:val="000000"/>
          <w:sz w:val="24"/>
          <w:szCs w:val="24"/>
        </w:rPr>
        <w:t xml:space="preserve"> této důvodové zprávy</w:t>
      </w:r>
      <w:r w:rsidR="00790F7E" w:rsidRPr="00AE6173">
        <w:rPr>
          <w:color w:val="000000"/>
          <w:sz w:val="24"/>
          <w:szCs w:val="24"/>
        </w:rPr>
        <w:t xml:space="preserve"> a tvoří nedílnou součást důvodové zprávy</w:t>
      </w:r>
      <w:r w:rsidR="00C150A5" w:rsidRPr="00AE6173">
        <w:rPr>
          <w:color w:val="000000"/>
          <w:sz w:val="24"/>
          <w:szCs w:val="24"/>
        </w:rPr>
        <w:t>.</w:t>
      </w:r>
    </w:p>
    <w:p w14:paraId="403BED31" w14:textId="56073D00" w:rsidR="00C150A5" w:rsidRPr="00AE6173" w:rsidRDefault="00C150A5" w:rsidP="0039215E">
      <w:pPr>
        <w:spacing w:line="276" w:lineRule="auto"/>
        <w:jc w:val="both"/>
        <w:rPr>
          <w:color w:val="000000"/>
          <w:sz w:val="24"/>
          <w:szCs w:val="24"/>
        </w:rPr>
      </w:pPr>
    </w:p>
    <w:p w14:paraId="35681DD0" w14:textId="7747A1AD" w:rsidR="00502F76" w:rsidRDefault="00ED06BB" w:rsidP="00C150A5">
      <w:pPr>
        <w:jc w:val="both"/>
        <w:rPr>
          <w:sz w:val="24"/>
          <w:szCs w:val="24"/>
        </w:rPr>
      </w:pPr>
      <w:r w:rsidRPr="00AE6173">
        <w:rPr>
          <w:color w:val="000000"/>
          <w:sz w:val="24"/>
          <w:szCs w:val="24"/>
        </w:rPr>
        <w:t>Tato d</w:t>
      </w:r>
      <w:r w:rsidR="00C150A5" w:rsidRPr="00AE6173">
        <w:rPr>
          <w:color w:val="000000"/>
          <w:sz w:val="24"/>
          <w:szCs w:val="24"/>
        </w:rPr>
        <w:t>ůvodová zpráva</w:t>
      </w:r>
      <w:r w:rsidR="00697D09">
        <w:rPr>
          <w:color w:val="000000"/>
          <w:sz w:val="24"/>
          <w:szCs w:val="24"/>
        </w:rPr>
        <w:t>, doplněná po schválení RMO o další připomínky a upřesnění,</w:t>
      </w:r>
      <w:r w:rsidR="00C150A5" w:rsidRPr="00AE6173">
        <w:rPr>
          <w:color w:val="000000"/>
          <w:sz w:val="24"/>
          <w:szCs w:val="24"/>
        </w:rPr>
        <w:t xml:space="preserve"> vychází dále z dokumentu - </w:t>
      </w:r>
      <w:bookmarkStart w:id="1" w:name="_Hlk74489749"/>
      <w:r w:rsidR="00C150A5" w:rsidRPr="00AE6173">
        <w:rPr>
          <w:b/>
          <w:bCs/>
          <w:color w:val="000000"/>
          <w:sz w:val="24"/>
          <w:szCs w:val="24"/>
        </w:rPr>
        <w:t>Společné s</w:t>
      </w:r>
      <w:r w:rsidR="00C150A5" w:rsidRPr="00AE6173">
        <w:rPr>
          <w:b/>
          <w:bCs/>
          <w:sz w:val="24"/>
          <w:szCs w:val="24"/>
        </w:rPr>
        <w:t>tanovisko Ministerstva vnitra, Ministerstva pro místní rozvoj a Ministerstva financí k řešení problému při převodech vlastnického práva k bytům, jejichž vznik byl spolufinancován ze státního rozpočtu</w:t>
      </w:r>
      <w:r w:rsidR="00C150A5" w:rsidRPr="00AE6173">
        <w:rPr>
          <w:sz w:val="24"/>
          <w:szCs w:val="24"/>
        </w:rPr>
        <w:t xml:space="preserve"> (dále také jen Stanovisko</w:t>
      </w:r>
      <w:r w:rsidR="007101DF" w:rsidRPr="00AE6173">
        <w:rPr>
          <w:sz w:val="24"/>
          <w:szCs w:val="24"/>
        </w:rPr>
        <w:t xml:space="preserve"> nebo Stanovisko tří ministerstev</w:t>
      </w:r>
      <w:r w:rsidR="00C150A5" w:rsidRPr="00AE6173">
        <w:rPr>
          <w:sz w:val="24"/>
          <w:szCs w:val="24"/>
        </w:rPr>
        <w:t xml:space="preserve">) </w:t>
      </w:r>
      <w:r w:rsidR="00C150A5" w:rsidRPr="00AE6173">
        <w:rPr>
          <w:b/>
          <w:bCs/>
          <w:sz w:val="24"/>
          <w:szCs w:val="24"/>
        </w:rPr>
        <w:t>ze dne 1.4.2021</w:t>
      </w:r>
      <w:bookmarkEnd w:id="1"/>
      <w:r w:rsidR="00C150A5" w:rsidRPr="00AE6173">
        <w:rPr>
          <w:sz w:val="24"/>
          <w:szCs w:val="24"/>
        </w:rPr>
        <w:t>,</w:t>
      </w:r>
      <w:r w:rsidR="00357F04" w:rsidRPr="00AE6173">
        <w:rPr>
          <w:sz w:val="24"/>
          <w:szCs w:val="24"/>
        </w:rPr>
        <w:t xml:space="preserve"> včetně přílohy – metodické doporučení Úřadu pro ochranu hospodářské soutěže Veřejná podpora při uzavírání „nových“ smluv, </w:t>
      </w:r>
      <w:r w:rsidR="00C150A5" w:rsidRPr="00AE6173">
        <w:rPr>
          <w:sz w:val="24"/>
          <w:szCs w:val="24"/>
        </w:rPr>
        <w:t xml:space="preserve"> které bylo SMOL doručeno 13.4.2021. Toto stanovisko je veřejně k dispozici na webových stránkách všech tří ministerstev, ale pro kompletnost tohoto materiálu je</w:t>
      </w:r>
      <w:r w:rsidR="00357F04" w:rsidRPr="00AE6173">
        <w:rPr>
          <w:sz w:val="24"/>
          <w:szCs w:val="24"/>
        </w:rPr>
        <w:t xml:space="preserve"> také</w:t>
      </w:r>
      <w:r w:rsidR="00C150A5" w:rsidRPr="00AE6173">
        <w:rPr>
          <w:sz w:val="24"/>
          <w:szCs w:val="24"/>
        </w:rPr>
        <w:t xml:space="preserve"> </w:t>
      </w:r>
      <w:r w:rsidR="00C150A5" w:rsidRPr="00AE6173">
        <w:rPr>
          <w:sz w:val="24"/>
          <w:szCs w:val="24"/>
          <w:highlight w:val="green"/>
        </w:rPr>
        <w:t>přílohou č.2</w:t>
      </w:r>
      <w:r w:rsidR="00C150A5" w:rsidRPr="00AE6173">
        <w:rPr>
          <w:sz w:val="24"/>
          <w:szCs w:val="24"/>
        </w:rPr>
        <w:t xml:space="preserve"> této důvodové zprávy.</w:t>
      </w:r>
      <w:r w:rsidR="00357F04" w:rsidRPr="00AE6173">
        <w:rPr>
          <w:sz w:val="24"/>
          <w:szCs w:val="24"/>
        </w:rPr>
        <w:t xml:space="preserve"> RMO byla s tímto stanoviskem seznámena 26.4.2021</w:t>
      </w:r>
      <w:r w:rsidR="00502F76">
        <w:rPr>
          <w:sz w:val="24"/>
          <w:szCs w:val="24"/>
        </w:rPr>
        <w:t xml:space="preserve"> projednáním v RMO včetně odsouhlasení dopisu zájemcům odeslaného 28.4.2021</w:t>
      </w:r>
      <w:r w:rsidR="00357F04" w:rsidRPr="00AE6173">
        <w:rPr>
          <w:sz w:val="24"/>
          <w:szCs w:val="24"/>
        </w:rPr>
        <w:t>.</w:t>
      </w:r>
      <w:r w:rsidR="00526567" w:rsidRPr="00AE6173">
        <w:rPr>
          <w:sz w:val="24"/>
          <w:szCs w:val="24"/>
        </w:rPr>
        <w:t xml:space="preserve"> Ve stanovisku je uvedeno v čl. II. “ </w:t>
      </w:r>
      <w:r w:rsidR="00526567" w:rsidRPr="00AE6173">
        <w:rPr>
          <w:b/>
          <w:bCs/>
          <w:sz w:val="24"/>
          <w:szCs w:val="24"/>
        </w:rPr>
        <w:t>Toto metodické stanovisko je zaměřeno právě na případy, kdy byla zjištěna neplatnost smlouvy o budoucím převodu vlastnického práva k bytu či bytovému domu. Pro tyto případy poskytuje doporučení, jakým způsobem lze při novém převodu vlastnického práva v těchto situacích postupovat</w:t>
      </w:r>
      <w:r w:rsidR="00526567" w:rsidRPr="00AE6173">
        <w:rPr>
          <w:sz w:val="24"/>
          <w:szCs w:val="24"/>
        </w:rPr>
        <w:t>. Předmětem stanoviska tedy není rozbor situací, v nichž smlouvy o budoucích převodech byly sjednány platně a nyní obce přistupují ke splnění v nich uvedených povinností. Ministerstvům nepřísluší posuzovat obsah uzavřené smlouvy a závazky z ní vyplývající. Toto přísluší pouze obecným soudům. Stanovisko neřeší jiné případy, které mohou v praxi nastat, ale řeší pouze a jen problematiku neplatných smluv ve vztahu obec a nájemce. Stanovisko žádným způsobem neoznačuje konkrétní existující smlouvy za neplatné; pouze dává návod, jak postupovat, pokud bude v konkrétním případě zjištěna neplatnost konkrétní smlouvy (např. rozhodnutím soudu)“.</w:t>
      </w:r>
    </w:p>
    <w:p w14:paraId="6115ED51" w14:textId="64488C60" w:rsidR="00C150A5" w:rsidRPr="00AE6173" w:rsidRDefault="00EC2477" w:rsidP="00C150A5">
      <w:pPr>
        <w:jc w:val="both"/>
        <w:rPr>
          <w:sz w:val="24"/>
          <w:szCs w:val="24"/>
        </w:rPr>
      </w:pPr>
      <w:r w:rsidRPr="00AE6173">
        <w:rPr>
          <w:sz w:val="24"/>
          <w:szCs w:val="24"/>
        </w:rPr>
        <w:t>Pro úplnost je možno dodat, že Stanovisko také potvrdilo důvody, proč nebylo možno o některých návrzích (včetně některých návrhů smluv, návrhů na mediační řízení apod.) ze strany zájemců o převod ani jednat, když tyto návrhy od počátku nenaplňovaly (a některé ani ze své podstaty naplňovat nemohly) zákonnou úpravu pro takovouto majetkoprávní dispozici v režimu zákona o obcích a navazujících předpisů</w:t>
      </w:r>
      <w:r w:rsidR="00502F76">
        <w:rPr>
          <w:sz w:val="24"/>
          <w:szCs w:val="24"/>
        </w:rPr>
        <w:t xml:space="preserve"> a dále i důvody předcházejících rozhodnutí RMO a ZMO.</w:t>
      </w:r>
    </w:p>
    <w:p w14:paraId="63AF219A" w14:textId="50A8F520" w:rsidR="00ED06BB" w:rsidRPr="00AE6173" w:rsidRDefault="00ED06BB" w:rsidP="00C150A5">
      <w:pPr>
        <w:jc w:val="both"/>
        <w:rPr>
          <w:sz w:val="24"/>
          <w:szCs w:val="24"/>
        </w:rPr>
      </w:pPr>
    </w:p>
    <w:p w14:paraId="12D88B6E" w14:textId="4156CBAD" w:rsidR="00ED06BB" w:rsidRPr="00AE6173" w:rsidRDefault="00ED06BB" w:rsidP="00ED06BB">
      <w:pPr>
        <w:spacing w:line="276" w:lineRule="auto"/>
        <w:jc w:val="both"/>
        <w:rPr>
          <w:color w:val="000000"/>
          <w:sz w:val="24"/>
          <w:szCs w:val="24"/>
        </w:rPr>
      </w:pPr>
      <w:r w:rsidRPr="00AE6173">
        <w:rPr>
          <w:color w:val="000000"/>
          <w:sz w:val="24"/>
          <w:szCs w:val="24"/>
        </w:rPr>
        <w:t xml:space="preserve">Pro stručnost je dále odkazováno na předcházející materiály projednané v RMO a ZMO, na které důvodová zpráva navazuje, aniž by všechny skutečnosti znovu opakovala, zejména pak </w:t>
      </w:r>
      <w:r w:rsidRPr="00AE6173">
        <w:rPr>
          <w:b/>
          <w:bCs/>
          <w:color w:val="000000"/>
          <w:sz w:val="24"/>
          <w:szCs w:val="24"/>
        </w:rPr>
        <w:t>historické skutečnosti jsou uvedeny v důvodové zprávě do ZMO 29.6.2020</w:t>
      </w:r>
      <w:r w:rsidRPr="00AE6173">
        <w:rPr>
          <w:color w:val="000000"/>
          <w:sz w:val="24"/>
          <w:szCs w:val="24"/>
        </w:rPr>
        <w:t>.</w:t>
      </w:r>
    </w:p>
    <w:p w14:paraId="75F4AA0C" w14:textId="462C8D4A" w:rsidR="00790F7E" w:rsidRPr="00AE6173" w:rsidRDefault="00790F7E" w:rsidP="0039215E">
      <w:pPr>
        <w:spacing w:line="276" w:lineRule="auto"/>
        <w:jc w:val="both"/>
        <w:rPr>
          <w:color w:val="000000"/>
          <w:sz w:val="24"/>
          <w:szCs w:val="24"/>
        </w:rPr>
      </w:pPr>
    </w:p>
    <w:p w14:paraId="6DA5F17D" w14:textId="6E0EA883" w:rsidR="00790F7E" w:rsidRPr="00AE6173" w:rsidRDefault="00790F7E" w:rsidP="00790F7E">
      <w:pPr>
        <w:spacing w:line="276" w:lineRule="auto"/>
        <w:jc w:val="both"/>
        <w:rPr>
          <w:sz w:val="24"/>
          <w:szCs w:val="24"/>
        </w:rPr>
      </w:pPr>
      <w:r w:rsidRPr="00AE6173">
        <w:rPr>
          <w:b/>
          <w:bCs/>
          <w:color w:val="000000"/>
          <w:sz w:val="24"/>
          <w:szCs w:val="24"/>
        </w:rPr>
        <w:t>SMOL opakovaně deklarovalo</w:t>
      </w:r>
      <w:r w:rsidR="00ED06BB" w:rsidRPr="00AE6173">
        <w:rPr>
          <w:b/>
          <w:bCs/>
          <w:color w:val="000000"/>
          <w:sz w:val="24"/>
          <w:szCs w:val="24"/>
        </w:rPr>
        <w:t xml:space="preserve"> s ohledem na v minulosti uzavřené smlouvy o smlouvě budoucí</w:t>
      </w:r>
      <w:r w:rsidRPr="00AE6173">
        <w:rPr>
          <w:b/>
          <w:bCs/>
          <w:color w:val="000000"/>
          <w:sz w:val="24"/>
          <w:szCs w:val="24"/>
        </w:rPr>
        <w:t xml:space="preserve"> zájem převést z uvedeného majetku byty na zájemce o převod – nájemníky předmětných jednotek</w:t>
      </w:r>
      <w:r w:rsidR="00ED06BB" w:rsidRPr="00AE6173">
        <w:rPr>
          <w:b/>
          <w:bCs/>
          <w:color w:val="000000"/>
          <w:sz w:val="24"/>
          <w:szCs w:val="24"/>
        </w:rPr>
        <w:t xml:space="preserve"> </w:t>
      </w:r>
      <w:r w:rsidRPr="00AE6173">
        <w:rPr>
          <w:b/>
          <w:bCs/>
          <w:color w:val="000000"/>
          <w:sz w:val="24"/>
          <w:szCs w:val="24"/>
        </w:rPr>
        <w:t xml:space="preserve">tak, </w:t>
      </w:r>
      <w:r w:rsidRPr="00AE6173">
        <w:rPr>
          <w:b/>
          <w:bCs/>
          <w:sz w:val="24"/>
          <w:szCs w:val="24"/>
        </w:rPr>
        <w:t xml:space="preserve">jak to bylo před více než dvaceti lety v začátku celého projektu </w:t>
      </w:r>
      <w:r w:rsidR="00ED06BB" w:rsidRPr="00AE6173">
        <w:rPr>
          <w:b/>
          <w:bCs/>
          <w:sz w:val="24"/>
          <w:szCs w:val="24"/>
        </w:rPr>
        <w:t>deklarováno</w:t>
      </w:r>
      <w:r w:rsidRPr="00AE6173">
        <w:rPr>
          <w:b/>
          <w:bCs/>
          <w:sz w:val="24"/>
          <w:szCs w:val="24"/>
        </w:rPr>
        <w:t>.</w:t>
      </w:r>
      <w:r w:rsidR="00C72912" w:rsidRPr="00AE6173">
        <w:rPr>
          <w:b/>
          <w:bCs/>
          <w:sz w:val="24"/>
          <w:szCs w:val="24"/>
        </w:rPr>
        <w:t xml:space="preserve"> </w:t>
      </w:r>
      <w:r w:rsidRPr="00AE6173">
        <w:rPr>
          <w:b/>
          <w:bCs/>
          <w:sz w:val="24"/>
          <w:szCs w:val="24"/>
        </w:rPr>
        <w:t xml:space="preserve">SMOL nerozporuje a nikdy nerozporovalo právo nájemníků </w:t>
      </w:r>
      <w:r w:rsidRPr="00AE6173">
        <w:rPr>
          <w:b/>
          <w:bCs/>
          <w:sz w:val="24"/>
          <w:szCs w:val="24"/>
        </w:rPr>
        <w:lastRenderedPageBreak/>
        <w:t>těchto bytů na převod</w:t>
      </w:r>
      <w:r w:rsidR="00ED06BB" w:rsidRPr="00AE6173">
        <w:rPr>
          <w:b/>
          <w:bCs/>
          <w:sz w:val="24"/>
          <w:szCs w:val="24"/>
        </w:rPr>
        <w:t xml:space="preserve"> bytů</w:t>
      </w:r>
      <w:r w:rsidRPr="00AE6173">
        <w:rPr>
          <w:b/>
          <w:bCs/>
          <w:sz w:val="24"/>
          <w:szCs w:val="24"/>
        </w:rPr>
        <w:t xml:space="preserve"> do osobního vlastnictví, pokud takové právo a jeho naplnění je v souladu se zákonem a při převodu budou dodrženy veškeré zákonné podmínky</w:t>
      </w:r>
      <w:r w:rsidRPr="00AE6173">
        <w:rPr>
          <w:sz w:val="24"/>
          <w:szCs w:val="24"/>
        </w:rPr>
        <w:t>, a to i s ohledem na  pochybnosti o platnosti smluv o smlouvě budoucí nejen v Olomouci, ale i v dalších městech</w:t>
      </w:r>
      <w:r w:rsidR="00ED06BB" w:rsidRPr="00AE6173">
        <w:rPr>
          <w:sz w:val="24"/>
          <w:szCs w:val="24"/>
        </w:rPr>
        <w:t>. Primárně pochybnosti vůči předmětným smlouvám o smlouvě budoucí nebyly vzneseny ze strany SMOL, ale SMOL bylo nuceno zohlednit tuto problematiku řešeno</w:t>
      </w:r>
      <w:r w:rsidR="00A0706B" w:rsidRPr="00AE6173">
        <w:rPr>
          <w:sz w:val="24"/>
          <w:szCs w:val="24"/>
        </w:rPr>
        <w:t>u</w:t>
      </w:r>
      <w:r w:rsidR="00ED06BB" w:rsidRPr="00AE6173">
        <w:rPr>
          <w:sz w:val="24"/>
          <w:szCs w:val="24"/>
        </w:rPr>
        <w:t xml:space="preserve"> v celé ČR, a to i na úrovni ministerstev a svazu obcí.</w:t>
      </w:r>
    </w:p>
    <w:p w14:paraId="436398A2" w14:textId="77777777" w:rsidR="00A0706B" w:rsidRPr="00AE6173" w:rsidRDefault="00A0706B" w:rsidP="00790F7E">
      <w:pPr>
        <w:spacing w:line="276" w:lineRule="auto"/>
        <w:jc w:val="both"/>
        <w:rPr>
          <w:sz w:val="24"/>
          <w:szCs w:val="24"/>
        </w:rPr>
      </w:pPr>
    </w:p>
    <w:p w14:paraId="42DFE440" w14:textId="418A348C" w:rsidR="00ED06BB" w:rsidRPr="00AE6173" w:rsidRDefault="00ED06BB" w:rsidP="00790F7E">
      <w:pPr>
        <w:jc w:val="both"/>
        <w:rPr>
          <w:sz w:val="24"/>
          <w:szCs w:val="24"/>
        </w:rPr>
      </w:pPr>
      <w:r w:rsidRPr="00AE6173">
        <w:rPr>
          <w:sz w:val="24"/>
          <w:szCs w:val="24"/>
        </w:rPr>
        <w:t>Od zjištění tohoto problému</w:t>
      </w:r>
      <w:r w:rsidR="00790F7E" w:rsidRPr="00AE6173">
        <w:rPr>
          <w:sz w:val="24"/>
          <w:szCs w:val="24"/>
        </w:rPr>
        <w:t xml:space="preserve"> byla učiněna celá řada kroků směřujících k</w:t>
      </w:r>
      <w:r w:rsidRPr="00AE6173">
        <w:rPr>
          <w:sz w:val="24"/>
          <w:szCs w:val="24"/>
        </w:rPr>
        <w:t> zajištění podkladů a informací,</w:t>
      </w:r>
      <w:r w:rsidR="00790F7E" w:rsidRPr="00AE6173">
        <w:rPr>
          <w:sz w:val="24"/>
          <w:szCs w:val="24"/>
        </w:rPr>
        <w:t> vyjasnění právní situace a k přípravě nezbytných podkladů pro rozhodnutí orgánů SMOL (a družstev) o převodech bytů</w:t>
      </w:r>
      <w:r w:rsidR="00C72912" w:rsidRPr="00AE6173">
        <w:rPr>
          <w:sz w:val="24"/>
          <w:szCs w:val="24"/>
        </w:rPr>
        <w:t>.</w:t>
      </w:r>
      <w:r w:rsidRPr="00AE6173">
        <w:rPr>
          <w:sz w:val="24"/>
          <w:szCs w:val="24"/>
        </w:rPr>
        <w:t xml:space="preserve"> RMO i ZMO se opakovaně zabýval</w:t>
      </w:r>
      <w:r w:rsidR="00A0706B" w:rsidRPr="00AE6173">
        <w:rPr>
          <w:sz w:val="24"/>
          <w:szCs w:val="24"/>
        </w:rPr>
        <w:t>y</w:t>
      </w:r>
      <w:r w:rsidRPr="00AE6173">
        <w:rPr>
          <w:sz w:val="24"/>
          <w:szCs w:val="24"/>
        </w:rPr>
        <w:t xml:space="preserve"> touto problematikou, stejně jako orgány družstev.</w:t>
      </w:r>
      <w:r w:rsidR="00C72912" w:rsidRPr="00AE6173">
        <w:rPr>
          <w:sz w:val="24"/>
          <w:szCs w:val="24"/>
        </w:rPr>
        <w:t xml:space="preserve"> </w:t>
      </w:r>
    </w:p>
    <w:p w14:paraId="366DF43A" w14:textId="77777777" w:rsidR="00ED06BB" w:rsidRPr="00AE6173" w:rsidRDefault="00ED06BB" w:rsidP="00790F7E">
      <w:pPr>
        <w:jc w:val="both"/>
        <w:rPr>
          <w:sz w:val="24"/>
          <w:szCs w:val="24"/>
        </w:rPr>
      </w:pPr>
    </w:p>
    <w:p w14:paraId="695AE8BA" w14:textId="50C420E7" w:rsidR="00074B44" w:rsidRDefault="00C72912" w:rsidP="00790F7E">
      <w:pPr>
        <w:jc w:val="both"/>
        <w:rPr>
          <w:b/>
          <w:bCs/>
          <w:sz w:val="24"/>
          <w:szCs w:val="24"/>
        </w:rPr>
      </w:pPr>
      <w:r w:rsidRPr="00AE6173">
        <w:rPr>
          <w:sz w:val="24"/>
          <w:szCs w:val="24"/>
        </w:rPr>
        <w:t xml:space="preserve">Od počátku vzniku tohoto problému </w:t>
      </w:r>
      <w:r w:rsidRPr="00AE6173">
        <w:rPr>
          <w:b/>
          <w:bCs/>
          <w:sz w:val="24"/>
          <w:szCs w:val="24"/>
        </w:rPr>
        <w:t>bylo zřejmé, že je třeba primárně postavit najisto otázku platnosti či neplatnosti předmětných smluv o smlouvě budoucí, a to deklaratorním rozhodnutím soudu</w:t>
      </w:r>
      <w:r w:rsidRPr="00AE6173">
        <w:rPr>
          <w:sz w:val="24"/>
          <w:szCs w:val="24"/>
        </w:rPr>
        <w:t>, tj. rozhodnutím, ve kterém soud pouze deklaruje již existující právní stav věci, když v právním stát</w:t>
      </w:r>
      <w:r w:rsidR="00ED06BB" w:rsidRPr="00AE6173">
        <w:rPr>
          <w:sz w:val="24"/>
          <w:szCs w:val="24"/>
        </w:rPr>
        <w:t>ě</w:t>
      </w:r>
      <w:r w:rsidRPr="00AE6173">
        <w:rPr>
          <w:sz w:val="24"/>
          <w:szCs w:val="24"/>
        </w:rPr>
        <w:t xml:space="preserve"> je pouze soud oprávněn takto rozhodnout.</w:t>
      </w:r>
      <w:r w:rsidR="00ED06BB" w:rsidRPr="00AE6173">
        <w:rPr>
          <w:sz w:val="24"/>
          <w:szCs w:val="24"/>
        </w:rPr>
        <w:t xml:space="preserve"> </w:t>
      </w:r>
      <w:r w:rsidR="00074B44" w:rsidRPr="00AE6173">
        <w:rPr>
          <w:sz w:val="24"/>
          <w:szCs w:val="24"/>
        </w:rPr>
        <w:t>T</w:t>
      </w:r>
      <w:r w:rsidR="00ED06BB" w:rsidRPr="00AE6173">
        <w:rPr>
          <w:sz w:val="24"/>
          <w:szCs w:val="24"/>
        </w:rPr>
        <w:t>uto pravomoc</w:t>
      </w:r>
      <w:r w:rsidR="00074B44" w:rsidRPr="00AE6173">
        <w:rPr>
          <w:sz w:val="24"/>
          <w:szCs w:val="24"/>
        </w:rPr>
        <w:t xml:space="preserve"> nemá obec a</w:t>
      </w:r>
      <w:r w:rsidR="00ED06BB" w:rsidRPr="00AE6173">
        <w:rPr>
          <w:sz w:val="24"/>
          <w:szCs w:val="24"/>
        </w:rPr>
        <w:t xml:space="preserve"> nemají</w:t>
      </w:r>
      <w:r w:rsidR="00074B44" w:rsidRPr="00AE6173">
        <w:rPr>
          <w:sz w:val="24"/>
          <w:szCs w:val="24"/>
        </w:rPr>
        <w:t xml:space="preserve"> ji</w:t>
      </w:r>
      <w:r w:rsidR="00ED06BB" w:rsidRPr="00AE6173">
        <w:rPr>
          <w:sz w:val="24"/>
          <w:szCs w:val="24"/>
        </w:rPr>
        <w:t xml:space="preserve"> ani ministerstva, jejichž stanoviska nemají sílu zákona</w:t>
      </w:r>
      <w:r w:rsidR="00074B44" w:rsidRPr="00AE6173">
        <w:rPr>
          <w:sz w:val="24"/>
          <w:szCs w:val="24"/>
        </w:rPr>
        <w:t xml:space="preserve"> či jiných obecně závazných právních předpisů či </w:t>
      </w:r>
      <w:r w:rsidR="00ED06BB" w:rsidRPr="00AE6173">
        <w:rPr>
          <w:sz w:val="24"/>
          <w:szCs w:val="24"/>
        </w:rPr>
        <w:t>pravomocného soudního rozhodnutí.</w:t>
      </w:r>
      <w:r w:rsidR="00074B44" w:rsidRPr="00AE6173">
        <w:rPr>
          <w:sz w:val="24"/>
          <w:szCs w:val="24"/>
        </w:rPr>
        <w:t xml:space="preserve"> </w:t>
      </w:r>
      <w:r w:rsidR="00502F76">
        <w:rPr>
          <w:sz w:val="24"/>
          <w:szCs w:val="24"/>
        </w:rPr>
        <w:t>M</w:t>
      </w:r>
      <w:r w:rsidR="00074B44" w:rsidRPr="00AE6173">
        <w:rPr>
          <w:sz w:val="24"/>
          <w:szCs w:val="24"/>
        </w:rPr>
        <w:t>inisterstva vydávají pouze doporučující stanovisko,  když odpovědnost zůstává na orgánech obce (a družstev).</w:t>
      </w:r>
      <w:r w:rsidRPr="00AE6173">
        <w:rPr>
          <w:sz w:val="24"/>
          <w:szCs w:val="24"/>
        </w:rPr>
        <w:t xml:space="preserve"> </w:t>
      </w:r>
      <w:r w:rsidR="00074B44" w:rsidRPr="00AE6173">
        <w:rPr>
          <w:b/>
          <w:bCs/>
          <w:sz w:val="24"/>
          <w:szCs w:val="24"/>
        </w:rPr>
        <w:t>P</w:t>
      </w:r>
      <w:r w:rsidRPr="00AE6173">
        <w:rPr>
          <w:b/>
          <w:bCs/>
          <w:sz w:val="24"/>
          <w:szCs w:val="24"/>
        </w:rPr>
        <w:t>ožadavek</w:t>
      </w:r>
      <w:r w:rsidR="00074B44" w:rsidRPr="00AE6173">
        <w:rPr>
          <w:b/>
          <w:bCs/>
          <w:sz w:val="24"/>
          <w:szCs w:val="24"/>
        </w:rPr>
        <w:t xml:space="preserve"> na vyčkání soudního rozhodnutí</w:t>
      </w:r>
      <w:r w:rsidRPr="00AE6173">
        <w:rPr>
          <w:b/>
          <w:bCs/>
          <w:sz w:val="24"/>
          <w:szCs w:val="24"/>
        </w:rPr>
        <w:t xml:space="preserve"> přijala svým rozhodnutím </w:t>
      </w:r>
      <w:r w:rsidR="00074B44" w:rsidRPr="00AE6173">
        <w:rPr>
          <w:b/>
          <w:bCs/>
          <w:sz w:val="24"/>
          <w:szCs w:val="24"/>
        </w:rPr>
        <w:t>R</w:t>
      </w:r>
      <w:r w:rsidRPr="00AE6173">
        <w:rPr>
          <w:b/>
          <w:bCs/>
          <w:sz w:val="24"/>
          <w:szCs w:val="24"/>
        </w:rPr>
        <w:t>MO</w:t>
      </w:r>
      <w:r w:rsidR="00074B44" w:rsidRPr="00AE6173">
        <w:rPr>
          <w:b/>
          <w:bCs/>
          <w:sz w:val="24"/>
          <w:szCs w:val="24"/>
        </w:rPr>
        <w:t xml:space="preserve"> a následně</w:t>
      </w:r>
      <w:r w:rsidRPr="00AE6173">
        <w:rPr>
          <w:b/>
          <w:bCs/>
          <w:sz w:val="24"/>
          <w:szCs w:val="24"/>
        </w:rPr>
        <w:t xml:space="preserve"> i ZMO na svém zasedání 29.6.2020 a doposud nedošlo ke změně těchto rozhodnutí</w:t>
      </w:r>
      <w:r w:rsidR="00440AFA" w:rsidRPr="00AE6173">
        <w:rPr>
          <w:b/>
          <w:bCs/>
          <w:sz w:val="24"/>
          <w:szCs w:val="24"/>
        </w:rPr>
        <w:t xml:space="preserve">. </w:t>
      </w:r>
    </w:p>
    <w:p w14:paraId="0F2F1969" w14:textId="77777777" w:rsidR="00502F76" w:rsidRPr="00AE6173" w:rsidRDefault="00502F76" w:rsidP="00790F7E">
      <w:pPr>
        <w:jc w:val="both"/>
        <w:rPr>
          <w:b/>
          <w:bCs/>
          <w:sz w:val="24"/>
          <w:szCs w:val="24"/>
        </w:rPr>
      </w:pPr>
    </w:p>
    <w:p w14:paraId="122E331A" w14:textId="6383E7EF" w:rsidR="00790F7E" w:rsidRPr="00AE6173" w:rsidRDefault="00074B44" w:rsidP="00790F7E">
      <w:pPr>
        <w:jc w:val="both"/>
        <w:rPr>
          <w:sz w:val="24"/>
          <w:szCs w:val="24"/>
        </w:rPr>
      </w:pPr>
      <w:r w:rsidRPr="00AE6173">
        <w:rPr>
          <w:sz w:val="24"/>
          <w:szCs w:val="24"/>
        </w:rPr>
        <w:t>Bohužel d</w:t>
      </w:r>
      <w:r w:rsidR="00790F7E" w:rsidRPr="00AE6173">
        <w:rPr>
          <w:sz w:val="24"/>
          <w:szCs w:val="24"/>
        </w:rPr>
        <w:t xml:space="preserve">o doby předložení tohoto materiálu </w:t>
      </w:r>
      <w:r w:rsidR="00C72912" w:rsidRPr="00AE6173">
        <w:rPr>
          <w:sz w:val="24"/>
          <w:szCs w:val="24"/>
        </w:rPr>
        <w:t xml:space="preserve">se </w:t>
      </w:r>
      <w:r w:rsidRPr="00AE6173">
        <w:rPr>
          <w:sz w:val="24"/>
          <w:szCs w:val="24"/>
        </w:rPr>
        <w:t>odpovídající soudní</w:t>
      </w:r>
      <w:r w:rsidR="00C72912" w:rsidRPr="00AE6173">
        <w:rPr>
          <w:sz w:val="24"/>
          <w:szCs w:val="24"/>
        </w:rPr>
        <w:t xml:space="preserve"> rozhodnutí zajistit nepodařilo</w:t>
      </w:r>
      <w:r w:rsidR="00790F7E" w:rsidRPr="00AE6173">
        <w:rPr>
          <w:sz w:val="24"/>
          <w:szCs w:val="24"/>
        </w:rPr>
        <w:t>, aniž by toto bylo možno přičíst nějakému jednání či opomenutí ze strany SMOL</w:t>
      </w:r>
      <w:r w:rsidR="00C72912" w:rsidRPr="00AE6173">
        <w:rPr>
          <w:sz w:val="24"/>
          <w:szCs w:val="24"/>
        </w:rPr>
        <w:t>,</w:t>
      </w:r>
      <w:r w:rsidR="00440AFA" w:rsidRPr="00AE6173">
        <w:rPr>
          <w:sz w:val="24"/>
          <w:szCs w:val="24"/>
        </w:rPr>
        <w:t xml:space="preserve"> které jako žalované ve všech soudních sporech vystupovalo aktivně tak, aby soud mohl rozhodnutí neprodleně vydat a navíc poněkud nestandardně, ač samo žalované, sdělilo soudu stanovisko, že má zájem pouze na zjištění skutečného stavu a nebrání se ani tomu, aby soud shledal smlouvy o smlouvě budoucí platnými, a tedy</w:t>
      </w:r>
      <w:r w:rsidR="00A0706B" w:rsidRPr="00AE6173">
        <w:rPr>
          <w:sz w:val="24"/>
          <w:szCs w:val="24"/>
        </w:rPr>
        <w:t xml:space="preserve"> SMOL jako žalovaná strana paradoxně navrhovalo i to, aby soud</w:t>
      </w:r>
      <w:r w:rsidR="00440AFA" w:rsidRPr="00AE6173">
        <w:rPr>
          <w:sz w:val="24"/>
          <w:szCs w:val="24"/>
        </w:rPr>
        <w:t xml:space="preserve"> žalobě vyhověl. SMOL (ač tuto povinnost jako žalovaná strana přímo nemělo), samo shromáždilo poměrně pracným způsobem veškeré potřebné doklady pro to, aby soud mohl posoudit věc se všemi dostupnými podklady a v co nejširším kontextu, včetně zajištění a předložení v podstatě již historických dokumentů z uplynulých více než 20 let tohoto projektu. Z</w:t>
      </w:r>
      <w:r w:rsidR="00C72912" w:rsidRPr="00AE6173">
        <w:rPr>
          <w:sz w:val="24"/>
          <w:szCs w:val="24"/>
        </w:rPr>
        <w:t> průběhu spor</w:t>
      </w:r>
      <w:r w:rsidR="00440AFA" w:rsidRPr="00AE6173">
        <w:rPr>
          <w:sz w:val="24"/>
          <w:szCs w:val="24"/>
        </w:rPr>
        <w:t>ů</w:t>
      </w:r>
      <w:r w:rsidR="00C72912" w:rsidRPr="00AE6173">
        <w:rPr>
          <w:sz w:val="24"/>
          <w:szCs w:val="24"/>
        </w:rPr>
        <w:t xml:space="preserve"> je zjevné, že procesní obstrukce byly ad absurdum činěny na straně žalující</w:t>
      </w:r>
      <w:r w:rsidRPr="00AE6173">
        <w:rPr>
          <w:sz w:val="24"/>
          <w:szCs w:val="24"/>
        </w:rPr>
        <w:t>, resp. vedlejších účastníků na straně žalující.</w:t>
      </w:r>
    </w:p>
    <w:p w14:paraId="3E23C708" w14:textId="7D974C0E" w:rsidR="00074B44" w:rsidRPr="00AE6173" w:rsidRDefault="00074B44" w:rsidP="00790F7E">
      <w:pPr>
        <w:jc w:val="both"/>
        <w:rPr>
          <w:sz w:val="24"/>
          <w:szCs w:val="24"/>
        </w:rPr>
      </w:pPr>
    </w:p>
    <w:p w14:paraId="08C2F80B" w14:textId="231E90B5" w:rsidR="008A04E1" w:rsidRPr="00AE6173" w:rsidRDefault="00074B44" w:rsidP="008A04E1">
      <w:pPr>
        <w:jc w:val="both"/>
        <w:rPr>
          <w:sz w:val="24"/>
          <w:szCs w:val="24"/>
        </w:rPr>
      </w:pPr>
      <w:r w:rsidRPr="00AE6173">
        <w:rPr>
          <w:sz w:val="24"/>
          <w:szCs w:val="24"/>
        </w:rPr>
        <w:t xml:space="preserve">Správnost </w:t>
      </w:r>
      <w:r w:rsidR="008A04E1" w:rsidRPr="00AE6173">
        <w:rPr>
          <w:sz w:val="24"/>
          <w:szCs w:val="24"/>
        </w:rPr>
        <w:t>postupu SMOL s </w:t>
      </w:r>
      <w:r w:rsidRPr="00AE6173">
        <w:rPr>
          <w:sz w:val="24"/>
          <w:szCs w:val="24"/>
        </w:rPr>
        <w:t>požad</w:t>
      </w:r>
      <w:r w:rsidR="008A04E1" w:rsidRPr="00AE6173">
        <w:rPr>
          <w:sz w:val="24"/>
          <w:szCs w:val="24"/>
        </w:rPr>
        <w:t>avkem na</w:t>
      </w:r>
      <w:r w:rsidRPr="00AE6173">
        <w:rPr>
          <w:sz w:val="24"/>
          <w:szCs w:val="24"/>
        </w:rPr>
        <w:t xml:space="preserve"> postavení platnosti či neplatnosti smluv o smlouvě budoucí najisto</w:t>
      </w:r>
      <w:r w:rsidR="00A0706B" w:rsidRPr="00AE6173">
        <w:rPr>
          <w:sz w:val="24"/>
          <w:szCs w:val="24"/>
        </w:rPr>
        <w:t xml:space="preserve"> prostřednictvím soudu</w:t>
      </w:r>
      <w:r w:rsidR="008A04E1" w:rsidRPr="00AE6173">
        <w:rPr>
          <w:sz w:val="24"/>
          <w:szCs w:val="24"/>
        </w:rPr>
        <w:t xml:space="preserve"> potvrdilo i odkazované Stanovisko tří ministerstev z 1.4.2021, když </w:t>
      </w:r>
      <w:r w:rsidR="008A04E1" w:rsidRPr="00AE6173">
        <w:rPr>
          <w:b/>
          <w:bCs/>
          <w:sz w:val="24"/>
          <w:szCs w:val="24"/>
        </w:rPr>
        <w:t>z tohoto Stanoviska vyplývá, že v případech, kdy při uzavírání původní smlouvy došlo k porušení § 39 odst.1 a/nebo odst.2 a/nebo § 85 písm. a) zákona o obcích, může to být důvodem neplatnosti předmětné smlouvy a jak je dále výslovně ve Stanovisku uvedeno „Platnost smlouvy přísluší v konkrétním případě závazně posuzovat pouze soudu“</w:t>
      </w:r>
      <w:r w:rsidR="008A04E1" w:rsidRPr="00AE6173">
        <w:rPr>
          <w:sz w:val="24"/>
          <w:szCs w:val="24"/>
        </w:rPr>
        <w:t xml:space="preserve"> a dále je ve Stanovisku uvedeno výslovně „Ministerstvům nepřísluší posuzovat obsah uzavřené </w:t>
      </w:r>
      <w:proofErr w:type="spellStart"/>
      <w:r w:rsidR="008A04E1" w:rsidRPr="00AE6173">
        <w:rPr>
          <w:sz w:val="24"/>
          <w:szCs w:val="24"/>
        </w:rPr>
        <w:t>smlouvya</w:t>
      </w:r>
      <w:proofErr w:type="spellEnd"/>
      <w:r w:rsidR="008A04E1" w:rsidRPr="00AE6173">
        <w:rPr>
          <w:sz w:val="24"/>
          <w:szCs w:val="24"/>
        </w:rPr>
        <w:t xml:space="preserve"> a závazky z ní vyplývající. toto přísluší pouze obecným soudům.“</w:t>
      </w:r>
      <w:r w:rsidR="00411F49" w:rsidRPr="00AE6173">
        <w:rPr>
          <w:sz w:val="24"/>
          <w:szCs w:val="24"/>
        </w:rPr>
        <w:t xml:space="preserve"> a další odkaz na soud je i v citovaném </w:t>
      </w:r>
      <w:proofErr w:type="spellStart"/>
      <w:r w:rsidR="00411F49" w:rsidRPr="00AE6173">
        <w:rPr>
          <w:sz w:val="24"/>
          <w:szCs w:val="24"/>
        </w:rPr>
        <w:t>čl.II</w:t>
      </w:r>
      <w:proofErr w:type="spellEnd"/>
      <w:r w:rsidR="00411F49" w:rsidRPr="00AE6173">
        <w:rPr>
          <w:sz w:val="24"/>
          <w:szCs w:val="24"/>
        </w:rPr>
        <w:t>. Stanoviska.</w:t>
      </w:r>
    </w:p>
    <w:p w14:paraId="4A1C34C0" w14:textId="3720816B" w:rsidR="008A04E1" w:rsidRPr="00AE6173" w:rsidRDefault="008A04E1" w:rsidP="008A04E1">
      <w:pPr>
        <w:jc w:val="both"/>
        <w:rPr>
          <w:sz w:val="24"/>
          <w:szCs w:val="24"/>
        </w:rPr>
      </w:pPr>
    </w:p>
    <w:p w14:paraId="42315A9A" w14:textId="13684434" w:rsidR="008A04E1" w:rsidRPr="00AE6173" w:rsidRDefault="008A04E1" w:rsidP="008A04E1">
      <w:pPr>
        <w:jc w:val="both"/>
        <w:rPr>
          <w:sz w:val="24"/>
          <w:szCs w:val="24"/>
        </w:rPr>
      </w:pPr>
      <w:r w:rsidRPr="00AE6173">
        <w:rPr>
          <w:sz w:val="24"/>
          <w:szCs w:val="24"/>
        </w:rPr>
        <w:t xml:space="preserve">K tomuto je třeba opakovaně uvést, že soud o této otázce vydává pouze deklaratorní rozhodnutí, popř. tuto otázku posuzuje v rámci řízení (žaloba na plnění – nahrazení projevu vůle) jako předběžnou </w:t>
      </w:r>
      <w:r w:rsidR="00A0706B" w:rsidRPr="00AE6173">
        <w:rPr>
          <w:sz w:val="24"/>
          <w:szCs w:val="24"/>
        </w:rPr>
        <w:t>(</w:t>
      </w:r>
      <w:r w:rsidRPr="00AE6173">
        <w:rPr>
          <w:sz w:val="24"/>
          <w:szCs w:val="24"/>
        </w:rPr>
        <w:t>taktéž pouze deklaratorně</w:t>
      </w:r>
      <w:r w:rsidR="00A0706B" w:rsidRPr="00AE6173">
        <w:rPr>
          <w:sz w:val="24"/>
          <w:szCs w:val="24"/>
        </w:rPr>
        <w:t>)</w:t>
      </w:r>
      <w:r w:rsidRPr="00AE6173">
        <w:rPr>
          <w:sz w:val="24"/>
          <w:szCs w:val="24"/>
        </w:rPr>
        <w:t xml:space="preserve">, aniž by měnil stávající stav platnosti či </w:t>
      </w:r>
      <w:r w:rsidRPr="00AE6173">
        <w:rPr>
          <w:sz w:val="24"/>
          <w:szCs w:val="24"/>
        </w:rPr>
        <w:lastRenderedPageBreak/>
        <w:t xml:space="preserve">neplatností konkrétní smlouvy. </w:t>
      </w:r>
      <w:r w:rsidRPr="00AE6173">
        <w:rPr>
          <w:b/>
          <w:bCs/>
          <w:sz w:val="24"/>
          <w:szCs w:val="24"/>
        </w:rPr>
        <w:t>Soud pouze deklaruje stav, který již existuje</w:t>
      </w:r>
      <w:r w:rsidRPr="00AE6173">
        <w:rPr>
          <w:sz w:val="24"/>
          <w:szCs w:val="24"/>
        </w:rPr>
        <w:t xml:space="preserve">. Není pravdou, jak </w:t>
      </w:r>
      <w:r w:rsidR="00A0706B" w:rsidRPr="00AE6173">
        <w:rPr>
          <w:sz w:val="24"/>
          <w:szCs w:val="24"/>
        </w:rPr>
        <w:t>byli</w:t>
      </w:r>
      <w:r w:rsidRPr="00AE6173">
        <w:rPr>
          <w:sz w:val="24"/>
          <w:szCs w:val="24"/>
        </w:rPr>
        <w:t xml:space="preserve"> někdy zájemci mylně informováni, že soud „jejich smlouvu zneplatní“ apod., což však bohužel vedlo k určitým obstrukčním jednáním vůči vedeným soudním řízením s účastí města ve snaze nějakým způsobem oddalovat rozhodnutí soudu, aniž by toto obstrukční jednání mělo nějaký racionální význam pro zájemce o převod. </w:t>
      </w:r>
      <w:r w:rsidR="00A0706B" w:rsidRPr="00AE6173">
        <w:rPr>
          <w:sz w:val="24"/>
          <w:szCs w:val="24"/>
        </w:rPr>
        <w:t>SMOL</w:t>
      </w:r>
      <w:r w:rsidRPr="00AE6173">
        <w:rPr>
          <w:sz w:val="24"/>
          <w:szCs w:val="24"/>
        </w:rPr>
        <w:t xml:space="preserve"> deklarovalo v rozhodnutích RMO i ZMO svůj zájem zjistit, zda jsou smlouvy platné či nikoliv prostřednictvím soudu jako zásadní podklad pro své další rozhodování s tím, že</w:t>
      </w:r>
      <w:r w:rsidR="00474567" w:rsidRPr="00AE6173">
        <w:rPr>
          <w:sz w:val="24"/>
          <w:szCs w:val="24"/>
        </w:rPr>
        <w:t xml:space="preserve"> </w:t>
      </w:r>
      <w:r w:rsidR="00474567" w:rsidRPr="00AE6173">
        <w:rPr>
          <w:b/>
          <w:bCs/>
          <w:sz w:val="24"/>
          <w:szCs w:val="24"/>
        </w:rPr>
        <w:t>SMOL</w:t>
      </w:r>
      <w:r w:rsidRPr="00AE6173">
        <w:rPr>
          <w:b/>
          <w:bCs/>
          <w:sz w:val="24"/>
          <w:szCs w:val="24"/>
        </w:rPr>
        <w:t xml:space="preserve"> posouzení této otázky ponechalo na soudním rozhodnutí</w:t>
      </w:r>
      <w:r w:rsidRPr="00AE6173">
        <w:rPr>
          <w:sz w:val="24"/>
          <w:szCs w:val="24"/>
        </w:rPr>
        <w:t xml:space="preserve"> a mělo za to, že je i v</w:t>
      </w:r>
      <w:r w:rsidR="00E24C38">
        <w:rPr>
          <w:sz w:val="24"/>
          <w:szCs w:val="24"/>
        </w:rPr>
        <w:t xml:space="preserve"> </w:t>
      </w:r>
      <w:r w:rsidRPr="00AE6173">
        <w:rPr>
          <w:sz w:val="24"/>
          <w:szCs w:val="24"/>
        </w:rPr>
        <w:t xml:space="preserve">zájmu zájemců o převod, aby tato otázka byla co nejdříve a co nejlépe vyřešena, a mohlo se v návaznosti na její vyřešení dále postupovat v přípravě převodů. </w:t>
      </w:r>
    </w:p>
    <w:p w14:paraId="7511AD46" w14:textId="77777777" w:rsidR="008A04E1" w:rsidRPr="00AE6173" w:rsidRDefault="008A04E1" w:rsidP="008A04E1">
      <w:pPr>
        <w:jc w:val="both"/>
        <w:rPr>
          <w:sz w:val="24"/>
          <w:szCs w:val="24"/>
        </w:rPr>
      </w:pPr>
    </w:p>
    <w:p w14:paraId="304DA03C" w14:textId="3AB2675B" w:rsidR="00074B44" w:rsidRPr="00AE6173" w:rsidRDefault="00074B44" w:rsidP="00790F7E">
      <w:pPr>
        <w:jc w:val="both"/>
        <w:rPr>
          <w:sz w:val="24"/>
          <w:szCs w:val="24"/>
        </w:rPr>
      </w:pPr>
    </w:p>
    <w:p w14:paraId="0E990FE7" w14:textId="2103C5D2" w:rsidR="00440AFA" w:rsidRPr="00AE6173" w:rsidRDefault="00440AFA" w:rsidP="00790F7E">
      <w:pPr>
        <w:jc w:val="both"/>
        <w:rPr>
          <w:sz w:val="24"/>
          <w:szCs w:val="24"/>
        </w:rPr>
      </w:pPr>
    </w:p>
    <w:p w14:paraId="28C8C5E8" w14:textId="26962689" w:rsidR="00440AFA" w:rsidRPr="00AE6173" w:rsidRDefault="00440AFA" w:rsidP="00790F7E">
      <w:pPr>
        <w:jc w:val="both"/>
        <w:rPr>
          <w:sz w:val="24"/>
          <w:szCs w:val="24"/>
        </w:rPr>
      </w:pPr>
      <w:r w:rsidRPr="00AE6173">
        <w:rPr>
          <w:b/>
          <w:bCs/>
          <w:sz w:val="24"/>
          <w:szCs w:val="24"/>
        </w:rPr>
        <w:t xml:space="preserve">K stavu aktuálních soudních řízení </w:t>
      </w:r>
      <w:r w:rsidRPr="00AE6173">
        <w:rPr>
          <w:sz w:val="24"/>
          <w:szCs w:val="24"/>
        </w:rPr>
        <w:t>je možno uvést následující:</w:t>
      </w:r>
    </w:p>
    <w:p w14:paraId="09F19C34" w14:textId="77777777" w:rsidR="00440AFA" w:rsidRPr="00AE6173" w:rsidRDefault="00440AFA" w:rsidP="00790F7E">
      <w:pPr>
        <w:jc w:val="both"/>
        <w:rPr>
          <w:sz w:val="24"/>
          <w:szCs w:val="24"/>
        </w:rPr>
      </w:pPr>
    </w:p>
    <w:p w14:paraId="2E28B288" w14:textId="7836A8B5" w:rsidR="008A04E1" w:rsidRPr="00AE6173" w:rsidRDefault="00440AFA" w:rsidP="008A04E1">
      <w:pPr>
        <w:autoSpaceDE w:val="0"/>
        <w:autoSpaceDN w:val="0"/>
        <w:adjustRightInd w:val="0"/>
        <w:jc w:val="both"/>
        <w:rPr>
          <w:sz w:val="24"/>
          <w:szCs w:val="24"/>
        </w:rPr>
      </w:pPr>
      <w:bookmarkStart w:id="2" w:name="_Hlk74378592"/>
      <w:r w:rsidRPr="00AE6173">
        <w:rPr>
          <w:sz w:val="24"/>
          <w:szCs w:val="24"/>
        </w:rPr>
        <w:t xml:space="preserve">V soudním řízení u Okresního </w:t>
      </w:r>
      <w:r w:rsidRPr="00AE6173">
        <w:rPr>
          <w:b/>
          <w:bCs/>
          <w:sz w:val="24"/>
          <w:szCs w:val="24"/>
        </w:rPr>
        <w:t xml:space="preserve">soudu </w:t>
      </w:r>
      <w:r w:rsidRPr="00AE6173">
        <w:rPr>
          <w:sz w:val="24"/>
          <w:szCs w:val="24"/>
        </w:rPr>
        <w:t xml:space="preserve">v Olomouci vedeném pod </w:t>
      </w:r>
      <w:proofErr w:type="spellStart"/>
      <w:r w:rsidRPr="00AE6173">
        <w:rPr>
          <w:sz w:val="24"/>
          <w:szCs w:val="24"/>
        </w:rPr>
        <w:t>sp.zn</w:t>
      </w:r>
      <w:proofErr w:type="spellEnd"/>
      <w:r w:rsidRPr="00AE6173">
        <w:rPr>
          <w:sz w:val="24"/>
          <w:szCs w:val="24"/>
        </w:rPr>
        <w:t xml:space="preserve">. </w:t>
      </w:r>
      <w:r w:rsidRPr="00AE6173">
        <w:rPr>
          <w:b/>
          <w:bCs/>
          <w:sz w:val="24"/>
          <w:szCs w:val="24"/>
        </w:rPr>
        <w:t>19 C 227/2020</w:t>
      </w:r>
      <w:bookmarkEnd w:id="2"/>
      <w:r w:rsidRPr="00AE6173">
        <w:rPr>
          <w:sz w:val="24"/>
          <w:szCs w:val="24"/>
        </w:rPr>
        <w:t>,</w:t>
      </w:r>
      <w:r w:rsidR="00474567" w:rsidRPr="00AE6173">
        <w:rPr>
          <w:sz w:val="24"/>
          <w:szCs w:val="24"/>
        </w:rPr>
        <w:t xml:space="preserve"> ve kterém jsou </w:t>
      </w:r>
      <w:r w:rsidR="00474567" w:rsidRPr="00AE6173">
        <w:rPr>
          <w:b/>
          <w:bCs/>
          <w:sz w:val="24"/>
          <w:szCs w:val="24"/>
        </w:rPr>
        <w:t>SMOL a družstvo žalovanými</w:t>
      </w:r>
      <w:r w:rsidR="00474567" w:rsidRPr="00AE6173">
        <w:rPr>
          <w:sz w:val="24"/>
          <w:szCs w:val="24"/>
        </w:rPr>
        <w:t>,</w:t>
      </w:r>
      <w:r w:rsidRPr="00AE6173">
        <w:rPr>
          <w:sz w:val="24"/>
          <w:szCs w:val="24"/>
        </w:rPr>
        <w:t xml:space="preserve"> byť nikoliv v rozhodnutí ve věci samé, </w:t>
      </w:r>
      <w:r w:rsidRPr="00AE6173">
        <w:rPr>
          <w:b/>
          <w:bCs/>
          <w:sz w:val="24"/>
          <w:szCs w:val="24"/>
        </w:rPr>
        <w:t xml:space="preserve">soud </w:t>
      </w:r>
      <w:r w:rsidRPr="00AE6173">
        <w:rPr>
          <w:b/>
          <w:bCs/>
          <w:sz w:val="24"/>
          <w:szCs w:val="24"/>
        </w:rPr>
        <w:lastRenderedPageBreak/>
        <w:t>opakovaně deklaroval, že považuje předmětnou smlouvu o smlouvě budoucí za absolutně neplatnou, a to nejen v protokolu o jednání před soudem 15.10.2020, ale následně i v usneseních soudu ze dne 15.2.2021 a 18.3.2021</w:t>
      </w:r>
      <w:r w:rsidRPr="00AE6173">
        <w:rPr>
          <w:sz w:val="24"/>
          <w:szCs w:val="24"/>
        </w:rPr>
        <w:t>, která soud vydal v návaznosti na návrh na vstup do řízení jako vedlejšího účastníka na straně žalobce ze strany zájemců o převod</w:t>
      </w:r>
      <w:r w:rsidR="001F4365" w:rsidRPr="00AE6173">
        <w:rPr>
          <w:sz w:val="24"/>
          <w:szCs w:val="24"/>
        </w:rPr>
        <w:t xml:space="preserve"> p. </w:t>
      </w:r>
      <w:r w:rsidRPr="00AE6173">
        <w:rPr>
          <w:sz w:val="24"/>
          <w:szCs w:val="24"/>
        </w:rPr>
        <w:t xml:space="preserve">Veselého, Topolová 4, Olomouc a </w:t>
      </w:r>
      <w:r w:rsidR="001F4365" w:rsidRPr="00AE6173">
        <w:rPr>
          <w:sz w:val="24"/>
          <w:szCs w:val="24"/>
        </w:rPr>
        <w:t>p.</w:t>
      </w:r>
      <w:r w:rsidRPr="00AE6173">
        <w:rPr>
          <w:sz w:val="24"/>
          <w:szCs w:val="24"/>
        </w:rPr>
        <w:t xml:space="preserve"> Čejkové, Topolová 1, Olomouc, tedy nikoliv k nějakému návrhu žalovaného SMOL, když žalované SMOL</w:t>
      </w:r>
      <w:r w:rsidR="00074B44" w:rsidRPr="00AE6173">
        <w:rPr>
          <w:sz w:val="24"/>
          <w:szCs w:val="24"/>
        </w:rPr>
        <w:t xml:space="preserve"> ( a ani žalované družstvo)</w:t>
      </w:r>
      <w:r w:rsidRPr="00AE6173">
        <w:rPr>
          <w:sz w:val="24"/>
          <w:szCs w:val="24"/>
        </w:rPr>
        <w:t xml:space="preserve"> se k těmto návrhům zájemců o převod nijak ani nevyjádřilo a ponechalo je na rozhodnutí soudu. V obou případech v samostatném usnesení soud vyslovil nepřípustnost vstupu vedlejšího účastníka na straně žalobce. Soud v obou těchto usneseních výslovně opakovaně uvedl </w:t>
      </w:r>
      <w:r w:rsidRPr="00AE6173">
        <w:rPr>
          <w:b/>
          <w:bCs/>
          <w:sz w:val="24"/>
          <w:szCs w:val="24"/>
        </w:rPr>
        <w:t xml:space="preserve">„Soud ve věci předestřel právní názor, že smlouva o budoucí smlouvě kupní je neplatná a důkazní řízení se bude ubírat jiným směrem, a to ve vztahu k spoluodpovědnosti protistrany. </w:t>
      </w:r>
      <w:r w:rsidRPr="00AE6173">
        <w:rPr>
          <w:sz w:val="24"/>
          <w:szCs w:val="24"/>
        </w:rPr>
        <w:t xml:space="preserve">Argumentace vedlejšího účastníka je rozdílná a nejedná se tak o pomoc žalobci.“  </w:t>
      </w:r>
      <w:r w:rsidR="009E3E64" w:rsidRPr="00AE6173">
        <w:rPr>
          <w:sz w:val="24"/>
          <w:szCs w:val="24"/>
        </w:rPr>
        <w:t xml:space="preserve">Z tohoto usnesení je </w:t>
      </w:r>
      <w:r w:rsidR="00074B44" w:rsidRPr="00AE6173">
        <w:rPr>
          <w:sz w:val="24"/>
          <w:szCs w:val="24"/>
        </w:rPr>
        <w:t>mimo jiné</w:t>
      </w:r>
      <w:r w:rsidR="009E3E64" w:rsidRPr="00AE6173">
        <w:rPr>
          <w:sz w:val="24"/>
          <w:szCs w:val="24"/>
        </w:rPr>
        <w:t xml:space="preserve"> zřejmé, že soud neřeší odpovědnost SMOL</w:t>
      </w:r>
      <w:r w:rsidR="00074B44" w:rsidRPr="00AE6173">
        <w:rPr>
          <w:sz w:val="24"/>
          <w:szCs w:val="24"/>
        </w:rPr>
        <w:t xml:space="preserve"> za absolutní neplatnost smlouvy</w:t>
      </w:r>
      <w:r w:rsidR="009E3E64" w:rsidRPr="00AE6173">
        <w:rPr>
          <w:sz w:val="24"/>
          <w:szCs w:val="24"/>
        </w:rPr>
        <w:t xml:space="preserve">, ale pouze spoluodpovědnost. Proti tomuto usnesení podali oba zájemci o vedlejší </w:t>
      </w:r>
      <w:proofErr w:type="spellStart"/>
      <w:r w:rsidR="009E3E64" w:rsidRPr="00AE6173">
        <w:rPr>
          <w:sz w:val="24"/>
          <w:szCs w:val="24"/>
        </w:rPr>
        <w:t>účastentsví</w:t>
      </w:r>
      <w:proofErr w:type="spellEnd"/>
      <w:r w:rsidR="009E3E64" w:rsidRPr="00AE6173">
        <w:rPr>
          <w:sz w:val="24"/>
          <w:szCs w:val="24"/>
        </w:rPr>
        <w:t xml:space="preserve"> ve sporu prostřednictvím svého právního zástupce odvolání a </w:t>
      </w:r>
      <w:r w:rsidR="009E3E64" w:rsidRPr="00AE6173">
        <w:rPr>
          <w:b/>
          <w:bCs/>
          <w:sz w:val="24"/>
          <w:szCs w:val="24"/>
        </w:rPr>
        <w:t>spis se aktuálně nachází u odvolacího soudu</w:t>
      </w:r>
      <w:r w:rsidR="008A04E1" w:rsidRPr="00AE6173">
        <w:rPr>
          <w:b/>
          <w:bCs/>
          <w:sz w:val="24"/>
          <w:szCs w:val="24"/>
        </w:rPr>
        <w:t xml:space="preserve"> pod </w:t>
      </w:r>
      <w:proofErr w:type="spellStart"/>
      <w:r w:rsidR="008A04E1" w:rsidRPr="00AE6173">
        <w:rPr>
          <w:b/>
          <w:bCs/>
          <w:sz w:val="24"/>
          <w:szCs w:val="24"/>
        </w:rPr>
        <w:t>sp.zn</w:t>
      </w:r>
      <w:proofErr w:type="spellEnd"/>
      <w:r w:rsidR="008A04E1" w:rsidRPr="00AE6173">
        <w:rPr>
          <w:b/>
          <w:bCs/>
          <w:sz w:val="24"/>
          <w:szCs w:val="24"/>
        </w:rPr>
        <w:t>. 69 Co 139/2021</w:t>
      </w:r>
      <w:r w:rsidR="009E3E64" w:rsidRPr="00AE6173">
        <w:rPr>
          <w:sz w:val="24"/>
          <w:szCs w:val="24"/>
        </w:rPr>
        <w:t>, aniž by soud o těchto odvoláních dosud rozhodl tak, aby mohl soud prvního stupně pokračovat v řízení ve věci samé.</w:t>
      </w:r>
      <w:r w:rsidR="008A04E1" w:rsidRPr="00AE6173">
        <w:rPr>
          <w:sz w:val="24"/>
          <w:szCs w:val="24"/>
        </w:rPr>
        <w:t xml:space="preserve"> Bude se jednat pouze o procesní rozhodnutí, a tedy nelze předvídat, zda toho odvolací soud využije ke svému vyjádření i v otázce platnosti či neplatnosti smlouvy</w:t>
      </w:r>
      <w:r w:rsidR="00474567" w:rsidRPr="00AE6173">
        <w:rPr>
          <w:sz w:val="24"/>
          <w:szCs w:val="24"/>
        </w:rPr>
        <w:t>, když prozatím byly olomoucké soudy při pomoci s řešením této otázky spíše zdrženlivé.</w:t>
      </w:r>
    </w:p>
    <w:p w14:paraId="140C125A" w14:textId="77777777" w:rsidR="008A04E1" w:rsidRPr="00AE6173" w:rsidRDefault="008A04E1" w:rsidP="00C150A5">
      <w:pPr>
        <w:autoSpaceDE w:val="0"/>
        <w:autoSpaceDN w:val="0"/>
        <w:adjustRightInd w:val="0"/>
        <w:jc w:val="both"/>
        <w:rPr>
          <w:sz w:val="24"/>
          <w:szCs w:val="24"/>
        </w:rPr>
      </w:pPr>
    </w:p>
    <w:p w14:paraId="1117A5C7" w14:textId="2F0E6FE1" w:rsidR="00502F76" w:rsidRPr="00502F76" w:rsidRDefault="009E3E64" w:rsidP="00C150A5">
      <w:pPr>
        <w:autoSpaceDE w:val="0"/>
        <w:autoSpaceDN w:val="0"/>
        <w:adjustRightInd w:val="0"/>
        <w:jc w:val="both"/>
        <w:rPr>
          <w:sz w:val="24"/>
          <w:szCs w:val="24"/>
        </w:rPr>
      </w:pPr>
      <w:r w:rsidRPr="00AE6173">
        <w:rPr>
          <w:sz w:val="24"/>
          <w:szCs w:val="24"/>
        </w:rPr>
        <w:t xml:space="preserve">V tomto sporu dříve nebo později k rozhodnutí dojde, neb se jedná o spor na plnění </w:t>
      </w:r>
      <w:proofErr w:type="spellStart"/>
      <w:r w:rsidRPr="00AE6173">
        <w:rPr>
          <w:sz w:val="24"/>
          <w:szCs w:val="24"/>
        </w:rPr>
        <w:t>finační</w:t>
      </w:r>
      <w:proofErr w:type="spellEnd"/>
      <w:r w:rsidRPr="00AE6173">
        <w:rPr>
          <w:sz w:val="24"/>
          <w:szCs w:val="24"/>
        </w:rPr>
        <w:t xml:space="preserve"> částky z vypořádání zaniklé (dle názoru soudu absolutně neplatné) smlouvy o smlouvě budoucí. Z </w:t>
      </w:r>
      <w:r w:rsidR="00074B44" w:rsidRPr="00AE6173">
        <w:rPr>
          <w:sz w:val="24"/>
          <w:szCs w:val="24"/>
        </w:rPr>
        <w:t>uvedeného</w:t>
      </w:r>
      <w:r w:rsidRPr="00AE6173">
        <w:rPr>
          <w:sz w:val="24"/>
          <w:szCs w:val="24"/>
        </w:rPr>
        <w:t xml:space="preserve"> názoru soudu je také zřejmé, že </w:t>
      </w:r>
      <w:r w:rsidRPr="00AE6173">
        <w:rPr>
          <w:b/>
          <w:bCs/>
          <w:sz w:val="24"/>
          <w:szCs w:val="24"/>
        </w:rPr>
        <w:t>soud nerozlišuje u deklarované neplatnosti neplatnost vůči SMOL a vůči družstvu, ale shledává v tomto předběžném ná</w:t>
      </w:r>
      <w:r w:rsidR="00474567" w:rsidRPr="00AE6173">
        <w:rPr>
          <w:b/>
          <w:bCs/>
          <w:sz w:val="24"/>
          <w:szCs w:val="24"/>
        </w:rPr>
        <w:t>z</w:t>
      </w:r>
      <w:r w:rsidRPr="00AE6173">
        <w:rPr>
          <w:b/>
          <w:bCs/>
          <w:sz w:val="24"/>
          <w:szCs w:val="24"/>
        </w:rPr>
        <w:t>oru smlouvu neplatnou jako celek vůči všem účastníkům smlouvy o smlouvě budoucí</w:t>
      </w:r>
      <w:r w:rsidRPr="00AE6173">
        <w:rPr>
          <w:sz w:val="24"/>
          <w:szCs w:val="24"/>
        </w:rPr>
        <w:t xml:space="preserve">. Pokud by soud tento názor již nezměnil, a to ani v případném odvolacím řízení, pak nemohou být úspěšné ani žádné žaloby vůči SMOL (či družstvu) na plnění („na převod bytu“ – nahrazení projevu vůle). </w:t>
      </w:r>
      <w:r w:rsidRPr="00AE6173">
        <w:rPr>
          <w:b/>
          <w:bCs/>
          <w:sz w:val="24"/>
          <w:szCs w:val="24"/>
        </w:rPr>
        <w:t>Mohou být</w:t>
      </w:r>
      <w:r w:rsidR="00540813">
        <w:rPr>
          <w:b/>
          <w:bCs/>
          <w:sz w:val="24"/>
          <w:szCs w:val="24"/>
        </w:rPr>
        <w:t xml:space="preserve"> do určité míry</w:t>
      </w:r>
      <w:r w:rsidRPr="00AE6173">
        <w:rPr>
          <w:b/>
          <w:bCs/>
          <w:sz w:val="24"/>
          <w:szCs w:val="24"/>
        </w:rPr>
        <w:t xml:space="preserve"> úspěšné žaloby na náhradu škody z neplatného právního úkonu, avšak výše takových škod je sporná a nelze </w:t>
      </w:r>
      <w:proofErr w:type="spellStart"/>
      <w:r w:rsidRPr="00AE6173">
        <w:rPr>
          <w:b/>
          <w:bCs/>
          <w:sz w:val="24"/>
          <w:szCs w:val="24"/>
        </w:rPr>
        <w:t>předpokládá</w:t>
      </w:r>
      <w:r w:rsidR="001E1A5B" w:rsidRPr="00AE6173">
        <w:rPr>
          <w:b/>
          <w:bCs/>
          <w:sz w:val="24"/>
          <w:szCs w:val="24"/>
        </w:rPr>
        <w:t>t</w:t>
      </w:r>
      <w:proofErr w:type="spellEnd"/>
      <w:r w:rsidR="001E1A5B" w:rsidRPr="00AE6173">
        <w:rPr>
          <w:b/>
          <w:bCs/>
          <w:sz w:val="24"/>
          <w:szCs w:val="24"/>
        </w:rPr>
        <w:t>, že by soud přiznával škodu ve výši, která by odpovídala aktuální tržní hodnotě bytu, navíc za situace, pokud by věc posuzoval jako spoluzavinění obou stran</w:t>
      </w:r>
      <w:r w:rsidR="00C150A5" w:rsidRPr="00AE6173">
        <w:rPr>
          <w:b/>
          <w:bCs/>
          <w:sz w:val="24"/>
          <w:szCs w:val="24"/>
        </w:rPr>
        <w:t xml:space="preserve">. </w:t>
      </w:r>
      <w:bookmarkStart w:id="3" w:name="_Hlk74468776"/>
      <w:r w:rsidR="00502F76">
        <w:rPr>
          <w:sz w:val="24"/>
          <w:szCs w:val="24"/>
        </w:rPr>
        <w:t xml:space="preserve">V tomto </w:t>
      </w:r>
      <w:r w:rsidR="00502F76">
        <w:rPr>
          <w:sz w:val="24"/>
          <w:szCs w:val="24"/>
        </w:rPr>
        <w:lastRenderedPageBreak/>
        <w:t>materiálu nejsou zcela řešeny všechny případné další otázky, které by musel soud řešit, a to i s ohledem na běh všech lhůt a případných námitek s nimi spojených.</w:t>
      </w:r>
    </w:p>
    <w:p w14:paraId="474B97C0" w14:textId="77777777" w:rsidR="00502F76" w:rsidRDefault="00502F76" w:rsidP="00C150A5">
      <w:pPr>
        <w:autoSpaceDE w:val="0"/>
        <w:autoSpaceDN w:val="0"/>
        <w:adjustRightInd w:val="0"/>
        <w:jc w:val="both"/>
        <w:rPr>
          <w:b/>
          <w:bCs/>
          <w:sz w:val="24"/>
          <w:szCs w:val="24"/>
        </w:rPr>
      </w:pPr>
    </w:p>
    <w:p w14:paraId="2D379B38" w14:textId="533F87DA" w:rsidR="00440AFA" w:rsidRPr="00AE6173" w:rsidRDefault="00C150A5" w:rsidP="00C150A5">
      <w:pPr>
        <w:autoSpaceDE w:val="0"/>
        <w:autoSpaceDN w:val="0"/>
        <w:adjustRightInd w:val="0"/>
        <w:jc w:val="both"/>
        <w:rPr>
          <w:sz w:val="24"/>
          <w:szCs w:val="24"/>
        </w:rPr>
      </w:pPr>
      <w:r w:rsidRPr="00AE6173">
        <w:rPr>
          <w:sz w:val="24"/>
          <w:szCs w:val="24"/>
        </w:rPr>
        <w:t xml:space="preserve">Ve </w:t>
      </w:r>
      <w:r w:rsidRPr="00AE6173">
        <w:rPr>
          <w:b/>
          <w:bCs/>
          <w:sz w:val="24"/>
          <w:szCs w:val="24"/>
        </w:rPr>
        <w:t>Stanovisku odboru veřejné správy, dozoru a kontroly Ministerstva vnitra – Otázka platnosti budoucí smlouvy o převodu vlastnického práva k bytové jednotce bez zveřejnění záměru obce čj. MVCRX0594AL0 ze dne 2.10.2020</w:t>
      </w:r>
      <w:r w:rsidRPr="00AE6173">
        <w:rPr>
          <w:sz w:val="24"/>
          <w:szCs w:val="24"/>
        </w:rPr>
        <w:t xml:space="preserve"> </w:t>
      </w:r>
      <w:bookmarkEnd w:id="3"/>
      <w:r w:rsidRPr="00AE6173">
        <w:rPr>
          <w:sz w:val="24"/>
          <w:szCs w:val="24"/>
        </w:rPr>
        <w:t>doručeném průvodním dopisem SMOL 30.10.2020, je uveden na str.4 výslovně</w:t>
      </w:r>
      <w:r w:rsidR="00074B44" w:rsidRPr="00AE6173">
        <w:rPr>
          <w:sz w:val="24"/>
          <w:szCs w:val="24"/>
        </w:rPr>
        <w:t xml:space="preserve"> ministerstvem</w:t>
      </w:r>
      <w:r w:rsidRPr="00AE6173">
        <w:rPr>
          <w:sz w:val="24"/>
          <w:szCs w:val="24"/>
        </w:rPr>
        <w:t xml:space="preserve"> </w:t>
      </w:r>
      <w:r w:rsidRPr="00AE6173">
        <w:rPr>
          <w:b/>
          <w:bCs/>
          <w:sz w:val="24"/>
          <w:szCs w:val="24"/>
        </w:rPr>
        <w:t>odkaz</w:t>
      </w:r>
      <w:r w:rsidRPr="00AE6173">
        <w:rPr>
          <w:sz w:val="24"/>
          <w:szCs w:val="24"/>
        </w:rPr>
        <w:t xml:space="preserve"> </w:t>
      </w:r>
      <w:r w:rsidRPr="00AE6173">
        <w:rPr>
          <w:b/>
          <w:bCs/>
          <w:sz w:val="24"/>
          <w:szCs w:val="24"/>
        </w:rPr>
        <w:t>„Judikatura např. vyžaduje, aby každý, kdo s obcí právně jedná, adekvátně prověřil splnění zákonných podmínek na straně obce pro platné sjednání závazku (řádné zveřejnění a schválení smlouvy). V opačném případě se nemůže dovolávat dobré víry na své straně</w:t>
      </w:r>
      <w:r w:rsidRPr="00AE6173">
        <w:rPr>
          <w:sz w:val="24"/>
          <w:szCs w:val="24"/>
        </w:rPr>
        <w:t xml:space="preserve"> (srov. rozsudek Nejvyššího soudu ze dne 24. března 2015, </w:t>
      </w:r>
      <w:proofErr w:type="spellStart"/>
      <w:r w:rsidRPr="00AE6173">
        <w:rPr>
          <w:sz w:val="24"/>
          <w:szCs w:val="24"/>
        </w:rPr>
        <w:t>sp</w:t>
      </w:r>
      <w:proofErr w:type="spellEnd"/>
      <w:r w:rsidRPr="00AE6173">
        <w:rPr>
          <w:sz w:val="24"/>
          <w:szCs w:val="24"/>
        </w:rPr>
        <w:t xml:space="preserve">. zn. 25 </w:t>
      </w:r>
      <w:proofErr w:type="spellStart"/>
      <w:r w:rsidRPr="00AE6173">
        <w:rPr>
          <w:sz w:val="24"/>
          <w:szCs w:val="24"/>
        </w:rPr>
        <w:t>Cdo</w:t>
      </w:r>
      <w:proofErr w:type="spellEnd"/>
      <w:r w:rsidRPr="00AE6173">
        <w:rPr>
          <w:sz w:val="24"/>
          <w:szCs w:val="24"/>
        </w:rPr>
        <w:t xml:space="preserve"> 1329/2014). </w:t>
      </w:r>
      <w:r w:rsidRPr="00AE6173">
        <w:rPr>
          <w:b/>
          <w:bCs/>
          <w:sz w:val="24"/>
          <w:szCs w:val="24"/>
        </w:rPr>
        <w:t>Případné odůvodnění odchylky od obvyklé ceny z důvodu porušení povinnosti na straně obce by tedy mělo být pečlivě zvažováno a zřejmě nebude možné tímto faktem odůvodnit bez dalšího sjednání kupní ceny zcela v původní výši.“</w:t>
      </w:r>
      <w:r w:rsidRPr="00AE6173">
        <w:rPr>
          <w:sz w:val="24"/>
          <w:szCs w:val="24"/>
        </w:rPr>
        <w:t xml:space="preserve"> Uvedené stanovisko včetně průvodního dopisu tvoří </w:t>
      </w:r>
      <w:r w:rsidRPr="00AE6173">
        <w:rPr>
          <w:sz w:val="24"/>
          <w:szCs w:val="24"/>
          <w:highlight w:val="green"/>
        </w:rPr>
        <w:t xml:space="preserve">přílohu </w:t>
      </w:r>
      <w:r w:rsidRPr="00AE6173">
        <w:rPr>
          <w:sz w:val="24"/>
          <w:szCs w:val="24"/>
        </w:rPr>
        <w:t xml:space="preserve">3 této důvodové zprávy. </w:t>
      </w:r>
    </w:p>
    <w:p w14:paraId="37803053" w14:textId="01047B2C" w:rsidR="00790F7E" w:rsidRPr="00AE6173" w:rsidRDefault="00790F7E" w:rsidP="00790F7E">
      <w:pPr>
        <w:jc w:val="both"/>
        <w:rPr>
          <w:sz w:val="24"/>
          <w:szCs w:val="24"/>
        </w:rPr>
      </w:pPr>
    </w:p>
    <w:p w14:paraId="31B10831" w14:textId="77777777" w:rsidR="00357F04" w:rsidRPr="00AE6173" w:rsidRDefault="00357F04" w:rsidP="00357F04">
      <w:pPr>
        <w:spacing w:line="276" w:lineRule="auto"/>
        <w:jc w:val="both"/>
        <w:rPr>
          <w:color w:val="000000"/>
          <w:sz w:val="24"/>
          <w:szCs w:val="24"/>
        </w:rPr>
      </w:pPr>
    </w:p>
    <w:p w14:paraId="285A4BDF" w14:textId="44DAEF7A" w:rsidR="00621E71" w:rsidRPr="00AE6173" w:rsidRDefault="00357F04" w:rsidP="00202793">
      <w:pPr>
        <w:autoSpaceDE w:val="0"/>
        <w:autoSpaceDN w:val="0"/>
        <w:adjustRightInd w:val="0"/>
        <w:jc w:val="both"/>
        <w:rPr>
          <w:color w:val="000000"/>
          <w:sz w:val="24"/>
          <w:szCs w:val="24"/>
        </w:rPr>
      </w:pPr>
      <w:r w:rsidRPr="00AE6173">
        <w:rPr>
          <w:sz w:val="24"/>
          <w:szCs w:val="24"/>
        </w:rPr>
        <w:lastRenderedPageBreak/>
        <w:t xml:space="preserve">V soudním řízení u Okresního </w:t>
      </w:r>
      <w:r w:rsidRPr="00AE6173">
        <w:rPr>
          <w:b/>
          <w:bCs/>
          <w:sz w:val="24"/>
          <w:szCs w:val="24"/>
        </w:rPr>
        <w:t>soudu</w:t>
      </w:r>
      <w:r w:rsidRPr="00AE6173">
        <w:rPr>
          <w:sz w:val="24"/>
          <w:szCs w:val="24"/>
        </w:rPr>
        <w:t xml:space="preserve"> v Olomouci vedeném pod </w:t>
      </w:r>
      <w:proofErr w:type="spellStart"/>
      <w:r w:rsidRPr="00AE6173">
        <w:rPr>
          <w:sz w:val="24"/>
          <w:szCs w:val="24"/>
        </w:rPr>
        <w:t>sp.zn</w:t>
      </w:r>
      <w:proofErr w:type="spellEnd"/>
      <w:r w:rsidRPr="00AE6173">
        <w:rPr>
          <w:sz w:val="24"/>
          <w:szCs w:val="24"/>
        </w:rPr>
        <w:t xml:space="preserve">. </w:t>
      </w:r>
      <w:r w:rsidRPr="00AE6173">
        <w:rPr>
          <w:b/>
          <w:bCs/>
          <w:sz w:val="24"/>
          <w:szCs w:val="24"/>
        </w:rPr>
        <w:t>11 C 345/2019</w:t>
      </w:r>
      <w:r w:rsidRPr="00AE6173">
        <w:rPr>
          <w:sz w:val="24"/>
          <w:szCs w:val="24"/>
        </w:rPr>
        <w:t xml:space="preserve"> </w:t>
      </w:r>
      <w:r w:rsidR="001F4365" w:rsidRPr="00AE6173">
        <w:rPr>
          <w:sz w:val="24"/>
          <w:szCs w:val="24"/>
        </w:rPr>
        <w:t>ve sporu</w:t>
      </w:r>
      <w:r w:rsidRPr="00AE6173">
        <w:rPr>
          <w:sz w:val="24"/>
          <w:szCs w:val="24"/>
        </w:rPr>
        <w:t xml:space="preserve"> žalobkyně p. Petrov</w:t>
      </w:r>
      <w:r w:rsidR="001F4365" w:rsidRPr="00AE6173">
        <w:rPr>
          <w:sz w:val="24"/>
          <w:szCs w:val="24"/>
        </w:rPr>
        <w:t>é za účasti</w:t>
      </w:r>
      <w:r w:rsidRPr="00AE6173">
        <w:rPr>
          <w:sz w:val="24"/>
          <w:szCs w:val="24"/>
        </w:rPr>
        <w:t xml:space="preserve"> vedlejší</w:t>
      </w:r>
      <w:r w:rsidR="001F4365" w:rsidRPr="00AE6173">
        <w:rPr>
          <w:sz w:val="24"/>
          <w:szCs w:val="24"/>
        </w:rPr>
        <w:t>ho</w:t>
      </w:r>
      <w:r w:rsidRPr="00AE6173">
        <w:rPr>
          <w:sz w:val="24"/>
          <w:szCs w:val="24"/>
        </w:rPr>
        <w:t xml:space="preserve"> účastník</w:t>
      </w:r>
      <w:r w:rsidR="001F4365" w:rsidRPr="00AE6173">
        <w:rPr>
          <w:sz w:val="24"/>
          <w:szCs w:val="24"/>
        </w:rPr>
        <w:t>a</w:t>
      </w:r>
      <w:r w:rsidRPr="00AE6173">
        <w:rPr>
          <w:sz w:val="24"/>
          <w:szCs w:val="24"/>
        </w:rPr>
        <w:t xml:space="preserve"> na straně žalobkyně p.</w:t>
      </w:r>
      <w:r w:rsidR="001F4365" w:rsidRPr="00AE6173">
        <w:rPr>
          <w:sz w:val="24"/>
          <w:szCs w:val="24"/>
        </w:rPr>
        <w:t xml:space="preserve"> Síkorové</w:t>
      </w:r>
      <w:r w:rsidRPr="00AE6173">
        <w:rPr>
          <w:sz w:val="24"/>
          <w:szCs w:val="24"/>
        </w:rPr>
        <w:t xml:space="preserve"> </w:t>
      </w:r>
      <w:r w:rsidR="001F4365" w:rsidRPr="00AE6173">
        <w:rPr>
          <w:b/>
          <w:bCs/>
          <w:sz w:val="24"/>
          <w:szCs w:val="24"/>
        </w:rPr>
        <w:t>proti žalovaným</w:t>
      </w:r>
      <w:r w:rsidRPr="00AE6173">
        <w:rPr>
          <w:b/>
          <w:bCs/>
          <w:sz w:val="24"/>
          <w:szCs w:val="24"/>
        </w:rPr>
        <w:t xml:space="preserve"> SMOL a Družstvo Olomouc, </w:t>
      </w:r>
      <w:r w:rsidR="001F4365" w:rsidRPr="00AE6173">
        <w:rPr>
          <w:b/>
          <w:bCs/>
          <w:sz w:val="24"/>
          <w:szCs w:val="24"/>
        </w:rPr>
        <w:t>J</w:t>
      </w:r>
      <w:r w:rsidRPr="00AE6173">
        <w:rPr>
          <w:b/>
          <w:bCs/>
          <w:sz w:val="24"/>
          <w:szCs w:val="24"/>
        </w:rPr>
        <w:t>ižní</w:t>
      </w:r>
      <w:r w:rsidR="001F4365" w:rsidRPr="00AE6173">
        <w:rPr>
          <w:b/>
          <w:bCs/>
          <w:sz w:val="24"/>
          <w:szCs w:val="24"/>
        </w:rPr>
        <w:t xml:space="preserve"> soud žalobu na určení platnosti smlouvy o smlouvě budoucí zamítnul. </w:t>
      </w:r>
      <w:r w:rsidR="001F4365" w:rsidRPr="00AE6173">
        <w:rPr>
          <w:sz w:val="24"/>
          <w:szCs w:val="24"/>
        </w:rPr>
        <w:t>Proti tomuto rozhodnutí podala žalobkyně p.</w:t>
      </w:r>
      <w:r w:rsidR="00621E71" w:rsidRPr="00AE6173">
        <w:rPr>
          <w:sz w:val="24"/>
          <w:szCs w:val="24"/>
        </w:rPr>
        <w:t xml:space="preserve"> </w:t>
      </w:r>
      <w:r w:rsidR="001F4365" w:rsidRPr="00AE6173">
        <w:rPr>
          <w:sz w:val="24"/>
          <w:szCs w:val="24"/>
        </w:rPr>
        <w:t>Petrová odvolání.</w:t>
      </w:r>
      <w:r w:rsidR="00621E71" w:rsidRPr="00AE6173">
        <w:rPr>
          <w:sz w:val="24"/>
          <w:szCs w:val="24"/>
        </w:rPr>
        <w:t xml:space="preserve"> SMOL ani družstvo odvolání nepodaly a ani procesně podat nemohly neb z procesního pohledu byly ve sporu úspěšní, když žaloba vůči nim byla zamítnuta.</w:t>
      </w:r>
      <w:r w:rsidR="001F4365" w:rsidRPr="00AE6173">
        <w:rPr>
          <w:sz w:val="24"/>
          <w:szCs w:val="24"/>
        </w:rPr>
        <w:t xml:space="preserve"> </w:t>
      </w:r>
      <w:r w:rsidRPr="00AE6173">
        <w:rPr>
          <w:color w:val="000000"/>
          <w:sz w:val="24"/>
          <w:szCs w:val="24"/>
        </w:rPr>
        <w:t>Dne 20.5.2021 proběhlo odvolací soudní jednání u</w:t>
      </w:r>
      <w:r w:rsidR="00474567" w:rsidRPr="00AE6173">
        <w:rPr>
          <w:color w:val="000000"/>
          <w:sz w:val="24"/>
          <w:szCs w:val="24"/>
        </w:rPr>
        <w:t xml:space="preserve"> </w:t>
      </w:r>
      <w:r w:rsidR="00474567" w:rsidRPr="00AE6173">
        <w:rPr>
          <w:b/>
          <w:bCs/>
          <w:color w:val="000000"/>
          <w:sz w:val="24"/>
          <w:szCs w:val="24"/>
        </w:rPr>
        <w:t>odvolacího soudu</w:t>
      </w:r>
      <w:r w:rsidRPr="00AE6173">
        <w:rPr>
          <w:color w:val="000000"/>
          <w:sz w:val="24"/>
          <w:szCs w:val="24"/>
        </w:rPr>
        <w:t xml:space="preserve"> Krajského soudu v Ostravě, pobočka Olomouc pod </w:t>
      </w:r>
      <w:proofErr w:type="spellStart"/>
      <w:r w:rsidRPr="00AE6173">
        <w:rPr>
          <w:color w:val="000000"/>
          <w:sz w:val="24"/>
          <w:szCs w:val="24"/>
        </w:rPr>
        <w:t>sp.zn</w:t>
      </w:r>
      <w:proofErr w:type="spellEnd"/>
      <w:r w:rsidRPr="00AE6173">
        <w:rPr>
          <w:color w:val="000000"/>
          <w:sz w:val="24"/>
          <w:szCs w:val="24"/>
        </w:rPr>
        <w:t xml:space="preserve">. </w:t>
      </w:r>
      <w:r w:rsidRPr="00AE6173">
        <w:rPr>
          <w:b/>
          <w:bCs/>
          <w:color w:val="000000"/>
          <w:sz w:val="24"/>
          <w:szCs w:val="24"/>
        </w:rPr>
        <w:t>69 Co 7/2021</w:t>
      </w:r>
      <w:r w:rsidRPr="00AE6173">
        <w:rPr>
          <w:sz w:val="24"/>
          <w:szCs w:val="24"/>
        </w:rPr>
        <w:t xml:space="preserve">. </w:t>
      </w:r>
      <w:r w:rsidR="001F4365" w:rsidRPr="00AE6173">
        <w:rPr>
          <w:sz w:val="24"/>
          <w:szCs w:val="24"/>
        </w:rPr>
        <w:t>Odvolací s</w:t>
      </w:r>
      <w:r w:rsidRPr="00AE6173">
        <w:rPr>
          <w:sz w:val="24"/>
          <w:szCs w:val="24"/>
        </w:rPr>
        <w:t>oud byl</w:t>
      </w:r>
      <w:r w:rsidR="001F4365" w:rsidRPr="00AE6173">
        <w:rPr>
          <w:sz w:val="24"/>
          <w:szCs w:val="24"/>
        </w:rPr>
        <w:t xml:space="preserve"> mimo jiné</w:t>
      </w:r>
      <w:r w:rsidRPr="00AE6173">
        <w:rPr>
          <w:sz w:val="24"/>
          <w:szCs w:val="24"/>
        </w:rPr>
        <w:t xml:space="preserve"> informován o doručených předžalobních výzvách </w:t>
      </w:r>
      <w:r w:rsidR="001F4365" w:rsidRPr="00AE6173">
        <w:rPr>
          <w:sz w:val="24"/>
          <w:szCs w:val="24"/>
        </w:rPr>
        <w:t>zájemců o převod bytu</w:t>
      </w:r>
      <w:r w:rsidRPr="00AE6173">
        <w:rPr>
          <w:sz w:val="24"/>
          <w:szCs w:val="24"/>
        </w:rPr>
        <w:t>,</w:t>
      </w:r>
      <w:r w:rsidR="001F4365" w:rsidRPr="00AE6173">
        <w:rPr>
          <w:sz w:val="24"/>
          <w:szCs w:val="24"/>
        </w:rPr>
        <w:t xml:space="preserve"> dále</w:t>
      </w:r>
      <w:r w:rsidRPr="00AE6173">
        <w:rPr>
          <w:sz w:val="24"/>
          <w:szCs w:val="24"/>
        </w:rPr>
        <w:t xml:space="preserve"> o </w:t>
      </w:r>
      <w:r w:rsidR="001F4365" w:rsidRPr="00AE6173">
        <w:rPr>
          <w:sz w:val="24"/>
          <w:szCs w:val="24"/>
        </w:rPr>
        <w:t>S</w:t>
      </w:r>
      <w:r w:rsidRPr="00AE6173">
        <w:rPr>
          <w:sz w:val="24"/>
          <w:szCs w:val="24"/>
        </w:rPr>
        <w:t xml:space="preserve">tanovisku vydaném třemi ministerstvy 1.4.2021 a o dopisu Ministerstva vnitra ČR ze dne 30.10.2020 včetně přílohy – stanovisko odboru veřejné správy, dozoru a kontroly MV – otázka platnosti budoucí smlouvy o převodu vlastnického práva k bytové jednotce bez zveřejnění záměru obce z 2.10.2020. </w:t>
      </w:r>
      <w:r w:rsidR="00621E71" w:rsidRPr="00AE6173">
        <w:rPr>
          <w:sz w:val="24"/>
          <w:szCs w:val="24"/>
        </w:rPr>
        <w:t xml:space="preserve">  </w:t>
      </w:r>
      <w:r w:rsidR="00353084" w:rsidRPr="00AE6173">
        <w:rPr>
          <w:b/>
          <w:bCs/>
          <w:color w:val="000000"/>
          <w:sz w:val="24"/>
          <w:szCs w:val="24"/>
        </w:rPr>
        <w:t>Statutární město Olomouc, které bylo (spolu s družstvem) žalovanou stranou od začátku vystupovalo v tomto sporu tak, že ponechalo rozhodnutí na úvaze soudu s tím, že nemá žádný problém s tím, když soud posoudí smlouvu jako platnou v souladu se žalobou</w:t>
      </w:r>
      <w:r w:rsidR="00353084" w:rsidRPr="00AE6173">
        <w:rPr>
          <w:color w:val="000000"/>
          <w:sz w:val="24"/>
          <w:szCs w:val="24"/>
        </w:rPr>
        <w:t>, a tedy vyhoví odvolání žalobkyně</w:t>
      </w:r>
      <w:r w:rsidR="00474567" w:rsidRPr="00AE6173">
        <w:rPr>
          <w:color w:val="000000"/>
          <w:sz w:val="24"/>
          <w:szCs w:val="24"/>
        </w:rPr>
        <w:t>, což se však nestalo</w:t>
      </w:r>
      <w:r w:rsidR="00353084" w:rsidRPr="00AE6173">
        <w:rPr>
          <w:color w:val="000000"/>
          <w:sz w:val="24"/>
          <w:szCs w:val="24"/>
        </w:rPr>
        <w:t xml:space="preserve">. </w:t>
      </w:r>
      <w:r w:rsidR="00621E71" w:rsidRPr="00AE6173">
        <w:rPr>
          <w:color w:val="000000"/>
          <w:sz w:val="24"/>
          <w:szCs w:val="24"/>
        </w:rPr>
        <w:t xml:space="preserve">Dne </w:t>
      </w:r>
      <w:r w:rsidR="00621E71" w:rsidRPr="00AE6173">
        <w:rPr>
          <w:b/>
          <w:bCs/>
          <w:color w:val="000000"/>
          <w:sz w:val="24"/>
          <w:szCs w:val="24"/>
        </w:rPr>
        <w:t>28.5.2021</w:t>
      </w:r>
      <w:r w:rsidR="00621E71" w:rsidRPr="00AE6173">
        <w:rPr>
          <w:color w:val="000000"/>
          <w:sz w:val="24"/>
          <w:szCs w:val="24"/>
        </w:rPr>
        <w:t xml:space="preserve"> rozhodl Krajský soud v Ostravě, pobočka v Olomouci o odvolání žalobkyně - zájemce o převod bytu tak, že </w:t>
      </w:r>
      <w:r w:rsidR="00474567" w:rsidRPr="00AE6173">
        <w:rPr>
          <w:b/>
          <w:bCs/>
          <w:color w:val="000000"/>
          <w:sz w:val="24"/>
          <w:szCs w:val="24"/>
        </w:rPr>
        <w:t xml:space="preserve">odvolací soud </w:t>
      </w:r>
      <w:r w:rsidR="00621E71" w:rsidRPr="00AE6173">
        <w:rPr>
          <w:b/>
          <w:bCs/>
          <w:color w:val="000000"/>
          <w:sz w:val="24"/>
          <w:szCs w:val="24"/>
        </w:rPr>
        <w:t>potvrdil rozsudek Okresního soudu v Olomouci, který její žalobu, kterou se domáhala určení platnosti své smlouvy o smlouvě budoucí zamítnul</w:t>
      </w:r>
      <w:r w:rsidR="00621E71" w:rsidRPr="00AE6173">
        <w:rPr>
          <w:color w:val="000000"/>
          <w:sz w:val="24"/>
          <w:szCs w:val="24"/>
        </w:rPr>
        <w:t xml:space="preserve"> pro nedostatek naléhavého právního zájmu na určovací žalobě. Soud odkázal žalobkyni na aktuální možnost podání žaloby na plnění</w:t>
      </w:r>
      <w:r w:rsidR="00474567" w:rsidRPr="00AE6173">
        <w:rPr>
          <w:color w:val="000000"/>
          <w:sz w:val="24"/>
          <w:szCs w:val="24"/>
        </w:rPr>
        <w:t>, aniž by ji k tomu vyzýval či cokoliv podobného sděloval</w:t>
      </w:r>
      <w:r w:rsidR="00621E71" w:rsidRPr="00AE6173">
        <w:rPr>
          <w:color w:val="000000"/>
          <w:sz w:val="24"/>
          <w:szCs w:val="24"/>
        </w:rPr>
        <w:t>,</w:t>
      </w:r>
      <w:r w:rsidR="00474567" w:rsidRPr="00AE6173">
        <w:rPr>
          <w:color w:val="000000"/>
          <w:sz w:val="24"/>
          <w:szCs w:val="24"/>
        </w:rPr>
        <w:t xml:space="preserve"> a</w:t>
      </w:r>
      <w:r w:rsidR="00621E71" w:rsidRPr="00AE6173">
        <w:rPr>
          <w:color w:val="000000"/>
          <w:sz w:val="24"/>
          <w:szCs w:val="24"/>
        </w:rPr>
        <w:t xml:space="preserve"> aniž by se k platnosti či neplatnosti smlouvy vyjádřil, resp. uvedl, že se k této otázce nebude vyjadřovat, a tedy nelze patrně předpokládat, že by tak učinil v písemném odůvodnění rozsudku. </w:t>
      </w:r>
      <w:r w:rsidR="00621E71" w:rsidRPr="00AE6173">
        <w:rPr>
          <w:b/>
          <w:bCs/>
          <w:color w:val="000000"/>
          <w:sz w:val="24"/>
          <w:szCs w:val="24"/>
        </w:rPr>
        <w:t xml:space="preserve">Soud nepřesvědčila ani argumentace </w:t>
      </w:r>
      <w:r w:rsidR="00353084" w:rsidRPr="00AE6173">
        <w:rPr>
          <w:b/>
          <w:bCs/>
          <w:color w:val="000000"/>
          <w:sz w:val="24"/>
          <w:szCs w:val="24"/>
        </w:rPr>
        <w:t xml:space="preserve">právního zástupce </w:t>
      </w:r>
      <w:r w:rsidR="00621E71" w:rsidRPr="00AE6173">
        <w:rPr>
          <w:b/>
          <w:bCs/>
          <w:color w:val="000000"/>
          <w:sz w:val="24"/>
          <w:szCs w:val="24"/>
        </w:rPr>
        <w:t>žalobkyně</w:t>
      </w:r>
      <w:r w:rsidR="00B1745A" w:rsidRPr="00AE6173">
        <w:rPr>
          <w:b/>
          <w:bCs/>
          <w:color w:val="000000"/>
          <w:sz w:val="24"/>
          <w:szCs w:val="24"/>
        </w:rPr>
        <w:t xml:space="preserve"> – zájemkyně o převod</w:t>
      </w:r>
      <w:r w:rsidR="00621E71" w:rsidRPr="00AE6173">
        <w:rPr>
          <w:b/>
          <w:bCs/>
          <w:color w:val="000000"/>
          <w:sz w:val="24"/>
          <w:szCs w:val="24"/>
        </w:rPr>
        <w:t>, že podle přesného znění smlouvy o smlouvě budoucí nelze bez dalšího žalovat na plnění smlouvy, aniž by před tím žalobkyně ukončila nájemní vztah k předmětnému bytu</w:t>
      </w:r>
      <w:r w:rsidR="00353084" w:rsidRPr="00AE6173">
        <w:rPr>
          <w:b/>
          <w:bCs/>
          <w:color w:val="000000"/>
          <w:sz w:val="24"/>
          <w:szCs w:val="24"/>
        </w:rPr>
        <w:t xml:space="preserve">, což vystaví žalobkyni </w:t>
      </w:r>
      <w:r w:rsidR="00B1745A" w:rsidRPr="00AE6173">
        <w:rPr>
          <w:b/>
          <w:bCs/>
          <w:color w:val="000000"/>
          <w:sz w:val="24"/>
          <w:szCs w:val="24"/>
        </w:rPr>
        <w:t>velké</w:t>
      </w:r>
      <w:r w:rsidR="00353084" w:rsidRPr="00AE6173">
        <w:rPr>
          <w:b/>
          <w:bCs/>
          <w:color w:val="000000"/>
          <w:sz w:val="24"/>
          <w:szCs w:val="24"/>
        </w:rPr>
        <w:t xml:space="preserve"> nejistotě ve vztahu k velmi nejistému výsledku sporu v rámci žaloby na plnění – nahrazení projevu vůle.</w:t>
      </w:r>
      <w:r w:rsidR="00621E71" w:rsidRPr="00AE6173">
        <w:rPr>
          <w:b/>
          <w:bCs/>
          <w:color w:val="000000"/>
          <w:sz w:val="24"/>
          <w:szCs w:val="24"/>
        </w:rPr>
        <w:t xml:space="preserve"> V rámci ústního odůvodnění k</w:t>
      </w:r>
      <w:r w:rsidR="00353084" w:rsidRPr="00AE6173">
        <w:rPr>
          <w:b/>
          <w:bCs/>
          <w:color w:val="000000"/>
          <w:sz w:val="24"/>
          <w:szCs w:val="24"/>
        </w:rPr>
        <w:t> </w:t>
      </w:r>
      <w:r w:rsidR="00621E71" w:rsidRPr="00AE6173">
        <w:rPr>
          <w:b/>
          <w:bCs/>
          <w:color w:val="000000"/>
          <w:sz w:val="24"/>
          <w:szCs w:val="24"/>
        </w:rPr>
        <w:t>t</w:t>
      </w:r>
      <w:r w:rsidR="00353084" w:rsidRPr="00AE6173">
        <w:rPr>
          <w:b/>
          <w:bCs/>
          <w:color w:val="000000"/>
          <w:sz w:val="24"/>
          <w:szCs w:val="24"/>
        </w:rPr>
        <w:t>éto námitce žalující strany odvolací</w:t>
      </w:r>
      <w:r w:rsidR="00621E71" w:rsidRPr="00AE6173">
        <w:rPr>
          <w:b/>
          <w:bCs/>
          <w:color w:val="000000"/>
          <w:sz w:val="24"/>
          <w:szCs w:val="24"/>
        </w:rPr>
        <w:t xml:space="preserve"> soud uvedl, že je v moci žalobkyně, aby uzpůsobila trvání svého nájemního vztahu tomu, aby případně mohla podat žalobu na plnění.</w:t>
      </w:r>
      <w:r w:rsidR="00621E71" w:rsidRPr="00AE6173">
        <w:rPr>
          <w:color w:val="000000"/>
          <w:sz w:val="24"/>
          <w:szCs w:val="24"/>
        </w:rPr>
        <w:t xml:space="preserve"> </w:t>
      </w:r>
      <w:r w:rsidR="00353084" w:rsidRPr="00AE6173">
        <w:rPr>
          <w:color w:val="000000"/>
          <w:sz w:val="24"/>
          <w:szCs w:val="24"/>
        </w:rPr>
        <w:t xml:space="preserve">Výsledek tohoto sporu a jeho interpretace zájemci o převod, patrně i na základě nesprávného pochopení v mediálním prostoru či na sociálních sítích je do určité míry symbolické pro řešení celé této problematiky, když </w:t>
      </w:r>
      <w:r w:rsidR="00353084" w:rsidRPr="00AE6173">
        <w:rPr>
          <w:b/>
          <w:bCs/>
          <w:color w:val="000000"/>
          <w:sz w:val="24"/>
          <w:szCs w:val="24"/>
        </w:rPr>
        <w:t xml:space="preserve">prohraný spor ze strany zájemce o převod </w:t>
      </w:r>
      <w:r w:rsidR="00353084" w:rsidRPr="00AE6173">
        <w:rPr>
          <w:color w:val="000000"/>
          <w:sz w:val="24"/>
          <w:szCs w:val="24"/>
        </w:rPr>
        <w:t>(včetně toho, co soud skutečně v odůvodnění doposud uvedl), je</w:t>
      </w:r>
      <w:r w:rsidR="00B1745A" w:rsidRPr="00AE6173">
        <w:rPr>
          <w:color w:val="000000"/>
          <w:sz w:val="24"/>
          <w:szCs w:val="24"/>
        </w:rPr>
        <w:t xml:space="preserve"> účelově</w:t>
      </w:r>
      <w:r w:rsidR="00353084" w:rsidRPr="00AE6173">
        <w:rPr>
          <w:color w:val="000000"/>
          <w:sz w:val="24"/>
          <w:szCs w:val="24"/>
        </w:rPr>
        <w:t xml:space="preserve"> prezentován jako „velké vítězství zájemců o převod“, ač je tomu po stránce procesní zcela naopak a po stránce faktické došlo k tomu, že soud nesdělil doposud žádný závazný názor, který by řešil otázku platnosti či neplatnosti smlouvy o smlouvě budoucí a předešlo se tak dalším sporům, kde stejně tako otázka bude řešena jako prvotní</w:t>
      </w:r>
      <w:r w:rsidR="00B1745A" w:rsidRPr="00AE6173">
        <w:rPr>
          <w:color w:val="000000"/>
          <w:sz w:val="24"/>
          <w:szCs w:val="24"/>
        </w:rPr>
        <w:t>, a tedy se tímto rozhodnutím v podstatě nic nezměnilo.</w:t>
      </w:r>
      <w:r w:rsidR="00353084" w:rsidRPr="00AE6173">
        <w:rPr>
          <w:color w:val="000000"/>
          <w:sz w:val="24"/>
          <w:szCs w:val="24"/>
        </w:rPr>
        <w:t xml:space="preserve"> Doposud nebylo doručeno písemné vyhotovení rozhodnutí a není známo, zda žalobkyně podá v této věci </w:t>
      </w:r>
      <w:r w:rsidR="00353084" w:rsidRPr="00AE6173">
        <w:rPr>
          <w:b/>
          <w:bCs/>
          <w:color w:val="000000"/>
          <w:sz w:val="24"/>
          <w:szCs w:val="24"/>
        </w:rPr>
        <w:t xml:space="preserve">dovolání </w:t>
      </w:r>
      <w:r w:rsidR="00353084" w:rsidRPr="00AE6173">
        <w:rPr>
          <w:color w:val="000000"/>
          <w:sz w:val="24"/>
          <w:szCs w:val="24"/>
        </w:rPr>
        <w:t>k Nejvyššímu soudu ČR, popř. zda podá žalobu na plnění – na nahrazení projevů vůle, a to i s ohledem na konkrétní ujednání ve smlouvě o smlouvě budoucí</w:t>
      </w:r>
      <w:r w:rsidR="005A5EB7">
        <w:rPr>
          <w:color w:val="000000"/>
          <w:sz w:val="24"/>
          <w:szCs w:val="24"/>
        </w:rPr>
        <w:t>, průběhu jednání u odvolacího soudu</w:t>
      </w:r>
      <w:r w:rsidR="00353084" w:rsidRPr="00AE6173">
        <w:rPr>
          <w:color w:val="000000"/>
          <w:sz w:val="24"/>
          <w:szCs w:val="24"/>
        </w:rPr>
        <w:t xml:space="preserve"> </w:t>
      </w:r>
      <w:r w:rsidR="005A5EB7">
        <w:rPr>
          <w:color w:val="000000"/>
          <w:sz w:val="24"/>
          <w:szCs w:val="24"/>
        </w:rPr>
        <w:t>a tomu, co by bylo třeba učinit k nap</w:t>
      </w:r>
      <w:r w:rsidR="00353084" w:rsidRPr="00AE6173">
        <w:rPr>
          <w:color w:val="000000"/>
          <w:sz w:val="24"/>
          <w:szCs w:val="24"/>
        </w:rPr>
        <w:t>lnění</w:t>
      </w:r>
      <w:r w:rsidR="005A5EB7">
        <w:rPr>
          <w:color w:val="000000"/>
          <w:sz w:val="24"/>
          <w:szCs w:val="24"/>
        </w:rPr>
        <w:t xml:space="preserve"> všech </w:t>
      </w:r>
      <w:r w:rsidR="00353084" w:rsidRPr="00AE6173">
        <w:rPr>
          <w:color w:val="000000"/>
          <w:sz w:val="24"/>
          <w:szCs w:val="24"/>
        </w:rPr>
        <w:t>podmínek</w:t>
      </w:r>
      <w:r w:rsidR="005A5EB7">
        <w:rPr>
          <w:color w:val="000000"/>
          <w:sz w:val="24"/>
          <w:szCs w:val="24"/>
        </w:rPr>
        <w:t xml:space="preserve"> předcházejících</w:t>
      </w:r>
      <w:r w:rsidR="00353084" w:rsidRPr="00AE6173">
        <w:rPr>
          <w:color w:val="000000"/>
          <w:sz w:val="24"/>
          <w:szCs w:val="24"/>
        </w:rPr>
        <w:t xml:space="preserve"> podání žaloby</w:t>
      </w:r>
      <w:r w:rsidR="005A5EB7">
        <w:rPr>
          <w:color w:val="000000"/>
          <w:sz w:val="24"/>
          <w:szCs w:val="24"/>
        </w:rPr>
        <w:t>, když podání žaloby i v návaznosti na rozhodnutí RMO z 14.6.2021 a navrhované rozhodnutí ZMO při uvážení všech skutečností včetně možné neplatnosti smlouvy mohou vést zájemce o převod ke zvážení účelnosti těchto kroků. Doposud nemá SMOL informaci, že by došlo k podání žaloby na plnění – nahrazení projevu vůle.</w:t>
      </w:r>
    </w:p>
    <w:p w14:paraId="75A3D96E" w14:textId="507165F5" w:rsidR="00202793" w:rsidRPr="00AE6173" w:rsidRDefault="00202793" w:rsidP="00202793">
      <w:pPr>
        <w:autoSpaceDE w:val="0"/>
        <w:autoSpaceDN w:val="0"/>
        <w:adjustRightInd w:val="0"/>
        <w:jc w:val="both"/>
        <w:rPr>
          <w:color w:val="000000"/>
          <w:sz w:val="24"/>
          <w:szCs w:val="24"/>
        </w:rPr>
      </w:pPr>
    </w:p>
    <w:p w14:paraId="04ADEF7A" w14:textId="0F26A24B" w:rsidR="000A04BC" w:rsidRPr="00AE6173" w:rsidRDefault="00202793" w:rsidP="00202793">
      <w:pPr>
        <w:autoSpaceDE w:val="0"/>
        <w:autoSpaceDN w:val="0"/>
        <w:adjustRightInd w:val="0"/>
        <w:jc w:val="both"/>
        <w:rPr>
          <w:color w:val="000000"/>
          <w:sz w:val="24"/>
          <w:szCs w:val="24"/>
        </w:rPr>
      </w:pPr>
      <w:r w:rsidRPr="00AE6173">
        <w:rPr>
          <w:color w:val="000000"/>
          <w:sz w:val="24"/>
          <w:szCs w:val="24"/>
        </w:rPr>
        <w:t>Informace o průběhu soudních sporů je podávána nejen pro přehled o řešení otázky platnosti – neplatnosti smluv o smlouv</w:t>
      </w:r>
      <w:r w:rsidR="00240F67" w:rsidRPr="00AE6173">
        <w:rPr>
          <w:color w:val="000000"/>
          <w:sz w:val="24"/>
          <w:szCs w:val="24"/>
        </w:rPr>
        <w:t>ách</w:t>
      </w:r>
      <w:r w:rsidRPr="00AE6173">
        <w:rPr>
          <w:color w:val="000000"/>
          <w:sz w:val="24"/>
          <w:szCs w:val="24"/>
        </w:rPr>
        <w:t xml:space="preserve"> budoucích, ale i z</w:t>
      </w:r>
      <w:r w:rsidR="005A5EB7">
        <w:rPr>
          <w:color w:val="000000"/>
          <w:sz w:val="24"/>
          <w:szCs w:val="24"/>
        </w:rPr>
        <w:t> </w:t>
      </w:r>
      <w:r w:rsidRPr="00AE6173">
        <w:rPr>
          <w:color w:val="000000"/>
          <w:sz w:val="24"/>
          <w:szCs w:val="24"/>
        </w:rPr>
        <w:t>hlediska</w:t>
      </w:r>
      <w:r w:rsidR="005A5EB7">
        <w:rPr>
          <w:color w:val="000000"/>
          <w:sz w:val="24"/>
          <w:szCs w:val="24"/>
        </w:rPr>
        <w:t xml:space="preserve"> uvážení rizik</w:t>
      </w:r>
      <w:r w:rsidRPr="00AE6173">
        <w:rPr>
          <w:color w:val="000000"/>
          <w:sz w:val="24"/>
          <w:szCs w:val="24"/>
        </w:rPr>
        <w:t xml:space="preserve"> </w:t>
      </w:r>
      <w:r w:rsidRPr="00AE6173">
        <w:rPr>
          <w:b/>
          <w:bCs/>
          <w:color w:val="000000"/>
          <w:sz w:val="24"/>
          <w:szCs w:val="24"/>
        </w:rPr>
        <w:t xml:space="preserve">potenciálních žalob </w:t>
      </w:r>
      <w:r w:rsidRPr="00AE6173">
        <w:rPr>
          <w:b/>
          <w:bCs/>
          <w:color w:val="000000"/>
          <w:sz w:val="24"/>
          <w:szCs w:val="24"/>
        </w:rPr>
        <w:lastRenderedPageBreak/>
        <w:t>zájemců o převod na SMOL a družstva</w:t>
      </w:r>
      <w:r w:rsidR="005A5EB7">
        <w:rPr>
          <w:b/>
          <w:bCs/>
          <w:color w:val="000000"/>
          <w:sz w:val="24"/>
          <w:szCs w:val="24"/>
        </w:rPr>
        <w:t>, když</w:t>
      </w:r>
      <w:r w:rsidRPr="00AE6173">
        <w:rPr>
          <w:b/>
          <w:bCs/>
          <w:color w:val="000000"/>
          <w:sz w:val="24"/>
          <w:szCs w:val="24"/>
        </w:rPr>
        <w:t xml:space="preserve"> případná rizika s tím spojená</w:t>
      </w:r>
      <w:r w:rsidR="005A5EB7">
        <w:rPr>
          <w:b/>
          <w:bCs/>
          <w:color w:val="000000"/>
          <w:sz w:val="24"/>
          <w:szCs w:val="24"/>
        </w:rPr>
        <w:t xml:space="preserve"> jsou na obou stranách, a to nejen u žalob na plnění, ale i</w:t>
      </w:r>
      <w:r w:rsidRPr="00AE6173">
        <w:rPr>
          <w:b/>
          <w:bCs/>
          <w:color w:val="000000"/>
          <w:sz w:val="24"/>
          <w:szCs w:val="24"/>
        </w:rPr>
        <w:t xml:space="preserve"> </w:t>
      </w:r>
      <w:r w:rsidR="005A5EB7">
        <w:rPr>
          <w:b/>
          <w:bCs/>
          <w:color w:val="000000"/>
          <w:sz w:val="24"/>
          <w:szCs w:val="24"/>
        </w:rPr>
        <w:t>u případných</w:t>
      </w:r>
      <w:r w:rsidRPr="00AE6173">
        <w:rPr>
          <w:b/>
          <w:bCs/>
          <w:color w:val="000000"/>
          <w:sz w:val="24"/>
          <w:szCs w:val="24"/>
        </w:rPr>
        <w:t xml:space="preserve"> </w:t>
      </w:r>
      <w:r w:rsidR="005A5EB7">
        <w:rPr>
          <w:b/>
          <w:bCs/>
          <w:color w:val="000000"/>
          <w:sz w:val="24"/>
          <w:szCs w:val="24"/>
        </w:rPr>
        <w:t xml:space="preserve">žalob na </w:t>
      </w:r>
      <w:r w:rsidRPr="00AE6173">
        <w:rPr>
          <w:b/>
          <w:bCs/>
          <w:color w:val="000000"/>
          <w:sz w:val="24"/>
          <w:szCs w:val="24"/>
        </w:rPr>
        <w:t>náhrad</w:t>
      </w:r>
      <w:r w:rsidR="005A5EB7">
        <w:rPr>
          <w:b/>
          <w:bCs/>
          <w:color w:val="000000"/>
          <w:sz w:val="24"/>
          <w:szCs w:val="24"/>
        </w:rPr>
        <w:t>u</w:t>
      </w:r>
      <w:r w:rsidRPr="00AE6173">
        <w:rPr>
          <w:b/>
          <w:bCs/>
          <w:color w:val="000000"/>
          <w:sz w:val="24"/>
          <w:szCs w:val="24"/>
        </w:rPr>
        <w:t xml:space="preserve"> škod</w:t>
      </w:r>
      <w:r w:rsidR="005A5EB7">
        <w:rPr>
          <w:b/>
          <w:bCs/>
          <w:color w:val="000000"/>
          <w:sz w:val="24"/>
          <w:szCs w:val="24"/>
        </w:rPr>
        <w:t>y, a to</w:t>
      </w:r>
      <w:r w:rsidRPr="00AE6173">
        <w:rPr>
          <w:b/>
          <w:bCs/>
          <w:color w:val="000000"/>
          <w:sz w:val="24"/>
          <w:szCs w:val="24"/>
        </w:rPr>
        <w:t xml:space="preserve"> </w:t>
      </w:r>
      <w:r w:rsidR="005A5EB7">
        <w:rPr>
          <w:b/>
          <w:bCs/>
          <w:color w:val="000000"/>
          <w:sz w:val="24"/>
          <w:szCs w:val="24"/>
        </w:rPr>
        <w:t>i při uvážení možných</w:t>
      </w:r>
      <w:r w:rsidRPr="00AE6173">
        <w:rPr>
          <w:b/>
          <w:bCs/>
          <w:color w:val="000000"/>
          <w:sz w:val="24"/>
          <w:szCs w:val="24"/>
        </w:rPr>
        <w:t xml:space="preserve"> nákladů řízení</w:t>
      </w:r>
      <w:r w:rsidR="005A5EB7">
        <w:rPr>
          <w:b/>
          <w:bCs/>
          <w:color w:val="000000"/>
          <w:sz w:val="24"/>
          <w:szCs w:val="24"/>
        </w:rPr>
        <w:t>, když toto je třeba uvážit i</w:t>
      </w:r>
      <w:r w:rsidR="00B1745A" w:rsidRPr="00AE6173">
        <w:rPr>
          <w:b/>
          <w:bCs/>
          <w:color w:val="000000"/>
          <w:sz w:val="24"/>
          <w:szCs w:val="24"/>
        </w:rPr>
        <w:t xml:space="preserve"> v návaznosti na postupně doručované výzvy zájemců na SMOL i družstva. </w:t>
      </w:r>
      <w:r w:rsidRPr="00AE6173">
        <w:rPr>
          <w:b/>
          <w:bCs/>
          <w:color w:val="000000"/>
          <w:sz w:val="24"/>
          <w:szCs w:val="24"/>
        </w:rPr>
        <w:t xml:space="preserve"> </w:t>
      </w:r>
      <w:r w:rsidR="005A5EB7">
        <w:rPr>
          <w:b/>
          <w:bCs/>
          <w:color w:val="000000"/>
          <w:sz w:val="24"/>
          <w:szCs w:val="24"/>
        </w:rPr>
        <w:t>I když je</w:t>
      </w:r>
      <w:r w:rsidRPr="00AE6173">
        <w:rPr>
          <w:b/>
          <w:bCs/>
          <w:color w:val="000000"/>
          <w:sz w:val="24"/>
          <w:szCs w:val="24"/>
        </w:rPr>
        <w:t xml:space="preserve"> třeba tato rizika uvážit, </w:t>
      </w:r>
      <w:r w:rsidR="005A5EB7">
        <w:rPr>
          <w:b/>
          <w:bCs/>
          <w:color w:val="000000"/>
          <w:sz w:val="24"/>
          <w:szCs w:val="24"/>
        </w:rPr>
        <w:t>tak</w:t>
      </w:r>
      <w:r w:rsidRPr="00AE6173">
        <w:rPr>
          <w:b/>
          <w:bCs/>
          <w:color w:val="000000"/>
          <w:sz w:val="24"/>
          <w:szCs w:val="24"/>
        </w:rPr>
        <w:t xml:space="preserve"> není možno </w:t>
      </w:r>
      <w:r w:rsidR="00B1745A" w:rsidRPr="00AE6173">
        <w:rPr>
          <w:b/>
          <w:bCs/>
          <w:color w:val="000000"/>
          <w:sz w:val="24"/>
          <w:szCs w:val="24"/>
        </w:rPr>
        <w:t>řešení</w:t>
      </w:r>
      <w:r w:rsidRPr="00AE6173">
        <w:rPr>
          <w:b/>
          <w:bCs/>
          <w:color w:val="000000"/>
          <w:sz w:val="24"/>
          <w:szCs w:val="24"/>
        </w:rPr>
        <w:t xml:space="preserve"> </w:t>
      </w:r>
      <w:r w:rsidR="00B1745A" w:rsidRPr="00AE6173">
        <w:rPr>
          <w:b/>
          <w:bCs/>
          <w:color w:val="000000"/>
          <w:sz w:val="24"/>
          <w:szCs w:val="24"/>
        </w:rPr>
        <w:t xml:space="preserve">případných sporů </w:t>
      </w:r>
      <w:r w:rsidRPr="00AE6173">
        <w:rPr>
          <w:b/>
          <w:bCs/>
          <w:color w:val="000000"/>
          <w:sz w:val="24"/>
          <w:szCs w:val="24"/>
        </w:rPr>
        <w:t xml:space="preserve">zjednodušit tak, že </w:t>
      </w:r>
      <w:r w:rsidR="00B1745A" w:rsidRPr="00AE6173">
        <w:rPr>
          <w:b/>
          <w:bCs/>
          <w:color w:val="000000"/>
          <w:sz w:val="24"/>
          <w:szCs w:val="24"/>
        </w:rPr>
        <w:t>jde o tak velké riziko</w:t>
      </w:r>
      <w:r w:rsidRPr="00AE6173">
        <w:rPr>
          <w:b/>
          <w:bCs/>
          <w:color w:val="000000"/>
          <w:sz w:val="24"/>
          <w:szCs w:val="24"/>
        </w:rPr>
        <w:t xml:space="preserve">, </w:t>
      </w:r>
      <w:r w:rsidR="00240F67" w:rsidRPr="00AE6173">
        <w:rPr>
          <w:b/>
          <w:bCs/>
          <w:color w:val="000000"/>
          <w:sz w:val="24"/>
          <w:szCs w:val="24"/>
        </w:rPr>
        <w:t xml:space="preserve"> </w:t>
      </w:r>
      <w:r w:rsidR="00B1745A" w:rsidRPr="00AE6173">
        <w:rPr>
          <w:b/>
          <w:bCs/>
          <w:color w:val="000000"/>
          <w:sz w:val="24"/>
          <w:szCs w:val="24"/>
        </w:rPr>
        <w:t>které by mělo vést</w:t>
      </w:r>
      <w:r w:rsidRPr="00AE6173">
        <w:rPr>
          <w:b/>
          <w:bCs/>
          <w:color w:val="000000"/>
          <w:sz w:val="24"/>
          <w:szCs w:val="24"/>
        </w:rPr>
        <w:t xml:space="preserve"> </w:t>
      </w:r>
      <w:r w:rsidR="00B1745A" w:rsidRPr="00AE6173">
        <w:rPr>
          <w:b/>
          <w:bCs/>
          <w:color w:val="000000"/>
          <w:sz w:val="24"/>
          <w:szCs w:val="24"/>
        </w:rPr>
        <w:t>k závěru</w:t>
      </w:r>
      <w:r w:rsidRPr="00AE6173">
        <w:rPr>
          <w:b/>
          <w:bCs/>
          <w:color w:val="000000"/>
          <w:sz w:val="24"/>
          <w:szCs w:val="24"/>
        </w:rPr>
        <w:t>, že byty budou převedeny bez dalšího už i jen z tohoto důvodu.</w:t>
      </w:r>
      <w:r w:rsidRPr="00AE6173">
        <w:rPr>
          <w:color w:val="000000"/>
          <w:sz w:val="24"/>
          <w:szCs w:val="24"/>
        </w:rPr>
        <w:t xml:space="preserve"> </w:t>
      </w:r>
      <w:r w:rsidRPr="005A5EB7">
        <w:rPr>
          <w:b/>
          <w:bCs/>
          <w:color w:val="000000"/>
          <w:sz w:val="24"/>
          <w:szCs w:val="24"/>
        </w:rPr>
        <w:t>Určitá rizika zde jsou</w:t>
      </w:r>
      <w:r w:rsidRPr="00AE6173">
        <w:rPr>
          <w:color w:val="000000"/>
          <w:sz w:val="24"/>
          <w:szCs w:val="24"/>
        </w:rPr>
        <w:t xml:space="preserve">, avšak z dosavadního průběhu sporu shora popsaného jako prvního ( </w:t>
      </w:r>
      <w:proofErr w:type="spellStart"/>
      <w:r w:rsidRPr="00AE6173">
        <w:rPr>
          <w:color w:val="000000"/>
          <w:sz w:val="24"/>
          <w:szCs w:val="24"/>
        </w:rPr>
        <w:t>sp.zn</w:t>
      </w:r>
      <w:proofErr w:type="spellEnd"/>
      <w:r w:rsidRPr="00AE6173">
        <w:rPr>
          <w:color w:val="000000"/>
          <w:sz w:val="24"/>
          <w:szCs w:val="24"/>
        </w:rPr>
        <w:t xml:space="preserve">. OS OL 19 C 227/2020) i z judikatury a literatury, byť se jedná o velmi atypické a dosud takto neřešené spory, lze dovodit, že by </w:t>
      </w:r>
      <w:r w:rsidRPr="00AE6173">
        <w:rPr>
          <w:b/>
          <w:bCs/>
          <w:color w:val="000000"/>
          <w:sz w:val="24"/>
          <w:szCs w:val="24"/>
        </w:rPr>
        <w:t xml:space="preserve">výše škod, pokud by byly </w:t>
      </w:r>
      <w:r w:rsidR="00BE2C5C">
        <w:rPr>
          <w:b/>
          <w:bCs/>
          <w:color w:val="000000"/>
          <w:sz w:val="24"/>
          <w:szCs w:val="24"/>
        </w:rPr>
        <w:t xml:space="preserve">nějaké </w:t>
      </w:r>
      <w:r w:rsidRPr="00AE6173">
        <w:rPr>
          <w:b/>
          <w:bCs/>
          <w:color w:val="000000"/>
          <w:sz w:val="24"/>
          <w:szCs w:val="24"/>
        </w:rPr>
        <w:t xml:space="preserve">škody </w:t>
      </w:r>
      <w:r w:rsidR="00240F67" w:rsidRPr="00AE6173">
        <w:rPr>
          <w:b/>
          <w:bCs/>
          <w:color w:val="000000"/>
          <w:sz w:val="24"/>
          <w:szCs w:val="24"/>
        </w:rPr>
        <w:t xml:space="preserve">soudem </w:t>
      </w:r>
      <w:r w:rsidRPr="00AE6173">
        <w:rPr>
          <w:b/>
          <w:bCs/>
          <w:color w:val="000000"/>
          <w:sz w:val="24"/>
          <w:szCs w:val="24"/>
        </w:rPr>
        <w:t xml:space="preserve">přiznány, </w:t>
      </w:r>
      <w:r w:rsidR="00240F67" w:rsidRPr="00AE6173">
        <w:rPr>
          <w:b/>
          <w:bCs/>
          <w:color w:val="000000"/>
          <w:sz w:val="24"/>
          <w:szCs w:val="24"/>
        </w:rPr>
        <w:t xml:space="preserve">by </w:t>
      </w:r>
      <w:r w:rsidRPr="00AE6173">
        <w:rPr>
          <w:b/>
          <w:bCs/>
          <w:color w:val="000000"/>
          <w:sz w:val="24"/>
          <w:szCs w:val="24"/>
        </w:rPr>
        <w:t>stěží dosáhla tržní hodnoty bytů</w:t>
      </w:r>
      <w:r w:rsidR="00240F67" w:rsidRPr="00AE6173">
        <w:rPr>
          <w:b/>
          <w:bCs/>
          <w:color w:val="000000"/>
          <w:sz w:val="24"/>
          <w:szCs w:val="24"/>
        </w:rPr>
        <w:t xml:space="preserve"> a jejich celkového majetkového potenciálu</w:t>
      </w:r>
      <w:r w:rsidRPr="00AE6173">
        <w:rPr>
          <w:b/>
          <w:bCs/>
          <w:color w:val="000000"/>
          <w:sz w:val="24"/>
          <w:szCs w:val="24"/>
        </w:rPr>
        <w:t>, a tedy</w:t>
      </w:r>
      <w:r w:rsidR="00240F67" w:rsidRPr="00AE6173">
        <w:rPr>
          <w:b/>
          <w:bCs/>
          <w:color w:val="000000"/>
          <w:sz w:val="24"/>
          <w:szCs w:val="24"/>
        </w:rPr>
        <w:t xml:space="preserve"> je možné, že</w:t>
      </w:r>
      <w:r w:rsidRPr="00AE6173">
        <w:rPr>
          <w:b/>
          <w:bCs/>
          <w:color w:val="000000"/>
          <w:sz w:val="24"/>
          <w:szCs w:val="24"/>
        </w:rPr>
        <w:t xml:space="preserve"> při odhlédnutí od všech ostatních důvodů pro převod a naopak akcentování pouze ekonomického výsledku, by patrně ekonomický výsledek pro město</w:t>
      </w:r>
      <w:r w:rsidR="00240F67" w:rsidRPr="00AE6173">
        <w:rPr>
          <w:b/>
          <w:bCs/>
          <w:color w:val="000000"/>
          <w:sz w:val="24"/>
          <w:szCs w:val="24"/>
        </w:rPr>
        <w:t xml:space="preserve"> při porovnání tržních hodnoty bytů ponechaných v majetku města a jejich budoucího výnosu versus vydané finanční prostředky pro vyřešení sporů byl spíše výrazně kladný.</w:t>
      </w:r>
      <w:r w:rsidR="00B1745A" w:rsidRPr="00AE6173">
        <w:rPr>
          <w:color w:val="000000"/>
          <w:sz w:val="24"/>
          <w:szCs w:val="24"/>
        </w:rPr>
        <w:t xml:space="preserve"> </w:t>
      </w:r>
      <w:r w:rsidR="00A3150E" w:rsidRPr="00AE6173">
        <w:rPr>
          <w:color w:val="000000"/>
          <w:sz w:val="24"/>
          <w:szCs w:val="24"/>
        </w:rPr>
        <w:t>A to n</w:t>
      </w:r>
      <w:r w:rsidR="00240F67" w:rsidRPr="00AE6173">
        <w:rPr>
          <w:color w:val="000000"/>
          <w:sz w:val="24"/>
          <w:szCs w:val="24"/>
        </w:rPr>
        <w:t>ení dále rozvedena úvaha o možné podmínce ukončení nájemního vztahu pro úspěšné podání žaloby</w:t>
      </w:r>
      <w:r w:rsidR="00EF6C37" w:rsidRPr="00AE6173">
        <w:rPr>
          <w:color w:val="000000"/>
          <w:sz w:val="24"/>
          <w:szCs w:val="24"/>
        </w:rPr>
        <w:t xml:space="preserve"> ze strany zájemce</w:t>
      </w:r>
      <w:r w:rsidR="00240F67" w:rsidRPr="00AE6173">
        <w:rPr>
          <w:color w:val="000000"/>
          <w:sz w:val="24"/>
          <w:szCs w:val="24"/>
        </w:rPr>
        <w:t xml:space="preserve"> a budoucí rizika z toho plynoucí</w:t>
      </w:r>
      <w:r w:rsidR="000A04BC" w:rsidRPr="00AE6173">
        <w:rPr>
          <w:color w:val="000000"/>
          <w:sz w:val="24"/>
          <w:szCs w:val="24"/>
        </w:rPr>
        <w:t xml:space="preserve">, jak bylo v tomto směru argumentováno i před soudem </w:t>
      </w:r>
      <w:r w:rsidR="00A3150E" w:rsidRPr="00AE6173">
        <w:rPr>
          <w:color w:val="000000"/>
          <w:sz w:val="24"/>
          <w:szCs w:val="24"/>
        </w:rPr>
        <w:t xml:space="preserve">právním </w:t>
      </w:r>
      <w:r w:rsidR="000A04BC" w:rsidRPr="00AE6173">
        <w:rPr>
          <w:color w:val="000000"/>
          <w:sz w:val="24"/>
          <w:szCs w:val="24"/>
        </w:rPr>
        <w:t>zástupcem zájemkyně o převod,</w:t>
      </w:r>
      <w:r w:rsidR="008105AE">
        <w:rPr>
          <w:color w:val="000000"/>
          <w:sz w:val="24"/>
          <w:szCs w:val="24"/>
        </w:rPr>
        <w:t xml:space="preserve"> stejně tak možné procesní obrany a námitky,</w:t>
      </w:r>
      <w:r w:rsidR="000A04BC" w:rsidRPr="00AE6173">
        <w:rPr>
          <w:color w:val="000000"/>
          <w:sz w:val="24"/>
          <w:szCs w:val="24"/>
        </w:rPr>
        <w:t xml:space="preserve"> byť na toto se mohou </w:t>
      </w:r>
      <w:r w:rsidR="00A3150E" w:rsidRPr="00AE6173">
        <w:rPr>
          <w:color w:val="000000"/>
          <w:sz w:val="24"/>
          <w:szCs w:val="24"/>
        </w:rPr>
        <w:t>právní názory</w:t>
      </w:r>
      <w:r w:rsidR="000A04BC" w:rsidRPr="00AE6173">
        <w:rPr>
          <w:color w:val="000000"/>
          <w:sz w:val="24"/>
          <w:szCs w:val="24"/>
        </w:rPr>
        <w:t xml:space="preserve"> různit</w:t>
      </w:r>
      <w:r w:rsidR="008105AE">
        <w:rPr>
          <w:color w:val="000000"/>
          <w:sz w:val="24"/>
          <w:szCs w:val="24"/>
        </w:rPr>
        <w:t>, když navíc</w:t>
      </w:r>
      <w:r w:rsidR="000A04BC" w:rsidRPr="00AE6173">
        <w:rPr>
          <w:color w:val="000000"/>
          <w:sz w:val="24"/>
          <w:szCs w:val="24"/>
        </w:rPr>
        <w:t xml:space="preserve"> existují v podrobnostech i různá znění budoucích smluv</w:t>
      </w:r>
      <w:r w:rsidR="007705D8">
        <w:rPr>
          <w:color w:val="000000"/>
          <w:sz w:val="24"/>
          <w:szCs w:val="24"/>
        </w:rPr>
        <w:t>, což je třeba také uvážit</w:t>
      </w:r>
      <w:r w:rsidR="000A04BC" w:rsidRPr="00AE6173">
        <w:rPr>
          <w:color w:val="000000"/>
          <w:sz w:val="24"/>
          <w:szCs w:val="24"/>
        </w:rPr>
        <w:t xml:space="preserve">. V konkrétním řešeném případu před soudem </w:t>
      </w:r>
      <w:r w:rsidR="003D76F7" w:rsidRPr="00AE6173">
        <w:rPr>
          <w:color w:val="000000"/>
          <w:sz w:val="24"/>
          <w:szCs w:val="24"/>
        </w:rPr>
        <w:t>je ve smlouvě o budoucí smlouvě ze dne 18.2.2009 uvedeno: „smluvní strany se zavazují uzavřít Smlouvu o převodu k vlastnictví bytu…..</w:t>
      </w:r>
      <w:r w:rsidR="003D76F7" w:rsidRPr="00AE6173">
        <w:rPr>
          <w:b/>
          <w:bCs/>
          <w:color w:val="000000"/>
          <w:sz w:val="24"/>
          <w:szCs w:val="24"/>
        </w:rPr>
        <w:t>ve lhůtě 3 měsíců po uplynutí doby trvání nájemního vztahu</w:t>
      </w:r>
      <w:r w:rsidR="00354FA0" w:rsidRPr="00AE6173">
        <w:rPr>
          <w:b/>
          <w:bCs/>
          <w:color w:val="000000"/>
          <w:sz w:val="24"/>
          <w:szCs w:val="24"/>
        </w:rPr>
        <w:t>“, když výklad tohoto ustanovení stran plynutí lhůt a možnosti podání žaloby může být velmi sporný za situace, že trvá nájemní vztah nadále</w:t>
      </w:r>
      <w:r w:rsidR="00354FA0" w:rsidRPr="00AE6173">
        <w:rPr>
          <w:color w:val="000000"/>
          <w:sz w:val="24"/>
          <w:szCs w:val="24"/>
        </w:rPr>
        <w:t xml:space="preserve">, a to za předpokladu platnosti smlouvy o smlouvě budoucí, když </w:t>
      </w:r>
      <w:r w:rsidR="00354FA0" w:rsidRPr="00AE6173">
        <w:rPr>
          <w:b/>
          <w:bCs/>
          <w:color w:val="000000"/>
          <w:sz w:val="24"/>
          <w:szCs w:val="24"/>
        </w:rPr>
        <w:t>z absolutně neplatné smlouvy nemůže žádná taková lhůta běžet a nelze z neplatné smlouvy úspěšně žalovat na nahrazení projevu vůle, tj. zjednodušeně na převod bytu</w:t>
      </w:r>
      <w:r w:rsidR="00354FA0" w:rsidRPr="00AE6173">
        <w:rPr>
          <w:color w:val="000000"/>
          <w:sz w:val="24"/>
          <w:szCs w:val="24"/>
        </w:rPr>
        <w:t>.</w:t>
      </w:r>
    </w:p>
    <w:p w14:paraId="79540335" w14:textId="7AF25881" w:rsidR="00A3150E" w:rsidRPr="00AE6173" w:rsidRDefault="007705D8" w:rsidP="00202793">
      <w:pPr>
        <w:autoSpaceDE w:val="0"/>
        <w:autoSpaceDN w:val="0"/>
        <w:adjustRightInd w:val="0"/>
        <w:jc w:val="both"/>
        <w:rPr>
          <w:color w:val="000000"/>
          <w:sz w:val="24"/>
          <w:szCs w:val="24"/>
        </w:rPr>
      </w:pPr>
      <w:r>
        <w:rPr>
          <w:color w:val="000000"/>
          <w:sz w:val="24"/>
          <w:szCs w:val="24"/>
        </w:rPr>
        <w:t>Ve vztahu k nákladům řízení musí SMOL</w:t>
      </w:r>
      <w:r w:rsidR="00A3150E" w:rsidRPr="00AE6173">
        <w:rPr>
          <w:color w:val="000000"/>
          <w:sz w:val="24"/>
          <w:szCs w:val="24"/>
        </w:rPr>
        <w:t xml:space="preserve"> uvážit</w:t>
      </w:r>
      <w:r>
        <w:rPr>
          <w:color w:val="000000"/>
          <w:sz w:val="24"/>
          <w:szCs w:val="24"/>
        </w:rPr>
        <w:t xml:space="preserve"> i tu skutečnost</w:t>
      </w:r>
      <w:r w:rsidR="00A3150E" w:rsidRPr="00AE6173">
        <w:rPr>
          <w:color w:val="000000"/>
          <w:sz w:val="24"/>
          <w:szCs w:val="24"/>
        </w:rPr>
        <w:t>, že</w:t>
      </w:r>
      <w:r>
        <w:rPr>
          <w:color w:val="000000"/>
          <w:sz w:val="24"/>
          <w:szCs w:val="24"/>
        </w:rPr>
        <w:t xml:space="preserve"> po podání žaloby by</w:t>
      </w:r>
      <w:r w:rsidR="00A3150E" w:rsidRPr="00AE6173">
        <w:rPr>
          <w:color w:val="000000"/>
          <w:sz w:val="24"/>
          <w:szCs w:val="24"/>
        </w:rPr>
        <w:t xml:space="preserve"> plnění vůči žalobci bez dalšího </w:t>
      </w:r>
      <w:r>
        <w:rPr>
          <w:color w:val="000000"/>
          <w:sz w:val="24"/>
          <w:szCs w:val="24"/>
        </w:rPr>
        <w:t xml:space="preserve">mohlo vést z procesních důvodů </w:t>
      </w:r>
      <w:r w:rsidR="00A3150E" w:rsidRPr="00AE6173">
        <w:rPr>
          <w:color w:val="000000"/>
          <w:sz w:val="24"/>
          <w:szCs w:val="24"/>
        </w:rPr>
        <w:t>ze strany SMOL k</w:t>
      </w:r>
      <w:r>
        <w:rPr>
          <w:color w:val="000000"/>
          <w:sz w:val="24"/>
          <w:szCs w:val="24"/>
        </w:rPr>
        <w:t xml:space="preserve"> případně </w:t>
      </w:r>
      <w:r w:rsidR="00A3150E" w:rsidRPr="00AE6173">
        <w:rPr>
          <w:color w:val="000000"/>
          <w:sz w:val="24"/>
          <w:szCs w:val="24"/>
        </w:rPr>
        <w:t>zbyteč</w:t>
      </w:r>
      <w:r>
        <w:rPr>
          <w:color w:val="000000"/>
          <w:sz w:val="24"/>
          <w:szCs w:val="24"/>
        </w:rPr>
        <w:t>ně vynaloženým</w:t>
      </w:r>
      <w:r w:rsidR="00A3150E" w:rsidRPr="00AE6173">
        <w:rPr>
          <w:color w:val="000000"/>
          <w:sz w:val="24"/>
          <w:szCs w:val="24"/>
        </w:rPr>
        <w:t xml:space="preserve"> nákladům řízení</w:t>
      </w:r>
      <w:r>
        <w:rPr>
          <w:color w:val="000000"/>
          <w:sz w:val="24"/>
          <w:szCs w:val="24"/>
        </w:rPr>
        <w:t>.</w:t>
      </w:r>
    </w:p>
    <w:p w14:paraId="14C54C42" w14:textId="542C6EAE" w:rsidR="000A04BC" w:rsidRPr="00AE6173" w:rsidRDefault="000A04BC" w:rsidP="00202793">
      <w:pPr>
        <w:autoSpaceDE w:val="0"/>
        <w:autoSpaceDN w:val="0"/>
        <w:adjustRightInd w:val="0"/>
        <w:jc w:val="both"/>
        <w:rPr>
          <w:color w:val="000000"/>
          <w:sz w:val="24"/>
          <w:szCs w:val="24"/>
        </w:rPr>
      </w:pPr>
      <w:r w:rsidRPr="00AE6173">
        <w:rPr>
          <w:color w:val="000000"/>
          <w:sz w:val="24"/>
          <w:szCs w:val="24"/>
        </w:rPr>
        <w:t>Je třeba také vidět</w:t>
      </w:r>
      <w:r w:rsidR="00240F67" w:rsidRPr="00AE6173">
        <w:rPr>
          <w:color w:val="000000"/>
          <w:sz w:val="24"/>
          <w:szCs w:val="24"/>
        </w:rPr>
        <w:t>,</w:t>
      </w:r>
      <w:r w:rsidR="007705D8">
        <w:rPr>
          <w:color w:val="000000"/>
          <w:sz w:val="24"/>
          <w:szCs w:val="24"/>
        </w:rPr>
        <w:t xml:space="preserve"> a to i z hlediska případně určení okruhu žalovaných,</w:t>
      </w:r>
      <w:r w:rsidR="00240F67" w:rsidRPr="00AE6173">
        <w:rPr>
          <w:color w:val="000000"/>
          <w:sz w:val="24"/>
          <w:szCs w:val="24"/>
        </w:rPr>
        <w:t xml:space="preserve"> že </w:t>
      </w:r>
      <w:r w:rsidR="00240F67" w:rsidRPr="00AE6173">
        <w:rPr>
          <w:b/>
          <w:bCs/>
          <w:color w:val="000000"/>
          <w:sz w:val="24"/>
          <w:szCs w:val="24"/>
        </w:rPr>
        <w:t>velká část bytů má jako smluvní stranu v podepsané smlouvě</w:t>
      </w:r>
      <w:r w:rsidRPr="00AE6173">
        <w:rPr>
          <w:b/>
          <w:bCs/>
          <w:color w:val="000000"/>
          <w:sz w:val="24"/>
          <w:szCs w:val="24"/>
        </w:rPr>
        <w:t xml:space="preserve"> o smlouvě budoucí</w:t>
      </w:r>
      <w:r w:rsidR="00240F67" w:rsidRPr="00AE6173">
        <w:rPr>
          <w:b/>
          <w:bCs/>
          <w:color w:val="000000"/>
          <w:sz w:val="24"/>
          <w:szCs w:val="24"/>
        </w:rPr>
        <w:t xml:space="preserve"> ještě zaniklé společnosti </w:t>
      </w:r>
      <w:r w:rsidR="00EF6C37" w:rsidRPr="00AE6173">
        <w:rPr>
          <w:b/>
          <w:bCs/>
          <w:color w:val="000000"/>
          <w:sz w:val="24"/>
          <w:szCs w:val="24"/>
        </w:rPr>
        <w:t>MERA – CZECH a.s. ( před výmazem z obchodního rejstříku</w:t>
      </w:r>
      <w:r w:rsidR="004125A9" w:rsidRPr="00AE6173">
        <w:rPr>
          <w:b/>
          <w:bCs/>
          <w:color w:val="000000"/>
          <w:sz w:val="24"/>
          <w:szCs w:val="24"/>
        </w:rPr>
        <w:t xml:space="preserve"> po konkursním řízení</w:t>
      </w:r>
      <w:r w:rsidR="00EF6C37" w:rsidRPr="00AE6173">
        <w:rPr>
          <w:b/>
          <w:bCs/>
          <w:color w:val="000000"/>
          <w:sz w:val="24"/>
          <w:szCs w:val="24"/>
        </w:rPr>
        <w:t>)  nebo MNG COMP s.r.o. (vymazána z obchodního rejstříku</w:t>
      </w:r>
      <w:r w:rsidR="004125A9" w:rsidRPr="00AE6173">
        <w:rPr>
          <w:b/>
          <w:bCs/>
          <w:color w:val="000000"/>
          <w:sz w:val="24"/>
          <w:szCs w:val="24"/>
        </w:rPr>
        <w:t xml:space="preserve"> 30.10.2012</w:t>
      </w:r>
      <w:r w:rsidR="00EF6C37" w:rsidRPr="00AE6173">
        <w:rPr>
          <w:b/>
          <w:bCs/>
          <w:color w:val="000000"/>
          <w:sz w:val="24"/>
          <w:szCs w:val="24"/>
        </w:rPr>
        <w:t>), jejichž právním nástupcem není ani SMOL ani žádné z družstev.</w:t>
      </w:r>
      <w:r w:rsidR="00240F67" w:rsidRPr="00AE6173">
        <w:rPr>
          <w:color w:val="000000"/>
          <w:sz w:val="24"/>
          <w:szCs w:val="24"/>
        </w:rPr>
        <w:t xml:space="preserve"> </w:t>
      </w:r>
    </w:p>
    <w:p w14:paraId="5E3729AB" w14:textId="685B4547" w:rsidR="000A04BC" w:rsidRPr="00AE6173" w:rsidRDefault="00CB2124" w:rsidP="00202793">
      <w:pPr>
        <w:autoSpaceDE w:val="0"/>
        <w:autoSpaceDN w:val="0"/>
        <w:adjustRightInd w:val="0"/>
        <w:jc w:val="both"/>
        <w:rPr>
          <w:color w:val="000000"/>
          <w:sz w:val="24"/>
          <w:szCs w:val="24"/>
        </w:rPr>
      </w:pPr>
      <w:r w:rsidRPr="00AE6173">
        <w:rPr>
          <w:color w:val="000000"/>
          <w:sz w:val="24"/>
          <w:szCs w:val="24"/>
        </w:rPr>
        <w:t>Dále</w:t>
      </w:r>
      <w:r w:rsidR="000A04BC" w:rsidRPr="00AE6173">
        <w:rPr>
          <w:color w:val="000000"/>
          <w:sz w:val="24"/>
          <w:szCs w:val="24"/>
        </w:rPr>
        <w:t xml:space="preserve"> v této důvodové zprávě</w:t>
      </w:r>
      <w:r w:rsidRPr="00AE6173">
        <w:rPr>
          <w:color w:val="000000"/>
          <w:sz w:val="24"/>
          <w:szCs w:val="24"/>
        </w:rPr>
        <w:t xml:space="preserve"> není rozváděna právní úvaha o možnosti nahrazení projevu vůle obce soudním rozhodnutím za situace, kdy projev vůle obce je složeným úkonem vůle zastupitelstva a projevu vůle statutárním zástupcem obce apod. </w:t>
      </w:r>
      <w:r w:rsidR="00A3150E" w:rsidRPr="00AE6173">
        <w:rPr>
          <w:color w:val="000000"/>
          <w:sz w:val="24"/>
          <w:szCs w:val="24"/>
        </w:rPr>
        <w:t>Zde je možno odkázat na obecně známé právní teorie.</w:t>
      </w:r>
    </w:p>
    <w:p w14:paraId="055B5CA6" w14:textId="34332B06" w:rsidR="00A3150E" w:rsidRPr="00AE6173" w:rsidRDefault="00240F67" w:rsidP="00202793">
      <w:pPr>
        <w:autoSpaceDE w:val="0"/>
        <w:autoSpaceDN w:val="0"/>
        <w:adjustRightInd w:val="0"/>
        <w:jc w:val="both"/>
        <w:rPr>
          <w:color w:val="000000"/>
          <w:sz w:val="24"/>
          <w:szCs w:val="24"/>
        </w:rPr>
      </w:pPr>
      <w:r w:rsidRPr="00AE6173">
        <w:rPr>
          <w:b/>
          <w:bCs/>
          <w:color w:val="000000"/>
          <w:sz w:val="24"/>
          <w:szCs w:val="24"/>
        </w:rPr>
        <w:t>Toto</w:t>
      </w:r>
      <w:r w:rsidR="000A04BC" w:rsidRPr="00AE6173">
        <w:rPr>
          <w:b/>
          <w:bCs/>
          <w:color w:val="000000"/>
          <w:sz w:val="24"/>
          <w:szCs w:val="24"/>
        </w:rPr>
        <w:t xml:space="preserve"> vše</w:t>
      </w:r>
      <w:r w:rsidRPr="00AE6173">
        <w:rPr>
          <w:b/>
          <w:bCs/>
          <w:color w:val="000000"/>
          <w:sz w:val="24"/>
          <w:szCs w:val="24"/>
        </w:rPr>
        <w:t xml:space="preserve"> je uváděno z důvodu, aby při rozhodování </w:t>
      </w:r>
      <w:r w:rsidR="007705D8">
        <w:rPr>
          <w:b/>
          <w:bCs/>
          <w:color w:val="000000"/>
          <w:sz w:val="24"/>
          <w:szCs w:val="24"/>
        </w:rPr>
        <w:t xml:space="preserve">ZMO </w:t>
      </w:r>
      <w:r w:rsidRPr="00AE6173">
        <w:rPr>
          <w:b/>
          <w:bCs/>
          <w:color w:val="000000"/>
          <w:sz w:val="24"/>
          <w:szCs w:val="24"/>
        </w:rPr>
        <w:t>zazněl</w:t>
      </w:r>
      <w:r w:rsidR="00CB2124" w:rsidRPr="00AE6173">
        <w:rPr>
          <w:b/>
          <w:bCs/>
          <w:color w:val="000000"/>
          <w:sz w:val="24"/>
          <w:szCs w:val="24"/>
        </w:rPr>
        <w:t>y alespoň zkráceně</w:t>
      </w:r>
      <w:r w:rsidRPr="00AE6173">
        <w:rPr>
          <w:b/>
          <w:bCs/>
          <w:color w:val="000000"/>
          <w:sz w:val="24"/>
          <w:szCs w:val="24"/>
        </w:rPr>
        <w:t xml:space="preserve"> i t</w:t>
      </w:r>
      <w:r w:rsidR="00CB2124" w:rsidRPr="00AE6173">
        <w:rPr>
          <w:b/>
          <w:bCs/>
          <w:color w:val="000000"/>
          <w:sz w:val="24"/>
          <w:szCs w:val="24"/>
        </w:rPr>
        <w:t>y</w:t>
      </w:r>
      <w:r w:rsidRPr="00AE6173">
        <w:rPr>
          <w:b/>
          <w:bCs/>
          <w:color w:val="000000"/>
          <w:sz w:val="24"/>
          <w:szCs w:val="24"/>
        </w:rPr>
        <w:t>to úvah</w:t>
      </w:r>
      <w:r w:rsidR="00CB2124" w:rsidRPr="00AE6173">
        <w:rPr>
          <w:b/>
          <w:bCs/>
          <w:color w:val="000000"/>
          <w:sz w:val="24"/>
          <w:szCs w:val="24"/>
        </w:rPr>
        <w:t>y</w:t>
      </w:r>
      <w:r w:rsidRPr="00AE6173">
        <w:rPr>
          <w:b/>
          <w:bCs/>
          <w:color w:val="000000"/>
          <w:sz w:val="24"/>
          <w:szCs w:val="24"/>
        </w:rPr>
        <w:t>, aby rozhodování bylo co nejvíce objektivní</w:t>
      </w:r>
      <w:r w:rsidR="00CB2124" w:rsidRPr="00AE6173">
        <w:rPr>
          <w:b/>
          <w:bCs/>
          <w:color w:val="000000"/>
          <w:sz w:val="24"/>
          <w:szCs w:val="24"/>
        </w:rPr>
        <w:t xml:space="preserve"> a v souvislostech</w:t>
      </w:r>
      <w:r w:rsidRPr="00AE6173">
        <w:rPr>
          <w:b/>
          <w:bCs/>
          <w:color w:val="000000"/>
          <w:sz w:val="24"/>
          <w:szCs w:val="24"/>
        </w:rPr>
        <w:t>,</w:t>
      </w:r>
      <w:r w:rsidR="00EF6C37" w:rsidRPr="00AE6173">
        <w:rPr>
          <w:b/>
          <w:bCs/>
          <w:color w:val="000000"/>
          <w:sz w:val="24"/>
          <w:szCs w:val="24"/>
        </w:rPr>
        <w:t xml:space="preserve"> </w:t>
      </w:r>
      <w:r w:rsidR="00CB2124" w:rsidRPr="00AE6173">
        <w:rPr>
          <w:b/>
          <w:bCs/>
          <w:color w:val="000000"/>
          <w:sz w:val="24"/>
          <w:szCs w:val="24"/>
        </w:rPr>
        <w:t xml:space="preserve">a </w:t>
      </w:r>
      <w:r w:rsidR="00EF6C37" w:rsidRPr="00AE6173">
        <w:rPr>
          <w:b/>
          <w:bCs/>
          <w:color w:val="000000"/>
          <w:sz w:val="24"/>
          <w:szCs w:val="24"/>
        </w:rPr>
        <w:t>nemohlo být v budoucnu zpochybňováno pro poukaz na neúplné</w:t>
      </w:r>
      <w:r w:rsidR="00CB2124" w:rsidRPr="00AE6173">
        <w:rPr>
          <w:b/>
          <w:bCs/>
          <w:color w:val="000000"/>
          <w:sz w:val="24"/>
          <w:szCs w:val="24"/>
        </w:rPr>
        <w:t xml:space="preserve"> či nesprávné</w:t>
      </w:r>
      <w:r w:rsidR="00EF6C37" w:rsidRPr="00AE6173">
        <w:rPr>
          <w:b/>
          <w:bCs/>
          <w:color w:val="000000"/>
          <w:sz w:val="24"/>
          <w:szCs w:val="24"/>
        </w:rPr>
        <w:t xml:space="preserve"> informace pro rozhodování,</w:t>
      </w:r>
      <w:r w:rsidRPr="00AE6173">
        <w:rPr>
          <w:b/>
          <w:bCs/>
          <w:color w:val="000000"/>
          <w:sz w:val="24"/>
          <w:szCs w:val="24"/>
        </w:rPr>
        <w:t xml:space="preserve"> byť samozřejmě mohou být </w:t>
      </w:r>
      <w:r w:rsidR="00CB2124" w:rsidRPr="00AE6173">
        <w:rPr>
          <w:b/>
          <w:bCs/>
          <w:color w:val="000000"/>
          <w:sz w:val="24"/>
          <w:szCs w:val="24"/>
        </w:rPr>
        <w:t>na právní posouzení a řešení této problematiky</w:t>
      </w:r>
      <w:r w:rsidR="007705D8">
        <w:rPr>
          <w:b/>
          <w:bCs/>
          <w:color w:val="000000"/>
          <w:sz w:val="24"/>
          <w:szCs w:val="24"/>
        </w:rPr>
        <w:t>, či možné výsledky soudních sporů,</w:t>
      </w:r>
      <w:r w:rsidRPr="00AE6173">
        <w:rPr>
          <w:b/>
          <w:bCs/>
          <w:color w:val="000000"/>
          <w:sz w:val="24"/>
          <w:szCs w:val="24"/>
        </w:rPr>
        <w:t xml:space="preserve"> </w:t>
      </w:r>
      <w:r w:rsidR="007705D8">
        <w:rPr>
          <w:b/>
          <w:bCs/>
          <w:color w:val="000000"/>
          <w:sz w:val="24"/>
          <w:szCs w:val="24"/>
        </w:rPr>
        <w:t xml:space="preserve">velmi </w:t>
      </w:r>
      <w:r w:rsidRPr="00AE6173">
        <w:rPr>
          <w:b/>
          <w:bCs/>
          <w:color w:val="000000"/>
          <w:sz w:val="24"/>
          <w:szCs w:val="24"/>
        </w:rPr>
        <w:t>různé názory</w:t>
      </w:r>
      <w:r w:rsidR="007705D8">
        <w:rPr>
          <w:b/>
          <w:bCs/>
          <w:color w:val="000000"/>
          <w:sz w:val="24"/>
          <w:szCs w:val="24"/>
        </w:rPr>
        <w:t xml:space="preserve">. </w:t>
      </w:r>
      <w:r w:rsidR="00EF6C37" w:rsidRPr="00AE6173">
        <w:rPr>
          <w:color w:val="000000"/>
          <w:sz w:val="24"/>
          <w:szCs w:val="24"/>
        </w:rPr>
        <w:t>P</w:t>
      </w:r>
      <w:r w:rsidRPr="00AE6173">
        <w:rPr>
          <w:color w:val="000000"/>
          <w:sz w:val="24"/>
          <w:szCs w:val="24"/>
        </w:rPr>
        <w:t xml:space="preserve">otenciální spory a hrozba podávání žalob mohou být </w:t>
      </w:r>
      <w:r w:rsidR="00EF6C37" w:rsidRPr="00AE6173">
        <w:rPr>
          <w:color w:val="000000"/>
          <w:sz w:val="24"/>
          <w:szCs w:val="24"/>
        </w:rPr>
        <w:t xml:space="preserve">a jsou </w:t>
      </w:r>
      <w:r w:rsidRPr="00AE6173">
        <w:rPr>
          <w:color w:val="000000"/>
          <w:sz w:val="24"/>
          <w:szCs w:val="24"/>
        </w:rPr>
        <w:t>využívány</w:t>
      </w:r>
      <w:r w:rsidR="00EF6C37" w:rsidRPr="00AE6173">
        <w:rPr>
          <w:color w:val="000000"/>
          <w:sz w:val="24"/>
          <w:szCs w:val="24"/>
        </w:rPr>
        <w:t xml:space="preserve"> i</w:t>
      </w:r>
      <w:r w:rsidRPr="00AE6173">
        <w:rPr>
          <w:color w:val="000000"/>
          <w:sz w:val="24"/>
          <w:szCs w:val="24"/>
        </w:rPr>
        <w:t xml:space="preserve"> pro určitý nátlak na rozhodování orgánů města, a</w:t>
      </w:r>
      <w:r w:rsidR="00EF6C37" w:rsidRPr="00AE6173">
        <w:rPr>
          <w:color w:val="000000"/>
          <w:sz w:val="24"/>
          <w:szCs w:val="24"/>
        </w:rPr>
        <w:t xml:space="preserve"> to dokonce přesto, že</w:t>
      </w:r>
      <w:r w:rsidRPr="00AE6173">
        <w:rPr>
          <w:color w:val="000000"/>
          <w:sz w:val="24"/>
          <w:szCs w:val="24"/>
        </w:rPr>
        <w:t xml:space="preserve"> doposud právě zájemci o převod byli velmi nespokojeni s vedenými soudními řízeními a někteří z nich dělali vše proto, aby běžící soudní spory co nejvíce komplikovali nebo aspoň protahovali, což aktuálně vede k situaci, že </w:t>
      </w:r>
      <w:r w:rsidR="00A3150E" w:rsidRPr="00AE6173">
        <w:rPr>
          <w:color w:val="000000"/>
          <w:sz w:val="24"/>
          <w:szCs w:val="24"/>
        </w:rPr>
        <w:t xml:space="preserve">paradoxně </w:t>
      </w:r>
      <w:r w:rsidRPr="00AE6173">
        <w:rPr>
          <w:color w:val="000000"/>
          <w:sz w:val="24"/>
          <w:szCs w:val="24"/>
        </w:rPr>
        <w:t xml:space="preserve">v mnohem větší nejistotě </w:t>
      </w:r>
      <w:r w:rsidR="00EF6C37" w:rsidRPr="00AE6173">
        <w:rPr>
          <w:color w:val="000000"/>
          <w:sz w:val="24"/>
          <w:szCs w:val="24"/>
        </w:rPr>
        <w:t>zvažují sami</w:t>
      </w:r>
      <w:r w:rsidRPr="00AE6173">
        <w:rPr>
          <w:color w:val="000000"/>
          <w:sz w:val="24"/>
          <w:szCs w:val="24"/>
        </w:rPr>
        <w:t xml:space="preserve"> podávat žaloby, když</w:t>
      </w:r>
      <w:r w:rsidR="00A3150E" w:rsidRPr="00AE6173">
        <w:rPr>
          <w:color w:val="000000"/>
          <w:sz w:val="24"/>
          <w:szCs w:val="24"/>
        </w:rPr>
        <w:t xml:space="preserve"> už</w:t>
      </w:r>
      <w:r w:rsidRPr="00AE6173">
        <w:rPr>
          <w:color w:val="000000"/>
          <w:sz w:val="24"/>
          <w:szCs w:val="24"/>
        </w:rPr>
        <w:t xml:space="preserve"> mohli znát výsledek soudních sporů</w:t>
      </w:r>
      <w:r w:rsidR="00EF6C37" w:rsidRPr="00AE6173">
        <w:rPr>
          <w:color w:val="000000"/>
          <w:sz w:val="24"/>
          <w:szCs w:val="24"/>
        </w:rPr>
        <w:t>,</w:t>
      </w:r>
      <w:r w:rsidRPr="00AE6173">
        <w:rPr>
          <w:color w:val="000000"/>
          <w:sz w:val="24"/>
          <w:szCs w:val="24"/>
        </w:rPr>
        <w:t xml:space="preserve"> a podle toho dále jednat. </w:t>
      </w:r>
      <w:r w:rsidR="00EF6C37" w:rsidRPr="00AE6173">
        <w:rPr>
          <w:b/>
          <w:bCs/>
          <w:color w:val="000000"/>
          <w:sz w:val="24"/>
          <w:szCs w:val="24"/>
        </w:rPr>
        <w:t xml:space="preserve">SMOL přitom nevadilo, pokud by soudy potvrdily, že jsou </w:t>
      </w:r>
      <w:r w:rsidR="00EF6C37" w:rsidRPr="00AE6173">
        <w:rPr>
          <w:b/>
          <w:bCs/>
          <w:color w:val="000000"/>
          <w:sz w:val="24"/>
          <w:szCs w:val="24"/>
        </w:rPr>
        <w:lastRenderedPageBreak/>
        <w:t>smlouvy platné</w:t>
      </w:r>
      <w:r w:rsidR="007705D8">
        <w:rPr>
          <w:b/>
          <w:bCs/>
          <w:color w:val="000000"/>
          <w:sz w:val="24"/>
          <w:szCs w:val="24"/>
        </w:rPr>
        <w:t>, což bylo potvrzeno městem i soudu,</w:t>
      </w:r>
      <w:r w:rsidR="00EF6C37" w:rsidRPr="00AE6173">
        <w:rPr>
          <w:b/>
          <w:bCs/>
          <w:color w:val="000000"/>
          <w:sz w:val="24"/>
          <w:szCs w:val="24"/>
        </w:rPr>
        <w:t xml:space="preserve"> neb by to celou situaci výrazně zjednodušilo, a naopak i pro případ, že by soud shledal smlouvy neplatnými, SMOL deklarovalo, že převod bude možný, jen jiným postupem, což následně potvrdilo i Stanovisko tří ministerstev</w:t>
      </w:r>
      <w:r w:rsidR="00EF6C37" w:rsidRPr="00AE6173">
        <w:rPr>
          <w:color w:val="000000"/>
          <w:sz w:val="24"/>
          <w:szCs w:val="24"/>
        </w:rPr>
        <w:t xml:space="preserve">. </w:t>
      </w:r>
    </w:p>
    <w:p w14:paraId="582D831C" w14:textId="77777777" w:rsidR="00A3150E" w:rsidRPr="00AE6173" w:rsidRDefault="00A3150E" w:rsidP="00202793">
      <w:pPr>
        <w:autoSpaceDE w:val="0"/>
        <w:autoSpaceDN w:val="0"/>
        <w:adjustRightInd w:val="0"/>
        <w:jc w:val="both"/>
        <w:rPr>
          <w:color w:val="000000"/>
          <w:sz w:val="24"/>
          <w:szCs w:val="24"/>
        </w:rPr>
      </w:pPr>
    </w:p>
    <w:p w14:paraId="2961430B" w14:textId="1CFE05B4" w:rsidR="00202793" w:rsidRPr="00AE6173" w:rsidRDefault="00CB2124" w:rsidP="00202793">
      <w:pPr>
        <w:autoSpaceDE w:val="0"/>
        <w:autoSpaceDN w:val="0"/>
        <w:adjustRightInd w:val="0"/>
        <w:jc w:val="both"/>
        <w:rPr>
          <w:b/>
          <w:bCs/>
          <w:color w:val="000000"/>
          <w:sz w:val="24"/>
          <w:szCs w:val="24"/>
        </w:rPr>
      </w:pPr>
      <w:r w:rsidRPr="00AE6173">
        <w:rPr>
          <w:b/>
          <w:bCs/>
          <w:color w:val="000000"/>
          <w:sz w:val="24"/>
          <w:szCs w:val="24"/>
        </w:rPr>
        <w:t>Orgány města musí rozhodovat v souladu se zákonem (bez ohledu na případný politický či jiný tlak) a bohužel aktuálně nemají oporu v konkrétním soudním rozhodnutí</w:t>
      </w:r>
      <w:r w:rsidR="00F10362" w:rsidRPr="00AE6173">
        <w:rPr>
          <w:b/>
          <w:bCs/>
          <w:color w:val="000000"/>
          <w:sz w:val="24"/>
          <w:szCs w:val="24"/>
        </w:rPr>
        <w:t xml:space="preserve"> ve vztahu k SMOL.</w:t>
      </w:r>
    </w:p>
    <w:p w14:paraId="0581A090" w14:textId="58F970EE" w:rsidR="001D7172" w:rsidRPr="00AE6173" w:rsidRDefault="001D7172" w:rsidP="00202793">
      <w:pPr>
        <w:autoSpaceDE w:val="0"/>
        <w:autoSpaceDN w:val="0"/>
        <w:adjustRightInd w:val="0"/>
        <w:jc w:val="both"/>
        <w:rPr>
          <w:color w:val="000000"/>
          <w:sz w:val="24"/>
          <w:szCs w:val="24"/>
        </w:rPr>
      </w:pPr>
    </w:p>
    <w:p w14:paraId="746E3246" w14:textId="176C6969" w:rsidR="001D7172" w:rsidRPr="00AE6173" w:rsidRDefault="001D7172" w:rsidP="00202793">
      <w:pPr>
        <w:autoSpaceDE w:val="0"/>
        <w:autoSpaceDN w:val="0"/>
        <w:adjustRightInd w:val="0"/>
        <w:jc w:val="both"/>
        <w:rPr>
          <w:color w:val="000000"/>
          <w:sz w:val="24"/>
          <w:szCs w:val="24"/>
        </w:rPr>
      </w:pPr>
      <w:r w:rsidRPr="00AE6173">
        <w:rPr>
          <w:color w:val="000000"/>
          <w:sz w:val="24"/>
          <w:szCs w:val="24"/>
        </w:rPr>
        <w:t xml:space="preserve">K samotné platnosti či neplatnosti smluv o smlouvě budoucí je možno vést různé právní disputace či </w:t>
      </w:r>
      <w:r w:rsidRPr="007705D8">
        <w:rPr>
          <w:b/>
          <w:bCs/>
          <w:color w:val="000000"/>
          <w:sz w:val="24"/>
          <w:szCs w:val="24"/>
        </w:rPr>
        <w:t xml:space="preserve">zpracovávat nějaké právní rozbory, avšak tyto </w:t>
      </w:r>
      <w:proofErr w:type="spellStart"/>
      <w:r w:rsidRPr="007705D8">
        <w:rPr>
          <w:b/>
          <w:bCs/>
          <w:color w:val="000000"/>
          <w:sz w:val="24"/>
          <w:szCs w:val="24"/>
        </w:rPr>
        <w:t>nemou</w:t>
      </w:r>
      <w:proofErr w:type="spellEnd"/>
      <w:r w:rsidRPr="007705D8">
        <w:rPr>
          <w:b/>
          <w:bCs/>
          <w:color w:val="000000"/>
          <w:sz w:val="24"/>
          <w:szCs w:val="24"/>
        </w:rPr>
        <w:t xml:space="preserve"> samy o sobě dosáhnout právní jistoty, které by skýtalo pravomocné soudní rozhodnutí</w:t>
      </w:r>
      <w:r w:rsidRPr="00AE6173">
        <w:rPr>
          <w:color w:val="000000"/>
          <w:sz w:val="24"/>
          <w:szCs w:val="24"/>
        </w:rPr>
        <w:t>. Některá soudní rozhodnutí v ČR byla sice vydána, ale nejedná se o stejné případy jako v Olomouci, ať již co do struktury projektu, zapojení družstev (v Olomouci se nejedná o bytová družstva s účastí zájemců o převod) a historického</w:t>
      </w:r>
      <w:r w:rsidR="004125A9" w:rsidRPr="00AE6173">
        <w:rPr>
          <w:color w:val="000000"/>
          <w:sz w:val="24"/>
          <w:szCs w:val="24"/>
        </w:rPr>
        <w:t xml:space="preserve"> schvalovacího</w:t>
      </w:r>
      <w:r w:rsidRPr="00AE6173">
        <w:rPr>
          <w:color w:val="000000"/>
          <w:sz w:val="24"/>
          <w:szCs w:val="24"/>
        </w:rPr>
        <w:t xml:space="preserve"> procesu </w:t>
      </w:r>
      <w:r w:rsidR="004125A9" w:rsidRPr="00AE6173">
        <w:rPr>
          <w:color w:val="000000"/>
          <w:sz w:val="24"/>
          <w:szCs w:val="24"/>
        </w:rPr>
        <w:t>tj. mimo jiné (ne)</w:t>
      </w:r>
      <w:r w:rsidRPr="00AE6173">
        <w:rPr>
          <w:color w:val="000000"/>
          <w:sz w:val="24"/>
          <w:szCs w:val="24"/>
        </w:rPr>
        <w:t xml:space="preserve">zveřejňování, </w:t>
      </w:r>
      <w:r w:rsidR="004125A9" w:rsidRPr="00AE6173">
        <w:rPr>
          <w:color w:val="000000"/>
          <w:sz w:val="24"/>
          <w:szCs w:val="24"/>
        </w:rPr>
        <w:t>(ne)</w:t>
      </w:r>
      <w:r w:rsidRPr="00AE6173">
        <w:rPr>
          <w:color w:val="000000"/>
          <w:sz w:val="24"/>
          <w:szCs w:val="24"/>
        </w:rPr>
        <w:t>schvalování</w:t>
      </w:r>
      <w:r w:rsidR="004125A9" w:rsidRPr="00AE6173">
        <w:rPr>
          <w:color w:val="000000"/>
          <w:sz w:val="24"/>
          <w:szCs w:val="24"/>
        </w:rPr>
        <w:t xml:space="preserve"> v ZMO</w:t>
      </w:r>
      <w:r w:rsidRPr="00AE6173">
        <w:rPr>
          <w:color w:val="000000"/>
          <w:sz w:val="24"/>
          <w:szCs w:val="24"/>
        </w:rPr>
        <w:t xml:space="preserve"> či </w:t>
      </w:r>
      <w:r w:rsidR="004125A9" w:rsidRPr="00AE6173">
        <w:rPr>
          <w:color w:val="000000"/>
          <w:sz w:val="24"/>
          <w:szCs w:val="24"/>
        </w:rPr>
        <w:t>(ne)</w:t>
      </w:r>
      <w:proofErr w:type="spellStart"/>
      <w:r w:rsidRPr="00AE6173">
        <w:rPr>
          <w:color w:val="000000"/>
          <w:sz w:val="24"/>
          <w:szCs w:val="24"/>
        </w:rPr>
        <w:t>odvůvodňování</w:t>
      </w:r>
      <w:proofErr w:type="spellEnd"/>
      <w:r w:rsidRPr="00AE6173">
        <w:rPr>
          <w:color w:val="000000"/>
          <w:sz w:val="24"/>
          <w:szCs w:val="24"/>
        </w:rPr>
        <w:t xml:space="preserve"> sjednané ceny. </w:t>
      </w:r>
      <w:r w:rsidRPr="00AE6173">
        <w:rPr>
          <w:b/>
          <w:bCs/>
          <w:color w:val="000000"/>
          <w:sz w:val="24"/>
          <w:szCs w:val="24"/>
        </w:rPr>
        <w:t>Pokud je uváděno, že neplatnost může být z důvodu v minulosti nezveřejnění zákonným způsobem, neschválení smluv v zastupitelstvu či neodůvodnění ceny</w:t>
      </w:r>
      <w:r w:rsidR="004125A9" w:rsidRPr="00AE6173">
        <w:rPr>
          <w:b/>
          <w:bCs/>
          <w:color w:val="000000"/>
          <w:sz w:val="24"/>
          <w:szCs w:val="24"/>
        </w:rPr>
        <w:t xml:space="preserve"> apod.</w:t>
      </w:r>
      <w:r w:rsidRPr="00AE6173">
        <w:rPr>
          <w:b/>
          <w:bCs/>
          <w:color w:val="000000"/>
          <w:sz w:val="24"/>
          <w:szCs w:val="24"/>
        </w:rPr>
        <w:t xml:space="preserve"> uplatněna pouze na smluvní vztah s SMOL jako obcí, ale toto nelze aplikovat na družstvo, pak i pokud by tento závěr byl správný, neznamená to bez dalšího to, že vůči družstvu je smlouva o smlouvě budoucí platná. </w:t>
      </w:r>
      <w:r w:rsidR="004125A9" w:rsidRPr="00AE6173">
        <w:rPr>
          <w:color w:val="000000"/>
          <w:sz w:val="24"/>
          <w:szCs w:val="24"/>
        </w:rPr>
        <w:t xml:space="preserve">Předně je třeba vidět, že </w:t>
      </w:r>
      <w:r w:rsidR="004125A9" w:rsidRPr="00AE6173">
        <w:rPr>
          <w:b/>
          <w:bCs/>
          <w:color w:val="000000"/>
          <w:sz w:val="24"/>
          <w:szCs w:val="24"/>
        </w:rPr>
        <w:t xml:space="preserve">velká část zájemců o převod není ve vztahu s družstvem na základě smlouvy o smlouvě budoucí, ať již platné či neplatné, </w:t>
      </w:r>
      <w:r w:rsidR="004125A9" w:rsidRPr="00AE6173">
        <w:rPr>
          <w:color w:val="000000"/>
          <w:sz w:val="24"/>
          <w:szCs w:val="24"/>
        </w:rPr>
        <w:t xml:space="preserve">neboť má nadále jako smluvní stranu společnost MERA – CZECH </w:t>
      </w:r>
      <w:bookmarkStart w:id="4" w:name="_Hlk74467961"/>
      <w:r w:rsidR="004125A9" w:rsidRPr="00AE6173">
        <w:rPr>
          <w:color w:val="000000"/>
          <w:sz w:val="24"/>
          <w:szCs w:val="24"/>
        </w:rPr>
        <w:t xml:space="preserve">a.s. nebo MNG COMP s.r.o. </w:t>
      </w:r>
      <w:bookmarkEnd w:id="4"/>
      <w:r w:rsidR="004125A9" w:rsidRPr="00AE6173">
        <w:rPr>
          <w:color w:val="000000"/>
          <w:sz w:val="24"/>
          <w:szCs w:val="24"/>
        </w:rPr>
        <w:t>, jejichž právním nástupcem není ani žádné z družstev ani SMOL</w:t>
      </w:r>
      <w:r w:rsidR="004125A9" w:rsidRPr="00AE6173">
        <w:rPr>
          <w:b/>
          <w:bCs/>
          <w:color w:val="000000"/>
          <w:sz w:val="24"/>
          <w:szCs w:val="24"/>
        </w:rPr>
        <w:t>. Jako „novou“ smluvní stranu mají ve smlouvách o smlouvě budoucí uvedeni pouze ti zájemci, kteří „nabyli“ byt později, v době když již existovala družstva, avšak i zde je velmi nejisté po právní stránce</w:t>
      </w:r>
      <w:r w:rsidR="004125A9" w:rsidRPr="00AE6173">
        <w:rPr>
          <w:color w:val="000000"/>
          <w:sz w:val="24"/>
          <w:szCs w:val="24"/>
        </w:rPr>
        <w:t xml:space="preserve"> na základě čeho vlastně družstva do smlouvy „vstoupila“ a zda skutečně se družstvo mohlo stát řádně účastníkem smlouvy, když </w:t>
      </w:r>
      <w:r w:rsidR="004125A9" w:rsidRPr="00AE6173">
        <w:rPr>
          <w:b/>
          <w:bCs/>
          <w:color w:val="000000"/>
          <w:sz w:val="24"/>
          <w:szCs w:val="24"/>
        </w:rPr>
        <w:t xml:space="preserve">podíly na nemovitostech </w:t>
      </w:r>
      <w:r w:rsidR="00C82994" w:rsidRPr="00AE6173">
        <w:rPr>
          <w:b/>
          <w:bCs/>
          <w:color w:val="000000"/>
          <w:sz w:val="24"/>
          <w:szCs w:val="24"/>
        </w:rPr>
        <w:t xml:space="preserve">družstva </w:t>
      </w:r>
      <w:r w:rsidR="004125A9" w:rsidRPr="00AE6173">
        <w:rPr>
          <w:b/>
          <w:bCs/>
          <w:color w:val="000000"/>
          <w:sz w:val="24"/>
          <w:szCs w:val="24"/>
        </w:rPr>
        <w:t>nabyla odkoupením od uvedených firem, aniž by se zavázala převzít závazky ze smluv o smlouvě budoucí</w:t>
      </w:r>
      <w:r w:rsidR="00C82994" w:rsidRPr="00AE6173">
        <w:rPr>
          <w:b/>
          <w:bCs/>
          <w:color w:val="000000"/>
          <w:sz w:val="24"/>
          <w:szCs w:val="24"/>
        </w:rPr>
        <w:t>,</w:t>
      </w:r>
      <w:r w:rsidR="004125A9" w:rsidRPr="00AE6173">
        <w:rPr>
          <w:b/>
          <w:bCs/>
          <w:color w:val="000000"/>
          <w:sz w:val="24"/>
          <w:szCs w:val="24"/>
        </w:rPr>
        <w:t xml:space="preserve"> a navíc do absolutně neplatné smlouvy o smlouvě budoucí nelze vstoupit žádným způsobem</w:t>
      </w:r>
      <w:r w:rsidR="004125A9" w:rsidRPr="00AE6173">
        <w:rPr>
          <w:color w:val="000000"/>
          <w:sz w:val="24"/>
          <w:szCs w:val="24"/>
        </w:rPr>
        <w:t xml:space="preserve">. </w:t>
      </w:r>
      <w:r w:rsidR="00C82994" w:rsidRPr="00AE6173">
        <w:rPr>
          <w:color w:val="000000"/>
          <w:sz w:val="24"/>
          <w:szCs w:val="24"/>
        </w:rPr>
        <w:t>Fakticky družstva vstupovala do smluv po schválení změny budoucího kupujícího v orgánech SMOL jako podílový spoluvlastník nemovitosti na pokyn SMOL,</w:t>
      </w:r>
      <w:r w:rsidR="00011C8D">
        <w:rPr>
          <w:color w:val="000000"/>
          <w:sz w:val="24"/>
          <w:szCs w:val="24"/>
        </w:rPr>
        <w:t xml:space="preserve"> což souviselo i s nastavením tohoto procesu v návaznosti na podmínky dotací i</w:t>
      </w:r>
      <w:r w:rsidR="00C82994" w:rsidRPr="00AE6173">
        <w:rPr>
          <w:color w:val="000000"/>
          <w:sz w:val="24"/>
          <w:szCs w:val="24"/>
        </w:rPr>
        <w:t xml:space="preserve"> jako osoby ovládající s ohledem na strukturu členské základny družstva, </w:t>
      </w:r>
      <w:r w:rsidR="00011C8D">
        <w:rPr>
          <w:color w:val="000000"/>
          <w:sz w:val="24"/>
          <w:szCs w:val="24"/>
        </w:rPr>
        <w:t xml:space="preserve">když </w:t>
      </w:r>
      <w:r w:rsidR="00C82994" w:rsidRPr="00AE6173">
        <w:rPr>
          <w:color w:val="000000"/>
          <w:sz w:val="24"/>
          <w:szCs w:val="24"/>
        </w:rPr>
        <w:t>však samo SMOL vycházelo při procesu změny v osobě budoucího kupujícího z toho, že smlouva o smlouvě budoucí je platná.</w:t>
      </w:r>
      <w:r w:rsidR="00813A24" w:rsidRPr="00AE6173">
        <w:rPr>
          <w:color w:val="000000"/>
          <w:sz w:val="24"/>
          <w:szCs w:val="24"/>
        </w:rPr>
        <w:t xml:space="preserve"> Ze strany družstev by bylo možno se zabývat také </w:t>
      </w:r>
      <w:r w:rsidR="00813A24" w:rsidRPr="00AE6173">
        <w:rPr>
          <w:b/>
          <w:bCs/>
          <w:color w:val="000000"/>
          <w:sz w:val="24"/>
          <w:szCs w:val="24"/>
        </w:rPr>
        <w:t>otázkou změny poměrů oproti době uzavírání smlouvy</w:t>
      </w:r>
      <w:r w:rsidR="00813A24" w:rsidRPr="00AE6173">
        <w:rPr>
          <w:color w:val="000000"/>
          <w:sz w:val="24"/>
          <w:szCs w:val="24"/>
        </w:rPr>
        <w:t xml:space="preserve"> o smlouvě budoucí či dokonce omylem při jejím uzavírání, když</w:t>
      </w:r>
      <w:r w:rsidR="0023594C" w:rsidRPr="00AE6173">
        <w:rPr>
          <w:color w:val="000000"/>
          <w:sz w:val="24"/>
          <w:szCs w:val="24"/>
        </w:rPr>
        <w:t xml:space="preserve"> bylo</w:t>
      </w:r>
      <w:r w:rsidR="00813A24" w:rsidRPr="00AE6173">
        <w:rPr>
          <w:color w:val="000000"/>
          <w:sz w:val="24"/>
          <w:szCs w:val="24"/>
        </w:rPr>
        <w:t xml:space="preserve"> vycháze</w:t>
      </w:r>
      <w:r w:rsidR="0023594C" w:rsidRPr="00AE6173">
        <w:rPr>
          <w:color w:val="000000"/>
          <w:sz w:val="24"/>
          <w:szCs w:val="24"/>
        </w:rPr>
        <w:t>no</w:t>
      </w:r>
      <w:r w:rsidR="00813A24" w:rsidRPr="00AE6173">
        <w:rPr>
          <w:color w:val="000000"/>
          <w:sz w:val="24"/>
          <w:szCs w:val="24"/>
        </w:rPr>
        <w:t xml:space="preserve"> z toho, že smlouva navazuje na předcházející platnou smlouvu o smlouvě budoucí.</w:t>
      </w:r>
      <w:r w:rsidR="00C82994" w:rsidRPr="00AE6173">
        <w:rPr>
          <w:color w:val="000000"/>
          <w:sz w:val="24"/>
          <w:szCs w:val="24"/>
        </w:rPr>
        <w:t xml:space="preserve"> Při podro</w:t>
      </w:r>
      <w:r w:rsidR="0023594C" w:rsidRPr="00AE6173">
        <w:rPr>
          <w:color w:val="000000"/>
          <w:sz w:val="24"/>
          <w:szCs w:val="24"/>
        </w:rPr>
        <w:t>bn</w:t>
      </w:r>
      <w:r w:rsidR="00C82994" w:rsidRPr="00AE6173">
        <w:rPr>
          <w:color w:val="000000"/>
          <w:sz w:val="24"/>
          <w:szCs w:val="24"/>
        </w:rPr>
        <w:t xml:space="preserve">ějším rozboru smluv o smlouvě budoucí </w:t>
      </w:r>
      <w:r w:rsidR="00C82994" w:rsidRPr="00AE6173">
        <w:rPr>
          <w:b/>
          <w:bCs/>
          <w:color w:val="000000"/>
          <w:sz w:val="24"/>
          <w:szCs w:val="24"/>
        </w:rPr>
        <w:t>je ani nelze oddělit do dvou samostatných smluv</w:t>
      </w:r>
      <w:r w:rsidR="00C82994" w:rsidRPr="00AE6173">
        <w:rPr>
          <w:color w:val="000000"/>
          <w:sz w:val="24"/>
          <w:szCs w:val="24"/>
        </w:rPr>
        <w:t xml:space="preserve"> neb tomu nejsou uzpůsobeny a je zjevné, že </w:t>
      </w:r>
      <w:r w:rsidR="00C82994" w:rsidRPr="00AE6173">
        <w:rPr>
          <w:b/>
          <w:bCs/>
          <w:color w:val="000000"/>
          <w:sz w:val="24"/>
          <w:szCs w:val="24"/>
        </w:rPr>
        <w:t>se jedná o ujednání, která mají řešit pouze převod celku</w:t>
      </w:r>
      <w:r w:rsidR="00813A24" w:rsidRPr="00AE6173">
        <w:rPr>
          <w:b/>
          <w:bCs/>
          <w:color w:val="000000"/>
          <w:sz w:val="24"/>
          <w:szCs w:val="24"/>
        </w:rPr>
        <w:t>, tj. bytu</w:t>
      </w:r>
      <w:r w:rsidR="00813A24" w:rsidRPr="00AE6173">
        <w:rPr>
          <w:color w:val="000000"/>
          <w:sz w:val="24"/>
          <w:szCs w:val="24"/>
        </w:rPr>
        <w:t>,</w:t>
      </w:r>
      <w:r w:rsidR="00C82994" w:rsidRPr="00AE6173">
        <w:rPr>
          <w:color w:val="000000"/>
          <w:sz w:val="24"/>
          <w:szCs w:val="24"/>
        </w:rPr>
        <w:t xml:space="preserve"> nikoliv nějakého podílu jen jedné ze stran budoucích prodávajících. Tyto úvahy jsou zde uváděny taktéž pro dokreslení celé situace, když v případě postupu tak, že na smlouvy o smlouvě budoucí bude </w:t>
      </w:r>
      <w:r w:rsidR="0023594C" w:rsidRPr="00AE6173">
        <w:rPr>
          <w:color w:val="000000"/>
          <w:sz w:val="24"/>
          <w:szCs w:val="24"/>
        </w:rPr>
        <w:t xml:space="preserve">i ze shora uvedených důvodů </w:t>
      </w:r>
      <w:r w:rsidR="00C82994" w:rsidRPr="00AE6173">
        <w:rPr>
          <w:color w:val="000000"/>
          <w:sz w:val="24"/>
          <w:szCs w:val="24"/>
        </w:rPr>
        <w:t>pohlíženo jako na neplatné a dále bude postupováno podle Stanoviska tří ministerstev pro tento případ, tak vedení dalších úvah v tomto směru nebude mít</w:t>
      </w:r>
      <w:r w:rsidR="0023594C" w:rsidRPr="00AE6173">
        <w:rPr>
          <w:color w:val="000000"/>
          <w:sz w:val="24"/>
          <w:szCs w:val="24"/>
        </w:rPr>
        <w:t xml:space="preserve"> již</w:t>
      </w:r>
      <w:r w:rsidR="00C82994" w:rsidRPr="00AE6173">
        <w:rPr>
          <w:color w:val="000000"/>
          <w:sz w:val="24"/>
          <w:szCs w:val="24"/>
        </w:rPr>
        <w:t xml:space="preserve"> význam. Význam však budou mít tyto úvahy v případě vedení případných soudních řízení, kde patrně soud se těmto úvahám by mohl stěží vyhnout a posouzení otázky platnosti či neplatnosti smluv bude muset provést jako prvotní pro další rozhodování o případných dalších uplatňovaných nárocích. </w:t>
      </w:r>
    </w:p>
    <w:p w14:paraId="1F919ADA" w14:textId="522C4F95" w:rsidR="00F10362" w:rsidRPr="00AE6173" w:rsidRDefault="00F10362" w:rsidP="00202793">
      <w:pPr>
        <w:autoSpaceDE w:val="0"/>
        <w:autoSpaceDN w:val="0"/>
        <w:adjustRightInd w:val="0"/>
        <w:jc w:val="both"/>
        <w:rPr>
          <w:b/>
          <w:bCs/>
          <w:color w:val="000000"/>
          <w:sz w:val="24"/>
          <w:szCs w:val="24"/>
        </w:rPr>
      </w:pPr>
      <w:r w:rsidRPr="00AE6173">
        <w:rPr>
          <w:b/>
          <w:bCs/>
          <w:color w:val="000000"/>
          <w:sz w:val="24"/>
          <w:szCs w:val="24"/>
        </w:rPr>
        <w:lastRenderedPageBreak/>
        <w:t>K možné neplatnosti smluv se Stanovisko tří ministerstev</w:t>
      </w:r>
      <w:r w:rsidR="00E85EB2" w:rsidRPr="00AE6173">
        <w:rPr>
          <w:b/>
          <w:bCs/>
          <w:color w:val="000000"/>
          <w:sz w:val="24"/>
          <w:szCs w:val="24"/>
        </w:rPr>
        <w:t xml:space="preserve"> v </w:t>
      </w:r>
      <w:proofErr w:type="spellStart"/>
      <w:r w:rsidR="00E85EB2" w:rsidRPr="00AE6173">
        <w:rPr>
          <w:b/>
          <w:bCs/>
          <w:color w:val="000000"/>
          <w:sz w:val="24"/>
          <w:szCs w:val="24"/>
        </w:rPr>
        <w:t>čl.III</w:t>
      </w:r>
      <w:proofErr w:type="spellEnd"/>
      <w:r w:rsidRPr="00AE6173">
        <w:rPr>
          <w:b/>
          <w:bCs/>
          <w:color w:val="000000"/>
          <w:sz w:val="24"/>
          <w:szCs w:val="24"/>
        </w:rPr>
        <w:t xml:space="preserve"> vyjadřuje takto: „</w:t>
      </w:r>
      <w:r w:rsidRPr="00AE6173">
        <w:rPr>
          <w:b/>
          <w:bCs/>
          <w:sz w:val="24"/>
          <w:szCs w:val="24"/>
        </w:rPr>
        <w:t>V případech, kdy při uzavírání původní smlouvy došlo k porušení § 39 odst. 1 a/nebo odst. 2 a/nebo § 85 písm. a) zákona o obcích, může to být dle ministerstev důvodem neplatnosti předmětné smlouvy. Platnost smlouvy přísluší v konkrétním případě závazně posuzovat pouze soudu.“</w:t>
      </w:r>
    </w:p>
    <w:p w14:paraId="7E458B37" w14:textId="4CFAA654" w:rsidR="00C82994" w:rsidRPr="00AE6173" w:rsidRDefault="00C82994" w:rsidP="00202793">
      <w:pPr>
        <w:autoSpaceDE w:val="0"/>
        <w:autoSpaceDN w:val="0"/>
        <w:adjustRightInd w:val="0"/>
        <w:jc w:val="both"/>
        <w:rPr>
          <w:color w:val="000000"/>
          <w:sz w:val="24"/>
          <w:szCs w:val="24"/>
        </w:rPr>
      </w:pPr>
    </w:p>
    <w:p w14:paraId="6074CB7B" w14:textId="51677C18" w:rsidR="00354FA0" w:rsidRPr="00AE6173" w:rsidRDefault="00C82994" w:rsidP="00202793">
      <w:pPr>
        <w:autoSpaceDE w:val="0"/>
        <w:autoSpaceDN w:val="0"/>
        <w:adjustRightInd w:val="0"/>
        <w:jc w:val="both"/>
        <w:rPr>
          <w:color w:val="000000"/>
          <w:sz w:val="24"/>
          <w:szCs w:val="24"/>
        </w:rPr>
      </w:pPr>
      <w:r w:rsidRPr="00AE6173">
        <w:rPr>
          <w:color w:val="000000"/>
          <w:sz w:val="24"/>
          <w:szCs w:val="24"/>
        </w:rPr>
        <w:t>Pokud je opakovaně požadováno zjištění „autora“ smluv, tak i přes prozkoumání všech d</w:t>
      </w:r>
      <w:r w:rsidR="00FC71C7" w:rsidRPr="00AE6173">
        <w:rPr>
          <w:color w:val="000000"/>
          <w:sz w:val="24"/>
          <w:szCs w:val="24"/>
        </w:rPr>
        <w:t>o</w:t>
      </w:r>
      <w:r w:rsidRPr="00AE6173">
        <w:rPr>
          <w:color w:val="000000"/>
          <w:sz w:val="24"/>
          <w:szCs w:val="24"/>
        </w:rPr>
        <w:t>stupných podkladů s odstupem více než 20 let, nebyl „autor“ zjištěn, ale patrně vzory smluv, které jsou v podstatě velmi podobné až stejné v celé ČR, dodaly</w:t>
      </w:r>
      <w:r w:rsidR="00FC71C7" w:rsidRPr="00AE6173">
        <w:rPr>
          <w:color w:val="000000"/>
          <w:sz w:val="24"/>
          <w:szCs w:val="24"/>
        </w:rPr>
        <w:t xml:space="preserve"> městu (družstva vznikla až o několik let později)</w:t>
      </w:r>
      <w:r w:rsidRPr="00AE6173">
        <w:rPr>
          <w:color w:val="000000"/>
          <w:sz w:val="24"/>
          <w:szCs w:val="24"/>
        </w:rPr>
        <w:t xml:space="preserve"> uvedené stavební firmy, a protože byly již</w:t>
      </w:r>
      <w:r w:rsidR="00FC71C7" w:rsidRPr="00AE6173">
        <w:rPr>
          <w:color w:val="000000"/>
          <w:sz w:val="24"/>
          <w:szCs w:val="24"/>
        </w:rPr>
        <w:t xml:space="preserve"> i „dříve a jinde“</w:t>
      </w:r>
      <w:r w:rsidRPr="00AE6173">
        <w:rPr>
          <w:color w:val="000000"/>
          <w:sz w:val="24"/>
          <w:szCs w:val="24"/>
        </w:rPr>
        <w:t xml:space="preserve"> používány, bylo k nim přistupováno patrně tak, jak je dnes zřejmé</w:t>
      </w:r>
      <w:r w:rsidR="003402B1" w:rsidRPr="00AE6173">
        <w:rPr>
          <w:color w:val="000000"/>
          <w:sz w:val="24"/>
          <w:szCs w:val="24"/>
        </w:rPr>
        <w:t>, a to</w:t>
      </w:r>
      <w:r w:rsidR="00FC71C7" w:rsidRPr="00AE6173">
        <w:rPr>
          <w:color w:val="000000"/>
          <w:sz w:val="24"/>
          <w:szCs w:val="24"/>
        </w:rPr>
        <w:t xml:space="preserve"> v podstatě až do doby, kdy začaly přicházet informace o jejich možné neplatnosti</w:t>
      </w:r>
      <w:r w:rsidRPr="00AE6173">
        <w:rPr>
          <w:color w:val="000000"/>
          <w:sz w:val="24"/>
          <w:szCs w:val="24"/>
        </w:rPr>
        <w:t xml:space="preserve">. </w:t>
      </w:r>
      <w:r w:rsidR="00FC71C7" w:rsidRPr="00AE6173">
        <w:rPr>
          <w:color w:val="000000"/>
          <w:sz w:val="24"/>
          <w:szCs w:val="24"/>
        </w:rPr>
        <w:t>Navíc p</w:t>
      </w:r>
      <w:r w:rsidRPr="00AE6173">
        <w:rPr>
          <w:color w:val="000000"/>
          <w:sz w:val="24"/>
          <w:szCs w:val="24"/>
        </w:rPr>
        <w:t xml:space="preserve">okud byly tyto </w:t>
      </w:r>
      <w:r w:rsidR="00FC71C7" w:rsidRPr="00AE6173">
        <w:rPr>
          <w:color w:val="000000"/>
          <w:sz w:val="24"/>
          <w:szCs w:val="24"/>
        </w:rPr>
        <w:t>vzory smluv</w:t>
      </w:r>
      <w:r w:rsidRPr="00AE6173">
        <w:rPr>
          <w:color w:val="000000"/>
          <w:sz w:val="24"/>
          <w:szCs w:val="24"/>
        </w:rPr>
        <w:t xml:space="preserve"> používány i později, a to i po vzniku družstev, pak je třeba </w:t>
      </w:r>
      <w:r w:rsidR="00FC71C7" w:rsidRPr="00AE6173">
        <w:rPr>
          <w:color w:val="000000"/>
          <w:sz w:val="24"/>
          <w:szCs w:val="24"/>
        </w:rPr>
        <w:t xml:space="preserve">také </w:t>
      </w:r>
      <w:r w:rsidRPr="00AE6173">
        <w:rPr>
          <w:color w:val="000000"/>
          <w:sz w:val="24"/>
          <w:szCs w:val="24"/>
        </w:rPr>
        <w:t>vidět, že předmětné byty nebylo možno</w:t>
      </w:r>
      <w:r w:rsidR="00FC71C7" w:rsidRPr="00AE6173">
        <w:rPr>
          <w:color w:val="000000"/>
          <w:sz w:val="24"/>
          <w:szCs w:val="24"/>
        </w:rPr>
        <w:t xml:space="preserve"> převádět na jiné osoby, resp. práva k těmto bytům, ale bylo možno za určitých předem daných podmínek SMOL </w:t>
      </w:r>
      <w:r w:rsidR="00354FA0" w:rsidRPr="00AE6173">
        <w:rPr>
          <w:color w:val="000000"/>
          <w:sz w:val="24"/>
          <w:szCs w:val="24"/>
        </w:rPr>
        <w:t xml:space="preserve">prve </w:t>
      </w:r>
      <w:r w:rsidR="00FC71C7" w:rsidRPr="00AE6173">
        <w:rPr>
          <w:color w:val="000000"/>
          <w:sz w:val="24"/>
          <w:szCs w:val="24"/>
        </w:rPr>
        <w:t>změnit osobu nájemce po schválení v orgánech města a na základě takovéto změny pak byla uzavírána s novým nájemcem i „nová“ smlouva o smlouvě budoucí, avšak v podstatě ve stejném nebo obdobném znění jako byla smlouva s předchozím nájemcem, s kterým bylo prováděno vypořádání</w:t>
      </w:r>
      <w:r w:rsidR="00354FA0" w:rsidRPr="00AE6173">
        <w:rPr>
          <w:color w:val="000000"/>
          <w:sz w:val="24"/>
          <w:szCs w:val="24"/>
        </w:rPr>
        <w:t xml:space="preserve">. </w:t>
      </w:r>
      <w:r w:rsidR="00354FA0" w:rsidRPr="00AE6173">
        <w:rPr>
          <w:b/>
          <w:bCs/>
          <w:color w:val="000000"/>
          <w:sz w:val="24"/>
          <w:szCs w:val="24"/>
        </w:rPr>
        <w:t xml:space="preserve">Při uzavírání „nových“ smluv bylo však vycházeno z ujednání o právním nástupnictví ve smlouvě o smlouvě budoucí (obvykle </w:t>
      </w:r>
      <w:proofErr w:type="spellStart"/>
      <w:r w:rsidR="00354FA0" w:rsidRPr="00AE6173">
        <w:rPr>
          <w:b/>
          <w:bCs/>
          <w:color w:val="000000"/>
          <w:sz w:val="24"/>
          <w:szCs w:val="24"/>
        </w:rPr>
        <w:t>čl.XI</w:t>
      </w:r>
      <w:proofErr w:type="spellEnd"/>
      <w:r w:rsidR="00354FA0" w:rsidRPr="00AE6173">
        <w:rPr>
          <w:b/>
          <w:bCs/>
          <w:color w:val="000000"/>
          <w:sz w:val="24"/>
          <w:szCs w:val="24"/>
        </w:rPr>
        <w:t>. smlouvy), ve kterém byla ujednána za splnění určitých podmínek povinnost budoucího kupujícího „převést práva a povinností vyplývající z této smlouvy na nového nájemce..“, avšak toto není možno naplnit u smlouvy absolutně neplatné, když pro zjednodušení lze uvést, že nelze platně sjednat převod práv a povinností z absolutně neplatné smlouvy</w:t>
      </w:r>
      <w:r w:rsidR="00354FA0" w:rsidRPr="00AE6173">
        <w:rPr>
          <w:color w:val="000000"/>
          <w:sz w:val="24"/>
          <w:szCs w:val="24"/>
        </w:rPr>
        <w:t xml:space="preserve">. Taktéž ve stejném ustanovení je uvedeno velmi neurčité ujednání o možném přechodu práv na právnickou osobu založenou za účelem vlastnictví a správy bytového domu. Avšak není zřejmé, co je právní skutečností k „přechodu“ a samozřejmě nejen převod, ale i </w:t>
      </w:r>
      <w:r w:rsidR="00354FA0" w:rsidRPr="00011C8D">
        <w:rPr>
          <w:b/>
          <w:bCs/>
          <w:color w:val="000000"/>
          <w:sz w:val="24"/>
          <w:szCs w:val="24"/>
        </w:rPr>
        <w:t>přechod práv a povinností z absolutně neplatné smlouvy o smlouvě budoucí není právně možný</w:t>
      </w:r>
      <w:r w:rsidR="00354FA0" w:rsidRPr="00AE6173">
        <w:rPr>
          <w:color w:val="000000"/>
          <w:sz w:val="24"/>
          <w:szCs w:val="24"/>
        </w:rPr>
        <w:t>.</w:t>
      </w:r>
      <w:r w:rsidR="00FC71C7" w:rsidRPr="00AE6173">
        <w:rPr>
          <w:color w:val="000000"/>
          <w:sz w:val="24"/>
          <w:szCs w:val="24"/>
        </w:rPr>
        <w:t xml:space="preserve"> </w:t>
      </w:r>
    </w:p>
    <w:p w14:paraId="23F6015B" w14:textId="7B2864DF" w:rsidR="00357F04" w:rsidRPr="00AE6173" w:rsidRDefault="00354FA0" w:rsidP="000F0B40">
      <w:pPr>
        <w:autoSpaceDE w:val="0"/>
        <w:autoSpaceDN w:val="0"/>
        <w:adjustRightInd w:val="0"/>
        <w:jc w:val="both"/>
        <w:rPr>
          <w:color w:val="000000"/>
          <w:sz w:val="24"/>
          <w:szCs w:val="24"/>
        </w:rPr>
      </w:pPr>
      <w:r w:rsidRPr="00AE6173">
        <w:rPr>
          <w:color w:val="000000"/>
          <w:sz w:val="24"/>
          <w:szCs w:val="24"/>
        </w:rPr>
        <w:t>Je pravdou, že smlouvy byly uzavírány po dobu cca 20 let v podstatě ve stejném znění, resp</w:t>
      </w:r>
      <w:r w:rsidR="003402B1" w:rsidRPr="00AE6173">
        <w:rPr>
          <w:color w:val="000000"/>
          <w:sz w:val="24"/>
          <w:szCs w:val="24"/>
        </w:rPr>
        <w:t>.</w:t>
      </w:r>
      <w:r w:rsidRPr="00AE6173">
        <w:rPr>
          <w:color w:val="000000"/>
          <w:sz w:val="24"/>
          <w:szCs w:val="24"/>
        </w:rPr>
        <w:t xml:space="preserve"> v</w:t>
      </w:r>
      <w:r w:rsidR="003402B1" w:rsidRPr="00AE6173">
        <w:rPr>
          <w:color w:val="000000"/>
          <w:sz w:val="24"/>
          <w:szCs w:val="24"/>
        </w:rPr>
        <w:t xml:space="preserve"> mírně odlišném</w:t>
      </w:r>
      <w:r w:rsidRPr="00AE6173">
        <w:rPr>
          <w:color w:val="000000"/>
          <w:sz w:val="24"/>
          <w:szCs w:val="24"/>
        </w:rPr>
        <w:t xml:space="preserve"> z</w:t>
      </w:r>
      <w:r w:rsidR="003402B1" w:rsidRPr="00AE6173">
        <w:rPr>
          <w:color w:val="000000"/>
          <w:sz w:val="24"/>
          <w:szCs w:val="24"/>
        </w:rPr>
        <w:t>n</w:t>
      </w:r>
      <w:r w:rsidRPr="00AE6173">
        <w:rPr>
          <w:color w:val="000000"/>
          <w:sz w:val="24"/>
          <w:szCs w:val="24"/>
        </w:rPr>
        <w:t xml:space="preserve">ění </w:t>
      </w:r>
      <w:r w:rsidR="003402B1" w:rsidRPr="00AE6173">
        <w:rPr>
          <w:color w:val="000000"/>
          <w:sz w:val="24"/>
          <w:szCs w:val="24"/>
        </w:rPr>
        <w:t>vyplývající z toho, že tam původně ještě byla účastníkem firma „MERA nebo MNG“</w:t>
      </w:r>
      <w:r w:rsidRPr="00AE6173">
        <w:rPr>
          <w:color w:val="000000"/>
          <w:sz w:val="24"/>
          <w:szCs w:val="24"/>
        </w:rPr>
        <w:t xml:space="preserve">, </w:t>
      </w:r>
      <w:r w:rsidR="003402B1" w:rsidRPr="00AE6173">
        <w:rPr>
          <w:color w:val="000000"/>
          <w:sz w:val="24"/>
          <w:szCs w:val="24"/>
        </w:rPr>
        <w:t>a následně došlo k mírným změnám u smluv, kde</w:t>
      </w:r>
      <w:r w:rsidRPr="00AE6173">
        <w:rPr>
          <w:color w:val="000000"/>
          <w:sz w:val="24"/>
          <w:szCs w:val="24"/>
        </w:rPr>
        <w:t xml:space="preserve"> již bylo </w:t>
      </w:r>
      <w:r w:rsidR="003402B1" w:rsidRPr="00AE6173">
        <w:rPr>
          <w:color w:val="000000"/>
          <w:sz w:val="24"/>
          <w:szCs w:val="24"/>
        </w:rPr>
        <w:t xml:space="preserve">namísto těchto firem </w:t>
      </w:r>
      <w:r w:rsidRPr="00AE6173">
        <w:rPr>
          <w:color w:val="000000"/>
          <w:sz w:val="24"/>
          <w:szCs w:val="24"/>
        </w:rPr>
        <w:t>družstvo,</w:t>
      </w:r>
      <w:r w:rsidR="00011C8D">
        <w:rPr>
          <w:color w:val="000000"/>
          <w:sz w:val="24"/>
          <w:szCs w:val="24"/>
        </w:rPr>
        <w:t xml:space="preserve"> popř. s ohledem na vývoj legislativy či některých dalších změn,</w:t>
      </w:r>
      <w:r w:rsidRPr="00AE6173">
        <w:rPr>
          <w:color w:val="000000"/>
          <w:sz w:val="24"/>
          <w:szCs w:val="24"/>
        </w:rPr>
        <w:t xml:space="preserve"> </w:t>
      </w:r>
      <w:r w:rsidR="00842322" w:rsidRPr="00AE6173">
        <w:rPr>
          <w:color w:val="000000"/>
          <w:sz w:val="24"/>
          <w:szCs w:val="24"/>
        </w:rPr>
        <w:t>ale ke</w:t>
      </w:r>
      <w:r w:rsidR="00FC71C7" w:rsidRPr="00AE6173">
        <w:rPr>
          <w:color w:val="000000"/>
          <w:sz w:val="24"/>
          <w:szCs w:val="24"/>
        </w:rPr>
        <w:t xml:space="preserve"> zkoumání smluv po právní stránce</w:t>
      </w:r>
      <w:r w:rsidR="00842322" w:rsidRPr="00AE6173">
        <w:rPr>
          <w:color w:val="000000"/>
          <w:sz w:val="24"/>
          <w:szCs w:val="24"/>
        </w:rPr>
        <w:t xml:space="preserve"> se již</w:t>
      </w:r>
      <w:r w:rsidR="00FC71C7" w:rsidRPr="00AE6173">
        <w:rPr>
          <w:color w:val="000000"/>
          <w:sz w:val="24"/>
          <w:szCs w:val="24"/>
        </w:rPr>
        <w:t xml:space="preserve"> nikdo nevracel, a to ani</w:t>
      </w:r>
      <w:r w:rsidR="00842322" w:rsidRPr="00AE6173">
        <w:rPr>
          <w:color w:val="000000"/>
          <w:sz w:val="24"/>
          <w:szCs w:val="24"/>
        </w:rPr>
        <w:t xml:space="preserve"> SMOL, ani </w:t>
      </w:r>
      <w:r w:rsidR="00842322" w:rsidRPr="00AE6173">
        <w:rPr>
          <w:b/>
          <w:bCs/>
          <w:color w:val="000000"/>
          <w:sz w:val="24"/>
          <w:szCs w:val="24"/>
        </w:rPr>
        <w:t>družstvo, kterému byly smlouvy dávány k podpisu po schválení v orgánech SMOL, a koneckonců ani</w:t>
      </w:r>
      <w:r w:rsidR="00FC71C7" w:rsidRPr="00AE6173">
        <w:rPr>
          <w:b/>
          <w:bCs/>
          <w:color w:val="000000"/>
          <w:sz w:val="24"/>
          <w:szCs w:val="24"/>
        </w:rPr>
        <w:t xml:space="preserve"> zájemci o převod, ale byly brány</w:t>
      </w:r>
      <w:r w:rsidR="00842322" w:rsidRPr="00AE6173">
        <w:rPr>
          <w:b/>
          <w:bCs/>
          <w:color w:val="000000"/>
          <w:sz w:val="24"/>
          <w:szCs w:val="24"/>
        </w:rPr>
        <w:t xml:space="preserve"> „v dobré víře“</w:t>
      </w:r>
      <w:r w:rsidR="00FC71C7" w:rsidRPr="00AE6173">
        <w:rPr>
          <w:b/>
          <w:bCs/>
          <w:color w:val="000000"/>
          <w:sz w:val="24"/>
          <w:szCs w:val="24"/>
        </w:rPr>
        <w:t xml:space="preserve"> jako závazné v minulosti odsouhlasené vzory</w:t>
      </w:r>
      <w:r w:rsidR="00842322" w:rsidRPr="00AE6173">
        <w:rPr>
          <w:b/>
          <w:bCs/>
          <w:color w:val="000000"/>
          <w:sz w:val="24"/>
          <w:szCs w:val="24"/>
        </w:rPr>
        <w:t xml:space="preserve"> (několik let před vznikem družstev)</w:t>
      </w:r>
      <w:r w:rsidR="00FC71C7" w:rsidRPr="00AE6173">
        <w:rPr>
          <w:color w:val="000000"/>
          <w:sz w:val="24"/>
          <w:szCs w:val="24"/>
        </w:rPr>
        <w:t>, když koneckonců i nájemci vycházeli z toho, že jde v podstatě o formální převod práv k</w:t>
      </w:r>
      <w:r w:rsidR="00842322" w:rsidRPr="00AE6173">
        <w:rPr>
          <w:color w:val="000000"/>
          <w:sz w:val="24"/>
          <w:szCs w:val="24"/>
        </w:rPr>
        <w:t> </w:t>
      </w:r>
      <w:r w:rsidR="00FC71C7" w:rsidRPr="00AE6173">
        <w:rPr>
          <w:color w:val="000000"/>
          <w:sz w:val="24"/>
          <w:szCs w:val="24"/>
        </w:rPr>
        <w:t>bytu</w:t>
      </w:r>
      <w:r w:rsidR="00842322" w:rsidRPr="00AE6173">
        <w:rPr>
          <w:color w:val="000000"/>
          <w:sz w:val="24"/>
          <w:szCs w:val="24"/>
        </w:rPr>
        <w:t xml:space="preserve"> ve smyslu uvedeného ustanovení smlouvy</w:t>
      </w:r>
      <w:r w:rsidR="00FC71C7" w:rsidRPr="00AE6173">
        <w:rPr>
          <w:color w:val="000000"/>
          <w:sz w:val="24"/>
          <w:szCs w:val="24"/>
        </w:rPr>
        <w:t>, aniž by požadovali vypracování zcela nového textu smlouvy či vyvolání schvalovacího procesu včetně</w:t>
      </w:r>
      <w:r w:rsidR="00842322" w:rsidRPr="00AE6173">
        <w:rPr>
          <w:color w:val="000000"/>
          <w:sz w:val="24"/>
          <w:szCs w:val="24"/>
        </w:rPr>
        <w:t xml:space="preserve"> schválení v ZMO po řádném</w:t>
      </w:r>
      <w:r w:rsidR="00FC71C7" w:rsidRPr="00AE6173">
        <w:rPr>
          <w:color w:val="000000"/>
          <w:sz w:val="24"/>
          <w:szCs w:val="24"/>
        </w:rPr>
        <w:t xml:space="preserve"> uveřejnění</w:t>
      </w:r>
      <w:r w:rsidR="00842322" w:rsidRPr="00AE6173">
        <w:rPr>
          <w:color w:val="000000"/>
          <w:sz w:val="24"/>
          <w:szCs w:val="24"/>
        </w:rPr>
        <w:t xml:space="preserve"> atd.</w:t>
      </w:r>
      <w:r w:rsidR="00FC71C7" w:rsidRPr="00AE6173">
        <w:rPr>
          <w:color w:val="000000"/>
          <w:sz w:val="24"/>
          <w:szCs w:val="24"/>
        </w:rPr>
        <w:t>, a to i s ohledem na okolnosti takovýchto „převodů“</w:t>
      </w:r>
      <w:r w:rsidR="00842322" w:rsidRPr="00AE6173">
        <w:rPr>
          <w:color w:val="000000"/>
          <w:sz w:val="24"/>
          <w:szCs w:val="24"/>
        </w:rPr>
        <w:t xml:space="preserve"> mezi samotnými zájemci</w:t>
      </w:r>
      <w:r w:rsidR="00FC71C7" w:rsidRPr="00AE6173">
        <w:rPr>
          <w:color w:val="000000"/>
          <w:sz w:val="24"/>
          <w:szCs w:val="24"/>
        </w:rPr>
        <w:t xml:space="preserve">. </w:t>
      </w:r>
      <w:r w:rsidR="00540813">
        <w:rPr>
          <w:color w:val="000000"/>
          <w:sz w:val="24"/>
          <w:szCs w:val="24"/>
        </w:rPr>
        <w:t xml:space="preserve"> Stejně tak k tomu přistupoval</w:t>
      </w:r>
      <w:r w:rsidR="00011C8D">
        <w:rPr>
          <w:color w:val="000000"/>
          <w:sz w:val="24"/>
          <w:szCs w:val="24"/>
        </w:rPr>
        <w:t>y</w:t>
      </w:r>
      <w:r w:rsidR="00540813">
        <w:rPr>
          <w:color w:val="000000"/>
          <w:sz w:val="24"/>
          <w:szCs w:val="24"/>
        </w:rPr>
        <w:t xml:space="preserve"> i orgány města a družstva. </w:t>
      </w:r>
      <w:r w:rsidR="00FC71C7" w:rsidRPr="00AE6173">
        <w:rPr>
          <w:color w:val="000000"/>
          <w:sz w:val="24"/>
          <w:szCs w:val="24"/>
        </w:rPr>
        <w:t>Zkoumání této otázky i s odstupem času již problém nijak neřeší ani neposouvá a je třeba přihlédnout také k</w:t>
      </w:r>
      <w:r w:rsidR="00526567" w:rsidRPr="00AE6173">
        <w:rPr>
          <w:color w:val="000000"/>
          <w:sz w:val="24"/>
          <w:szCs w:val="24"/>
        </w:rPr>
        <w:t> </w:t>
      </w:r>
      <w:r w:rsidR="00FC71C7" w:rsidRPr="00AE6173">
        <w:rPr>
          <w:color w:val="000000"/>
          <w:sz w:val="24"/>
          <w:szCs w:val="24"/>
        </w:rPr>
        <w:t>vývoji</w:t>
      </w:r>
      <w:r w:rsidR="00526567" w:rsidRPr="00AE6173">
        <w:rPr>
          <w:color w:val="000000"/>
          <w:sz w:val="24"/>
          <w:szCs w:val="24"/>
        </w:rPr>
        <w:t xml:space="preserve"> legislativy, judikatury i právních názorů v uplynulých více než 20 letech.</w:t>
      </w:r>
    </w:p>
    <w:p w14:paraId="6A0FABD8" w14:textId="77777777" w:rsidR="00790F7E" w:rsidRPr="00AE6173" w:rsidRDefault="00790F7E" w:rsidP="00790F7E">
      <w:pPr>
        <w:jc w:val="both"/>
        <w:rPr>
          <w:sz w:val="24"/>
          <w:szCs w:val="24"/>
        </w:rPr>
      </w:pPr>
    </w:p>
    <w:p w14:paraId="2CE8D807" w14:textId="354F820C" w:rsidR="00790F7E" w:rsidRPr="00AE6173" w:rsidRDefault="00790F7E" w:rsidP="00790F7E">
      <w:pPr>
        <w:jc w:val="both"/>
        <w:rPr>
          <w:b/>
          <w:bCs/>
          <w:sz w:val="24"/>
          <w:szCs w:val="24"/>
        </w:rPr>
      </w:pPr>
      <w:r w:rsidRPr="00AE6173">
        <w:rPr>
          <w:sz w:val="24"/>
          <w:szCs w:val="24"/>
        </w:rPr>
        <w:t xml:space="preserve">Za této situace, </w:t>
      </w:r>
      <w:r w:rsidRPr="00AE6173">
        <w:rPr>
          <w:b/>
          <w:bCs/>
          <w:sz w:val="24"/>
          <w:szCs w:val="24"/>
        </w:rPr>
        <w:t xml:space="preserve">pokud by se nemělo dále </w:t>
      </w:r>
      <w:r w:rsidR="008A04E1" w:rsidRPr="00AE6173">
        <w:rPr>
          <w:b/>
          <w:bCs/>
          <w:sz w:val="24"/>
          <w:szCs w:val="24"/>
        </w:rPr>
        <w:t xml:space="preserve">pouze </w:t>
      </w:r>
      <w:r w:rsidRPr="00AE6173">
        <w:rPr>
          <w:b/>
          <w:bCs/>
          <w:sz w:val="24"/>
          <w:szCs w:val="24"/>
        </w:rPr>
        <w:t>vyčkávat na rozhodnutí soudu</w:t>
      </w:r>
      <w:r w:rsidR="00526567" w:rsidRPr="00AE6173">
        <w:rPr>
          <w:b/>
          <w:bCs/>
          <w:sz w:val="24"/>
          <w:szCs w:val="24"/>
        </w:rPr>
        <w:t xml:space="preserve"> v otázce platnosti či neplatnosti smluv o smlouvě budoucí</w:t>
      </w:r>
      <w:r w:rsidRPr="00AE6173">
        <w:rPr>
          <w:sz w:val="24"/>
          <w:szCs w:val="24"/>
        </w:rPr>
        <w:t>,</w:t>
      </w:r>
      <w:r w:rsidR="00EF6C37" w:rsidRPr="00AE6173">
        <w:rPr>
          <w:sz w:val="24"/>
          <w:szCs w:val="24"/>
        </w:rPr>
        <w:t xml:space="preserve"> jak by odpovídalo naposled přijatému rozhodnutí ZMO,</w:t>
      </w:r>
      <w:r w:rsidRPr="00AE6173">
        <w:rPr>
          <w:sz w:val="24"/>
          <w:szCs w:val="24"/>
        </w:rPr>
        <w:t xml:space="preserve"> </w:t>
      </w:r>
      <w:r w:rsidR="008A04E1" w:rsidRPr="00AE6173">
        <w:rPr>
          <w:b/>
          <w:bCs/>
          <w:sz w:val="24"/>
          <w:szCs w:val="24"/>
        </w:rPr>
        <w:t>je</w:t>
      </w:r>
      <w:r w:rsidRPr="00AE6173">
        <w:rPr>
          <w:b/>
          <w:bCs/>
          <w:sz w:val="24"/>
          <w:szCs w:val="24"/>
        </w:rPr>
        <w:t xml:space="preserve"> třeba</w:t>
      </w:r>
      <w:r w:rsidR="00EF6C37" w:rsidRPr="00AE6173">
        <w:rPr>
          <w:b/>
          <w:bCs/>
          <w:sz w:val="24"/>
          <w:szCs w:val="24"/>
        </w:rPr>
        <w:t xml:space="preserve"> z opatrnosti</w:t>
      </w:r>
      <w:r w:rsidRPr="00AE6173">
        <w:rPr>
          <w:b/>
          <w:bCs/>
          <w:sz w:val="24"/>
          <w:szCs w:val="24"/>
        </w:rPr>
        <w:t xml:space="preserve"> vycházet</w:t>
      </w:r>
      <w:r w:rsidR="00637D20">
        <w:rPr>
          <w:b/>
          <w:bCs/>
          <w:sz w:val="24"/>
          <w:szCs w:val="24"/>
        </w:rPr>
        <w:t xml:space="preserve"> v návaznosti i na Stanovisko</w:t>
      </w:r>
      <w:r w:rsidRPr="00AE6173">
        <w:rPr>
          <w:b/>
          <w:bCs/>
          <w:sz w:val="24"/>
          <w:szCs w:val="24"/>
        </w:rPr>
        <w:t xml:space="preserve"> z toho, že smlouvy o smlouvě budoucí jsou absolutně neplatné, a dále postupovat v souladu s doručeným Stanoviskem</w:t>
      </w:r>
      <w:r w:rsidR="00EF6C37" w:rsidRPr="00AE6173">
        <w:rPr>
          <w:b/>
          <w:bCs/>
          <w:sz w:val="24"/>
          <w:szCs w:val="24"/>
        </w:rPr>
        <w:t xml:space="preserve"> tří</w:t>
      </w:r>
      <w:r w:rsidRPr="00AE6173">
        <w:rPr>
          <w:b/>
          <w:bCs/>
          <w:sz w:val="24"/>
          <w:szCs w:val="24"/>
        </w:rPr>
        <w:t xml:space="preserve"> ministerstev, tj. zajistit </w:t>
      </w:r>
      <w:bookmarkStart w:id="5" w:name="_Hlk74461921"/>
      <w:r w:rsidRPr="00AE6173">
        <w:rPr>
          <w:b/>
          <w:bCs/>
          <w:sz w:val="24"/>
          <w:szCs w:val="24"/>
        </w:rPr>
        <w:t xml:space="preserve">vznik nového, na předchozí (neplatné) smlouvě nezávislého právního titulu </w:t>
      </w:r>
      <w:bookmarkEnd w:id="5"/>
      <w:r w:rsidRPr="00AE6173">
        <w:rPr>
          <w:b/>
          <w:bCs/>
          <w:sz w:val="24"/>
          <w:szCs w:val="24"/>
        </w:rPr>
        <w:t xml:space="preserve">za splnění požadavků podle § 38 odst.1, § </w:t>
      </w:r>
      <w:r w:rsidRPr="00AE6173">
        <w:rPr>
          <w:b/>
          <w:bCs/>
          <w:sz w:val="24"/>
          <w:szCs w:val="24"/>
        </w:rPr>
        <w:lastRenderedPageBreak/>
        <w:t xml:space="preserve">39 odst.1 a 2 a § 85 písm. a) zákona o obcích, včetně dodržení zásad uvedených ve Stanovisku pro uvážení výše a adekvátnosti odchylky od ceny obvyklé, které z hlediska hospodárnosti a účelnosti musí posoudit v rámci své samosprávné úvahy zastupitelstvo města, a toto řádně odůvodnit. </w:t>
      </w:r>
    </w:p>
    <w:p w14:paraId="358A7C77" w14:textId="1CD5B9B9" w:rsidR="00A62116" w:rsidRPr="00AE6173" w:rsidRDefault="00A62116" w:rsidP="00790F7E">
      <w:pPr>
        <w:jc w:val="both"/>
        <w:rPr>
          <w:sz w:val="24"/>
          <w:szCs w:val="24"/>
        </w:rPr>
      </w:pPr>
    </w:p>
    <w:p w14:paraId="4E42B58A" w14:textId="717C9CB6" w:rsidR="00A62116" w:rsidRPr="00637D20" w:rsidRDefault="00A62116" w:rsidP="00790F7E">
      <w:pPr>
        <w:jc w:val="both"/>
        <w:rPr>
          <w:sz w:val="24"/>
          <w:szCs w:val="24"/>
        </w:rPr>
      </w:pPr>
      <w:r w:rsidRPr="00AE6173">
        <w:rPr>
          <w:b/>
          <w:bCs/>
          <w:sz w:val="24"/>
          <w:szCs w:val="24"/>
        </w:rPr>
        <w:t xml:space="preserve">Stanovisko je třeba </w:t>
      </w:r>
      <w:proofErr w:type="spellStart"/>
      <w:r w:rsidRPr="00AE6173">
        <w:rPr>
          <w:b/>
          <w:bCs/>
          <w:sz w:val="24"/>
          <w:szCs w:val="24"/>
        </w:rPr>
        <w:t>výkládat</w:t>
      </w:r>
      <w:proofErr w:type="spellEnd"/>
      <w:r w:rsidRPr="00AE6173">
        <w:rPr>
          <w:b/>
          <w:bCs/>
          <w:sz w:val="24"/>
          <w:szCs w:val="24"/>
        </w:rPr>
        <w:t xml:space="preserve"> a aplikovat tak, jak je v něm uvedeno, jeho velmi zjednodušené výklady či aplikace mohou být zavádějící. Pokud by ministerstva chtěla vydat stanovisko ve smyslu, že i v případě neplatnosti smluv o smlouvě budoucích je možno uskutečnit převod zcela a bez dalšího za podmínek uvedených v neplatné smlouvě, pak by patrně </w:t>
      </w:r>
      <w:r w:rsidR="00F10362" w:rsidRPr="00AE6173">
        <w:rPr>
          <w:b/>
          <w:bCs/>
          <w:sz w:val="24"/>
          <w:szCs w:val="24"/>
        </w:rPr>
        <w:t>S</w:t>
      </w:r>
      <w:r w:rsidRPr="00AE6173">
        <w:rPr>
          <w:b/>
          <w:bCs/>
          <w:sz w:val="24"/>
          <w:szCs w:val="24"/>
        </w:rPr>
        <w:t xml:space="preserve">tanovisko znělo jinak. </w:t>
      </w:r>
      <w:r w:rsidRPr="00AE6173">
        <w:rPr>
          <w:sz w:val="24"/>
          <w:szCs w:val="24"/>
        </w:rPr>
        <w:t xml:space="preserve">Navíc je třeba vzít do úvahy, že se jedná pouze o stanovisko, tedy nikoliv o obecně závazný právní předpis, když i ze Stanoviska lze dovodit, že </w:t>
      </w:r>
      <w:r w:rsidRPr="00AE6173">
        <w:rPr>
          <w:b/>
          <w:bCs/>
          <w:sz w:val="24"/>
          <w:szCs w:val="24"/>
        </w:rPr>
        <w:t>odpovědnost za rozhodnutí zůstává na orgánech města.</w:t>
      </w:r>
      <w:r w:rsidR="00637D20">
        <w:rPr>
          <w:b/>
          <w:bCs/>
          <w:sz w:val="24"/>
          <w:szCs w:val="24"/>
        </w:rPr>
        <w:t xml:space="preserve"> Stanovisko nijak neřeší otázku „nebytových“ družstev</w:t>
      </w:r>
      <w:r w:rsidR="00637D20">
        <w:rPr>
          <w:sz w:val="24"/>
          <w:szCs w:val="24"/>
        </w:rPr>
        <w:t>, ač toto bylo ze strany SMOL požadováno v rámci projednání s ministerstvy a svazem obcí.</w:t>
      </w:r>
    </w:p>
    <w:p w14:paraId="10CFE741" w14:textId="12E76515" w:rsidR="005318CE" w:rsidRPr="00AE6173" w:rsidRDefault="005318CE" w:rsidP="00790F7E">
      <w:pPr>
        <w:jc w:val="both"/>
        <w:rPr>
          <w:sz w:val="24"/>
          <w:szCs w:val="24"/>
        </w:rPr>
      </w:pPr>
    </w:p>
    <w:p w14:paraId="521DA082" w14:textId="2B98EB77" w:rsidR="005318CE" w:rsidRPr="00AE6173" w:rsidRDefault="00EC2477" w:rsidP="00790F7E">
      <w:pPr>
        <w:jc w:val="both"/>
        <w:rPr>
          <w:sz w:val="24"/>
          <w:szCs w:val="24"/>
        </w:rPr>
      </w:pPr>
      <w:r w:rsidRPr="00AE6173">
        <w:rPr>
          <w:sz w:val="24"/>
          <w:szCs w:val="24"/>
        </w:rPr>
        <w:t>Pro rozhodování</w:t>
      </w:r>
      <w:r w:rsidR="00A62116" w:rsidRPr="00AE6173">
        <w:rPr>
          <w:sz w:val="24"/>
          <w:szCs w:val="24"/>
        </w:rPr>
        <w:t xml:space="preserve"> v souladu se Stanoviskem</w:t>
      </w:r>
      <w:r w:rsidRPr="00AE6173">
        <w:rPr>
          <w:sz w:val="24"/>
          <w:szCs w:val="24"/>
        </w:rPr>
        <w:t xml:space="preserve"> je třeba se zabývat uvedenými zákonnými ustanoveními zákona o obcích, zejména pak</w:t>
      </w:r>
    </w:p>
    <w:p w14:paraId="6517EA89" w14:textId="33D93A9D" w:rsidR="00EC2477" w:rsidRPr="00AE6173" w:rsidRDefault="00EC2477" w:rsidP="00790F7E">
      <w:pPr>
        <w:jc w:val="both"/>
        <w:rPr>
          <w:sz w:val="24"/>
          <w:szCs w:val="24"/>
        </w:rPr>
      </w:pPr>
    </w:p>
    <w:p w14:paraId="6B351701" w14:textId="56E0DE85" w:rsidR="00526567" w:rsidRPr="00AE6173" w:rsidRDefault="00EC2477" w:rsidP="00790F7E">
      <w:pPr>
        <w:jc w:val="both"/>
        <w:rPr>
          <w:color w:val="000000"/>
          <w:sz w:val="24"/>
          <w:szCs w:val="24"/>
        </w:rPr>
      </w:pPr>
      <w:r w:rsidRPr="00AE6173">
        <w:rPr>
          <w:color w:val="000000"/>
          <w:sz w:val="24"/>
          <w:szCs w:val="24"/>
        </w:rPr>
        <w:t xml:space="preserve"> § 38 odst.1 Majetek </w:t>
      </w:r>
      <w:bookmarkStart w:id="6" w:name="highlightHit_460"/>
      <w:bookmarkEnd w:id="6"/>
      <w:r w:rsidRPr="00AE6173">
        <w:rPr>
          <w:rStyle w:val="highlight-disabled"/>
          <w:color w:val="000000"/>
          <w:sz w:val="24"/>
          <w:szCs w:val="24"/>
        </w:rPr>
        <w:t>obce</w:t>
      </w:r>
      <w:r w:rsidRPr="00AE6173">
        <w:rPr>
          <w:color w:val="000000"/>
          <w:sz w:val="24"/>
          <w:szCs w:val="24"/>
        </w:rPr>
        <w:t> musí být využíván účelně a hospodárně v souladu s jejími zájmy a úkoly</w:t>
      </w:r>
      <w:r w:rsidR="00637D20">
        <w:rPr>
          <w:color w:val="000000"/>
          <w:sz w:val="24"/>
          <w:szCs w:val="24"/>
        </w:rPr>
        <w:t xml:space="preserve"> </w:t>
      </w:r>
      <w:r w:rsidRPr="00AE6173">
        <w:rPr>
          <w:color w:val="000000"/>
          <w:sz w:val="24"/>
          <w:szCs w:val="24"/>
        </w:rPr>
        <w:t>vyplývajícími ze </w:t>
      </w:r>
      <w:bookmarkStart w:id="7" w:name="highlightHit_461"/>
      <w:bookmarkEnd w:id="7"/>
      <w:r w:rsidRPr="00AE6173">
        <w:rPr>
          <w:rStyle w:val="highlight-disabled"/>
          <w:color w:val="000000"/>
          <w:sz w:val="24"/>
          <w:szCs w:val="24"/>
        </w:rPr>
        <w:t>zákonem</w:t>
      </w:r>
      <w:r w:rsidRPr="00AE6173">
        <w:rPr>
          <w:color w:val="000000"/>
          <w:sz w:val="24"/>
          <w:szCs w:val="24"/>
        </w:rPr>
        <w:t> vymezené působnosti. </w:t>
      </w:r>
      <w:bookmarkStart w:id="8" w:name="highlightHit_462"/>
      <w:bookmarkEnd w:id="8"/>
      <w:r w:rsidRPr="00AE6173">
        <w:rPr>
          <w:rStyle w:val="highlight-disabled"/>
          <w:color w:val="000000"/>
          <w:sz w:val="24"/>
          <w:szCs w:val="24"/>
        </w:rPr>
        <w:t>Obec</w:t>
      </w:r>
      <w:r w:rsidRPr="00AE6173">
        <w:rPr>
          <w:color w:val="000000"/>
          <w:sz w:val="24"/>
          <w:szCs w:val="24"/>
        </w:rPr>
        <w:t> je</w:t>
      </w:r>
      <w:r w:rsidR="00637D20">
        <w:rPr>
          <w:color w:val="000000"/>
          <w:sz w:val="24"/>
          <w:szCs w:val="24"/>
        </w:rPr>
        <w:t xml:space="preserve"> </w:t>
      </w:r>
      <w:r w:rsidRPr="00AE6173">
        <w:rPr>
          <w:color w:val="000000"/>
          <w:sz w:val="24"/>
          <w:szCs w:val="24"/>
        </w:rPr>
        <w:t>povinna pečovat </w:t>
      </w:r>
      <w:bookmarkStart w:id="9" w:name="highlightHit_463"/>
      <w:bookmarkEnd w:id="9"/>
      <w:r w:rsidRPr="00AE6173">
        <w:rPr>
          <w:rStyle w:val="highlight-disabled"/>
          <w:color w:val="000000"/>
          <w:sz w:val="24"/>
          <w:szCs w:val="24"/>
        </w:rPr>
        <w:t>o</w:t>
      </w:r>
      <w:r w:rsidRPr="00AE6173">
        <w:rPr>
          <w:color w:val="000000"/>
          <w:sz w:val="24"/>
          <w:szCs w:val="24"/>
        </w:rPr>
        <w:t> zachování a rozvoj svého majetku. Porušením povinností stanovených ve větě první a druhé není takové nakládání s majetkem </w:t>
      </w:r>
      <w:bookmarkStart w:id="10" w:name="highlightHit_464"/>
      <w:bookmarkEnd w:id="10"/>
      <w:r w:rsidRPr="00AE6173">
        <w:rPr>
          <w:rStyle w:val="highlight-disabled"/>
          <w:color w:val="000000"/>
          <w:sz w:val="24"/>
          <w:szCs w:val="24"/>
        </w:rPr>
        <w:t>obce</w:t>
      </w:r>
      <w:r w:rsidRPr="00AE6173">
        <w:rPr>
          <w:color w:val="000000"/>
          <w:sz w:val="24"/>
          <w:szCs w:val="24"/>
        </w:rPr>
        <w:t>, které sleduje jiný důležitý zájem </w:t>
      </w:r>
      <w:bookmarkStart w:id="11" w:name="highlightHit_465"/>
      <w:bookmarkEnd w:id="11"/>
      <w:r w:rsidRPr="00AE6173">
        <w:rPr>
          <w:rStyle w:val="highlight-disabled"/>
          <w:color w:val="000000"/>
          <w:sz w:val="24"/>
          <w:szCs w:val="24"/>
        </w:rPr>
        <w:t>obce</w:t>
      </w:r>
      <w:r w:rsidRPr="00AE6173">
        <w:rPr>
          <w:color w:val="000000"/>
          <w:sz w:val="24"/>
          <w:szCs w:val="24"/>
        </w:rPr>
        <w:t>, který je řádně odůvodněn.</w:t>
      </w:r>
    </w:p>
    <w:p w14:paraId="0D30E292" w14:textId="160EC3A8" w:rsidR="00EC2477" w:rsidRPr="00AE6173" w:rsidRDefault="00EC2477" w:rsidP="00790F7E">
      <w:pPr>
        <w:jc w:val="both"/>
        <w:rPr>
          <w:color w:val="000000"/>
          <w:sz w:val="24"/>
          <w:szCs w:val="24"/>
        </w:rPr>
      </w:pPr>
    </w:p>
    <w:p w14:paraId="4F74D27B" w14:textId="0BC58610" w:rsidR="00EC2477" w:rsidRDefault="00EC2477" w:rsidP="00790F7E">
      <w:pPr>
        <w:jc w:val="both"/>
        <w:rPr>
          <w:color w:val="000000"/>
          <w:sz w:val="24"/>
          <w:szCs w:val="24"/>
        </w:rPr>
      </w:pPr>
      <w:r w:rsidRPr="00AE6173">
        <w:rPr>
          <w:color w:val="000000"/>
          <w:sz w:val="24"/>
          <w:szCs w:val="24"/>
        </w:rPr>
        <w:t>§ 39 odst. 1 Záměr </w:t>
      </w:r>
      <w:bookmarkStart w:id="12" w:name="highlightHit_482"/>
      <w:bookmarkEnd w:id="12"/>
      <w:r w:rsidRPr="00AE6173">
        <w:rPr>
          <w:color w:val="000000"/>
          <w:sz w:val="24"/>
          <w:szCs w:val="24"/>
        </w:rPr>
        <w:t>obce prodat, směnit, darovat, pronajmout, propachtovat nebo vypůjčit hmotnou nemovitou věc nebo právo stavby anebo je přenechat jako výprosu a záměr </w:t>
      </w:r>
      <w:bookmarkStart w:id="13" w:name="highlightHit_483"/>
      <w:bookmarkEnd w:id="13"/>
      <w:r w:rsidRPr="00AE6173">
        <w:rPr>
          <w:color w:val="000000"/>
          <w:sz w:val="24"/>
          <w:szCs w:val="24"/>
        </w:rPr>
        <w:t>obce smluvně zřídit právo stavby k pozemku ve vlastnictví </w:t>
      </w:r>
      <w:bookmarkStart w:id="14" w:name="highlightHit_484"/>
      <w:bookmarkEnd w:id="14"/>
      <w:r w:rsidRPr="00AE6173">
        <w:rPr>
          <w:color w:val="000000"/>
          <w:sz w:val="24"/>
          <w:szCs w:val="24"/>
        </w:rPr>
        <w:t>obce </w:t>
      </w:r>
      <w:bookmarkStart w:id="15" w:name="highlightHit_485"/>
      <w:bookmarkEnd w:id="15"/>
      <w:r w:rsidRPr="00AE6173">
        <w:rPr>
          <w:color w:val="000000"/>
          <w:sz w:val="24"/>
          <w:szCs w:val="24"/>
        </w:rPr>
        <w:t>obec zveřejní po dobu nejméně 15 dnů před rozhodnutím v příslušném orgánu </w:t>
      </w:r>
      <w:bookmarkStart w:id="16" w:name="highlightHit_486"/>
      <w:bookmarkEnd w:id="16"/>
      <w:r w:rsidRPr="00AE6173">
        <w:rPr>
          <w:color w:val="000000"/>
          <w:sz w:val="24"/>
          <w:szCs w:val="24"/>
        </w:rPr>
        <w:t>obce vyvěšením na úřední desce</w:t>
      </w:r>
      <w:hyperlink r:id="rId9" w:tooltip="Poznámka" w:history="1">
        <w:r w:rsidRPr="00AE6173">
          <w:rPr>
            <w:color w:val="000000"/>
            <w:sz w:val="24"/>
            <w:szCs w:val="24"/>
            <w:u w:val="single"/>
            <w:vertAlign w:val="superscript"/>
          </w:rPr>
          <w:t>3b</w:t>
        </w:r>
      </w:hyperlink>
      <w:r w:rsidRPr="00AE6173">
        <w:rPr>
          <w:color w:val="000000"/>
          <w:sz w:val="24"/>
          <w:szCs w:val="24"/>
        </w:rPr>
        <w:t> obecního úřadu, aby se k němu mohli zájemci vyjádřit a předložit své nabídky. Záměr může </w:t>
      </w:r>
      <w:bookmarkStart w:id="17" w:name="highlightHit_487"/>
      <w:bookmarkEnd w:id="17"/>
      <w:r w:rsidRPr="00AE6173">
        <w:rPr>
          <w:color w:val="000000"/>
          <w:sz w:val="24"/>
          <w:szCs w:val="24"/>
        </w:rPr>
        <w:t>obec též zveřejnit způsobem v místě obvyklým. Pokud </w:t>
      </w:r>
      <w:bookmarkStart w:id="18" w:name="highlightHit_488"/>
      <w:bookmarkEnd w:id="18"/>
      <w:r w:rsidRPr="00AE6173">
        <w:rPr>
          <w:color w:val="000000"/>
          <w:sz w:val="24"/>
          <w:szCs w:val="24"/>
        </w:rPr>
        <w:t>obec záměr nezveřejní, je právní jednání neplatné. Nemovitá věc se v záměru označí údaji podle zvláštního zákona</w:t>
      </w:r>
      <w:hyperlink r:id="rId10" w:tooltip="Poznámka" w:history="1">
        <w:r w:rsidRPr="00AE6173">
          <w:rPr>
            <w:color w:val="000000"/>
            <w:sz w:val="24"/>
            <w:szCs w:val="24"/>
            <w:u w:val="single"/>
            <w:vertAlign w:val="superscript"/>
          </w:rPr>
          <w:t>15a</w:t>
        </w:r>
      </w:hyperlink>
      <w:r w:rsidRPr="00AE6173">
        <w:rPr>
          <w:color w:val="000000"/>
          <w:sz w:val="24"/>
          <w:szCs w:val="24"/>
        </w:rPr>
        <w:t> platnými ke dni zveřejnění záměru.</w:t>
      </w:r>
    </w:p>
    <w:p w14:paraId="33B4BCF3" w14:textId="77777777" w:rsidR="00637D20" w:rsidRPr="00AE6173" w:rsidRDefault="00637D20" w:rsidP="00790F7E">
      <w:pPr>
        <w:jc w:val="both"/>
        <w:rPr>
          <w:color w:val="000000"/>
          <w:sz w:val="24"/>
          <w:szCs w:val="24"/>
        </w:rPr>
      </w:pPr>
    </w:p>
    <w:p w14:paraId="718F50B2" w14:textId="0A302426" w:rsidR="00EC2477" w:rsidRPr="00AE6173" w:rsidRDefault="00EC2477" w:rsidP="00790F7E">
      <w:pPr>
        <w:jc w:val="both"/>
        <w:rPr>
          <w:sz w:val="24"/>
          <w:szCs w:val="24"/>
        </w:rPr>
      </w:pPr>
      <w:r w:rsidRPr="00AE6173">
        <w:rPr>
          <w:color w:val="000000"/>
          <w:sz w:val="24"/>
          <w:szCs w:val="24"/>
        </w:rPr>
        <w:t>§ 39 odst.2 Při úplatném převodu majetku se cena sjednává zpravidla ve výši, která je v daném místě a čase obvyklá, nejde-li </w:t>
      </w:r>
      <w:bookmarkStart w:id="19" w:name="highlightHit_489"/>
      <w:bookmarkEnd w:id="19"/>
      <w:r w:rsidRPr="00AE6173">
        <w:rPr>
          <w:rStyle w:val="highlight-disabled"/>
          <w:color w:val="000000"/>
          <w:sz w:val="24"/>
          <w:szCs w:val="24"/>
        </w:rPr>
        <w:t>o</w:t>
      </w:r>
      <w:r w:rsidRPr="00AE6173">
        <w:rPr>
          <w:color w:val="000000"/>
          <w:sz w:val="24"/>
          <w:szCs w:val="24"/>
        </w:rPr>
        <w:t> cenu regulovanou státem. Odchylka od ceny obvyklé musí být zdůvodněna, jde-li </w:t>
      </w:r>
      <w:bookmarkStart w:id="20" w:name="highlightHit_490"/>
      <w:bookmarkEnd w:id="20"/>
      <w:r w:rsidRPr="00AE6173">
        <w:rPr>
          <w:rStyle w:val="highlight-disabled"/>
          <w:color w:val="000000"/>
          <w:sz w:val="24"/>
          <w:szCs w:val="24"/>
        </w:rPr>
        <w:t>o</w:t>
      </w:r>
      <w:r w:rsidRPr="00AE6173">
        <w:rPr>
          <w:color w:val="000000"/>
          <w:sz w:val="24"/>
          <w:szCs w:val="24"/>
        </w:rPr>
        <w:t> cenu nižší než obvyklou. Není-li odchylka od ceny obvyklé zdůvodněna, je právní jednání neplatné.</w:t>
      </w:r>
    </w:p>
    <w:p w14:paraId="6501A56E" w14:textId="77777777" w:rsidR="00526567" w:rsidRPr="00AE6173" w:rsidRDefault="00526567" w:rsidP="00790F7E">
      <w:pPr>
        <w:jc w:val="both"/>
        <w:rPr>
          <w:sz w:val="24"/>
          <w:szCs w:val="24"/>
        </w:rPr>
      </w:pPr>
    </w:p>
    <w:p w14:paraId="00F5089B" w14:textId="4EE9FA37" w:rsidR="00F10362" w:rsidRPr="00AE6173" w:rsidRDefault="00EC2477" w:rsidP="00790F7E">
      <w:pPr>
        <w:jc w:val="both"/>
        <w:rPr>
          <w:b/>
          <w:bCs/>
          <w:sz w:val="24"/>
          <w:szCs w:val="24"/>
        </w:rPr>
      </w:pPr>
      <w:r w:rsidRPr="00AE6173">
        <w:rPr>
          <w:b/>
          <w:bCs/>
          <w:sz w:val="24"/>
          <w:szCs w:val="24"/>
        </w:rPr>
        <w:t>Naplnění těchto ustanovení</w:t>
      </w:r>
      <w:r w:rsidR="003402B1" w:rsidRPr="00AE6173">
        <w:rPr>
          <w:b/>
          <w:bCs/>
          <w:sz w:val="24"/>
          <w:szCs w:val="24"/>
        </w:rPr>
        <w:t xml:space="preserve"> zákona obcích</w:t>
      </w:r>
      <w:r w:rsidR="00CB2124" w:rsidRPr="00AE6173">
        <w:rPr>
          <w:b/>
          <w:bCs/>
          <w:sz w:val="24"/>
          <w:szCs w:val="24"/>
        </w:rPr>
        <w:t xml:space="preserve"> </w:t>
      </w:r>
      <w:r w:rsidR="00F10362" w:rsidRPr="00AE6173">
        <w:rPr>
          <w:b/>
          <w:bCs/>
          <w:sz w:val="24"/>
          <w:szCs w:val="24"/>
        </w:rPr>
        <w:t xml:space="preserve">pro </w:t>
      </w:r>
      <w:r w:rsidR="00CB2124" w:rsidRPr="00AE6173">
        <w:rPr>
          <w:b/>
          <w:bCs/>
          <w:sz w:val="24"/>
          <w:szCs w:val="24"/>
        </w:rPr>
        <w:t xml:space="preserve">vznik </w:t>
      </w:r>
      <w:r w:rsidR="00F10362" w:rsidRPr="00AE6173">
        <w:rPr>
          <w:b/>
          <w:bCs/>
          <w:sz w:val="24"/>
          <w:szCs w:val="24"/>
        </w:rPr>
        <w:t xml:space="preserve">požadovaného </w:t>
      </w:r>
      <w:r w:rsidR="00CB2124" w:rsidRPr="00AE6173">
        <w:rPr>
          <w:b/>
          <w:bCs/>
          <w:sz w:val="24"/>
          <w:szCs w:val="24"/>
        </w:rPr>
        <w:t>nového na předchozí (neplatné) smlouvě nezávislého právního titulu</w:t>
      </w:r>
      <w:r w:rsidRPr="00AE6173">
        <w:rPr>
          <w:b/>
          <w:bCs/>
          <w:sz w:val="24"/>
          <w:szCs w:val="24"/>
        </w:rPr>
        <w:t xml:space="preserve"> je </w:t>
      </w:r>
      <w:r w:rsidR="00A62116" w:rsidRPr="00AE6173">
        <w:rPr>
          <w:b/>
          <w:bCs/>
          <w:sz w:val="24"/>
          <w:szCs w:val="24"/>
        </w:rPr>
        <w:t xml:space="preserve">v podstatě běžným postupem při majetkoprávních úkonech SMOL, avšak s jednou podstatnou </w:t>
      </w:r>
      <w:r w:rsidR="00CB2124" w:rsidRPr="00AE6173">
        <w:rPr>
          <w:b/>
          <w:bCs/>
          <w:sz w:val="24"/>
          <w:szCs w:val="24"/>
        </w:rPr>
        <w:t>podmínkou</w:t>
      </w:r>
      <w:r w:rsidR="00A62116" w:rsidRPr="00AE6173">
        <w:rPr>
          <w:b/>
          <w:bCs/>
          <w:sz w:val="24"/>
          <w:szCs w:val="24"/>
        </w:rPr>
        <w:t xml:space="preserve"> – pokud se tak děje za cenu v daném místě a čase obvyklou. </w:t>
      </w:r>
    </w:p>
    <w:p w14:paraId="6DF037D3" w14:textId="77777777" w:rsidR="00F10362" w:rsidRPr="00AE6173" w:rsidRDefault="00F10362" w:rsidP="00790F7E">
      <w:pPr>
        <w:jc w:val="both"/>
        <w:rPr>
          <w:sz w:val="24"/>
          <w:szCs w:val="24"/>
        </w:rPr>
      </w:pPr>
    </w:p>
    <w:p w14:paraId="45092AC1" w14:textId="339A924A" w:rsidR="00CB2124" w:rsidRPr="00637D20" w:rsidRDefault="00CB2124" w:rsidP="00790F7E">
      <w:pPr>
        <w:jc w:val="both"/>
        <w:rPr>
          <w:b/>
          <w:bCs/>
          <w:sz w:val="24"/>
          <w:szCs w:val="24"/>
        </w:rPr>
      </w:pPr>
      <w:r w:rsidRPr="00AE6173">
        <w:rPr>
          <w:sz w:val="24"/>
          <w:szCs w:val="24"/>
        </w:rPr>
        <w:t xml:space="preserve">Pokud tomu tak není a </w:t>
      </w:r>
      <w:r w:rsidRPr="00AE6173">
        <w:rPr>
          <w:b/>
          <w:bCs/>
          <w:sz w:val="24"/>
          <w:szCs w:val="24"/>
        </w:rPr>
        <w:t xml:space="preserve">k převodu má dojít za jinou nižší cenu, je třeba odchylku od ceny obvyklé odůvodnit, </w:t>
      </w:r>
      <w:r w:rsidRPr="00AE6173">
        <w:rPr>
          <w:sz w:val="24"/>
          <w:szCs w:val="24"/>
        </w:rPr>
        <w:t xml:space="preserve">tj. i dle judikatury nikoliv pouze odůvodňovat, a </w:t>
      </w:r>
      <w:r w:rsidRPr="00637D20">
        <w:rPr>
          <w:b/>
          <w:bCs/>
          <w:sz w:val="24"/>
          <w:szCs w:val="24"/>
        </w:rPr>
        <w:t xml:space="preserve">to pod sankcí neplatnosti takového právního jednání přímo ze zákona. </w:t>
      </w:r>
    </w:p>
    <w:p w14:paraId="4BEAE571" w14:textId="0D71019C" w:rsidR="00F10362" w:rsidRPr="00AE6173" w:rsidRDefault="00F10362" w:rsidP="00790F7E">
      <w:pPr>
        <w:jc w:val="both"/>
        <w:rPr>
          <w:sz w:val="24"/>
          <w:szCs w:val="24"/>
        </w:rPr>
      </w:pPr>
    </w:p>
    <w:p w14:paraId="4357842E" w14:textId="7330E69F" w:rsidR="00F10362" w:rsidRPr="00AE6173" w:rsidRDefault="00F10362" w:rsidP="00790F7E">
      <w:pPr>
        <w:jc w:val="both"/>
        <w:rPr>
          <w:b/>
          <w:bCs/>
          <w:sz w:val="24"/>
          <w:szCs w:val="24"/>
        </w:rPr>
      </w:pPr>
      <w:r w:rsidRPr="00AE6173">
        <w:rPr>
          <w:sz w:val="24"/>
          <w:szCs w:val="24"/>
        </w:rPr>
        <w:t xml:space="preserve">Navíc toto </w:t>
      </w:r>
      <w:r w:rsidRPr="00AE6173">
        <w:rPr>
          <w:b/>
          <w:bCs/>
          <w:sz w:val="24"/>
          <w:szCs w:val="24"/>
        </w:rPr>
        <w:t>odůvodnění dle citovaného § 38 odst.1 musí sledovat řádně odůvodněný důležitý zájem obce.</w:t>
      </w:r>
    </w:p>
    <w:p w14:paraId="360C5394" w14:textId="11EF2B50" w:rsidR="00F10362" w:rsidRPr="00AE6173" w:rsidRDefault="00F10362" w:rsidP="00790F7E">
      <w:pPr>
        <w:jc w:val="both"/>
        <w:rPr>
          <w:sz w:val="24"/>
          <w:szCs w:val="24"/>
        </w:rPr>
      </w:pPr>
    </w:p>
    <w:p w14:paraId="1F5D47AC" w14:textId="08F5DFEC" w:rsidR="00F10362" w:rsidRPr="00AE6173" w:rsidRDefault="00F10362" w:rsidP="00790F7E">
      <w:pPr>
        <w:jc w:val="both"/>
        <w:rPr>
          <w:b/>
          <w:bCs/>
          <w:sz w:val="24"/>
          <w:szCs w:val="24"/>
        </w:rPr>
      </w:pPr>
      <w:r w:rsidRPr="00AE6173">
        <w:rPr>
          <w:b/>
          <w:bCs/>
          <w:sz w:val="24"/>
          <w:szCs w:val="24"/>
        </w:rPr>
        <w:lastRenderedPageBreak/>
        <w:t xml:space="preserve">Stanovisko </w:t>
      </w:r>
      <w:r w:rsidRPr="00AE6173">
        <w:rPr>
          <w:sz w:val="24"/>
          <w:szCs w:val="24"/>
        </w:rPr>
        <w:t xml:space="preserve">tří ministerstev v zásadě napomáhá aplikaci shora uvedených ustanovení v tom směru, že v podstatě výslovně </w:t>
      </w:r>
      <w:r w:rsidRPr="00AE6173">
        <w:rPr>
          <w:b/>
          <w:bCs/>
          <w:sz w:val="24"/>
          <w:szCs w:val="24"/>
        </w:rPr>
        <w:t xml:space="preserve">i pro případ neplatné smlouvy o smlouvě budoucí potvrzuje možnost převodu předmětných bytů a naznačuje možné odůvodnění takového převodu za cenu s odchylkou od ceny obvyklé, a to mimo jiné na principu respektování legitimního očekávání plynoucího ze sjednaných závazků a jejich naplnění při současném naplnění požadavků stanovených zákonem o obcích, zejména požadavku péče řádného hospodáře dle § 38 odst.1 zákona o obcích. </w:t>
      </w:r>
    </w:p>
    <w:p w14:paraId="5B9C1D93" w14:textId="0F277D20" w:rsidR="00E85EB2" w:rsidRPr="00AE6173" w:rsidRDefault="00E85EB2" w:rsidP="00790F7E">
      <w:pPr>
        <w:jc w:val="both"/>
        <w:rPr>
          <w:sz w:val="24"/>
          <w:szCs w:val="24"/>
        </w:rPr>
      </w:pPr>
    </w:p>
    <w:p w14:paraId="27F97235" w14:textId="37C18567" w:rsidR="00E85EB2" w:rsidRDefault="00E85EB2" w:rsidP="00790F7E">
      <w:pPr>
        <w:jc w:val="both"/>
        <w:rPr>
          <w:sz w:val="24"/>
          <w:szCs w:val="24"/>
        </w:rPr>
      </w:pPr>
      <w:r w:rsidRPr="00AE6173">
        <w:rPr>
          <w:sz w:val="24"/>
          <w:szCs w:val="24"/>
        </w:rPr>
        <w:t>V </w:t>
      </w:r>
      <w:proofErr w:type="spellStart"/>
      <w:r w:rsidRPr="00AE6173">
        <w:rPr>
          <w:sz w:val="24"/>
          <w:szCs w:val="24"/>
        </w:rPr>
        <w:t>čl.III</w:t>
      </w:r>
      <w:proofErr w:type="spellEnd"/>
      <w:r w:rsidRPr="00AE6173">
        <w:rPr>
          <w:sz w:val="24"/>
          <w:szCs w:val="24"/>
        </w:rPr>
        <w:t xml:space="preserve">. Stanoviska tří ministerstev je pak uvedeno, že má-li dojít k převodu za „zvýhodněných podmínek“, musí obec odůvodnit dispozici za nižší než obvyklou cenu s tím, že </w:t>
      </w:r>
      <w:r w:rsidRPr="00AE6173">
        <w:rPr>
          <w:b/>
          <w:bCs/>
          <w:sz w:val="24"/>
          <w:szCs w:val="24"/>
        </w:rPr>
        <w:t>při odůvodnění by měla obec vycházet zejména z okolností týkajících se (neplatného) uzavření původní smlouvy, a dalších skutečností, které obec považuje s ohledem na danou situaci za relevantní</w:t>
      </w:r>
      <w:r w:rsidRPr="00AE6173">
        <w:rPr>
          <w:sz w:val="24"/>
          <w:szCs w:val="24"/>
        </w:rPr>
        <w:t xml:space="preserve">. </w:t>
      </w:r>
      <w:r w:rsidRPr="00AE6173">
        <w:rPr>
          <w:b/>
          <w:bCs/>
          <w:sz w:val="24"/>
          <w:szCs w:val="24"/>
        </w:rPr>
        <w:t>Výši a adekvátnost této odchylky z hlediska hospodárnosti a účelnosti musí posoudit v rámci své samosprávné úvahy sama obec. Při rozhodování by obec měla vycházet z níže uvedených zásad</w:t>
      </w:r>
      <w:r w:rsidRPr="00AE6173">
        <w:rPr>
          <w:sz w:val="24"/>
          <w:szCs w:val="24"/>
        </w:rPr>
        <w:t>, které jsou podrobně uvedeny ve Stanovisku, avšak je lze zkráceně pro účely důvodové zprávy shrnout takto:</w:t>
      </w:r>
    </w:p>
    <w:p w14:paraId="16279311" w14:textId="77777777" w:rsidR="00637D20" w:rsidRPr="00AE6173" w:rsidRDefault="00637D20" w:rsidP="00790F7E">
      <w:pPr>
        <w:jc w:val="both"/>
        <w:rPr>
          <w:sz w:val="24"/>
          <w:szCs w:val="24"/>
        </w:rPr>
      </w:pPr>
    </w:p>
    <w:p w14:paraId="187F024D" w14:textId="77777777" w:rsidR="00E85EB2" w:rsidRPr="00AE6173" w:rsidRDefault="00E85EB2" w:rsidP="00790F7E">
      <w:pPr>
        <w:jc w:val="both"/>
        <w:rPr>
          <w:sz w:val="24"/>
          <w:szCs w:val="24"/>
        </w:rPr>
      </w:pPr>
      <w:r w:rsidRPr="00AE6173">
        <w:rPr>
          <w:sz w:val="24"/>
          <w:szCs w:val="24"/>
        </w:rPr>
        <w:sym w:font="Symbol" w:char="F0B7"/>
      </w:r>
      <w:r w:rsidRPr="00AE6173">
        <w:rPr>
          <w:sz w:val="24"/>
          <w:szCs w:val="24"/>
        </w:rPr>
        <w:t xml:space="preserve"> Povinnost obce řádně hospodařit se svým majetkem nelze kategoricky a bez dalšího vázat pouze na nejvyšší nabídku. Ekonomicky méně výhodná dispozice obce však musí vycházet z odůvodnitelného (legitimního) důvodu majícího základ v plnění úkolů obce v samostatné působnosti</w:t>
      </w:r>
    </w:p>
    <w:p w14:paraId="10B2ED3B" w14:textId="1C71221F" w:rsidR="00E85EB2" w:rsidRPr="00AE6173" w:rsidRDefault="00E85EB2" w:rsidP="00790F7E">
      <w:pPr>
        <w:jc w:val="both"/>
        <w:rPr>
          <w:sz w:val="24"/>
          <w:szCs w:val="24"/>
        </w:rPr>
      </w:pPr>
      <w:r w:rsidRPr="00AE6173">
        <w:rPr>
          <w:sz w:val="24"/>
          <w:szCs w:val="24"/>
        </w:rPr>
        <w:t xml:space="preserve"> </w:t>
      </w:r>
      <w:r w:rsidRPr="00AE6173">
        <w:rPr>
          <w:sz w:val="24"/>
          <w:szCs w:val="24"/>
        </w:rPr>
        <w:sym w:font="Symbol" w:char="F0B7"/>
      </w:r>
      <w:r w:rsidRPr="00AE6173">
        <w:rPr>
          <w:sz w:val="24"/>
          <w:szCs w:val="24"/>
        </w:rPr>
        <w:t xml:space="preserve"> V obecné rovině lze akceptovat odůvodnění jiným důležitým zájmem obce spočívajícím v uspokojování bytových potřeb nabyvatele tohoto majetku, kteří po dobu vázanosti dotačních podmínek </w:t>
      </w:r>
      <w:r w:rsidRPr="00AE6173">
        <w:rPr>
          <w:b/>
          <w:bCs/>
          <w:sz w:val="24"/>
          <w:szCs w:val="24"/>
        </w:rPr>
        <w:t>byli v očekávání naplnění závazku obce</w:t>
      </w:r>
      <w:r w:rsidR="00315D05" w:rsidRPr="00AE6173">
        <w:rPr>
          <w:b/>
          <w:bCs/>
          <w:sz w:val="24"/>
          <w:szCs w:val="24"/>
        </w:rPr>
        <w:t xml:space="preserve">. </w:t>
      </w:r>
      <w:r w:rsidRPr="00AE6173">
        <w:rPr>
          <w:b/>
          <w:bCs/>
          <w:sz w:val="24"/>
          <w:szCs w:val="24"/>
        </w:rPr>
        <w:t>Tento důležitý zájem spolu s posouzením konkrétních okolností konkrétního případu a vložené investice budoucích nabyvatelů na výstavbu jednotlivých předmětných bytových domů a bytů</w:t>
      </w:r>
      <w:r w:rsidRPr="00AE6173">
        <w:rPr>
          <w:sz w:val="24"/>
          <w:szCs w:val="24"/>
        </w:rPr>
        <w:t xml:space="preserve"> může zohlednit územní samosprávný celek v rozhodnutí o dispozici se svým majetkem.</w:t>
      </w:r>
    </w:p>
    <w:p w14:paraId="597EC9C8" w14:textId="5ABD1849" w:rsidR="00E85EB2" w:rsidRPr="00AE6173" w:rsidRDefault="00E85EB2" w:rsidP="00790F7E">
      <w:pPr>
        <w:jc w:val="both"/>
        <w:rPr>
          <w:sz w:val="24"/>
          <w:szCs w:val="24"/>
        </w:rPr>
      </w:pPr>
      <w:r w:rsidRPr="00AE6173">
        <w:rPr>
          <w:sz w:val="24"/>
          <w:szCs w:val="24"/>
        </w:rPr>
        <w:t xml:space="preserve"> </w:t>
      </w:r>
      <w:r w:rsidRPr="00AE6173">
        <w:rPr>
          <w:sz w:val="24"/>
          <w:szCs w:val="24"/>
        </w:rPr>
        <w:sym w:font="Symbol" w:char="F0B7"/>
      </w:r>
      <w:r w:rsidRPr="00AE6173">
        <w:rPr>
          <w:sz w:val="24"/>
          <w:szCs w:val="24"/>
        </w:rPr>
        <w:t xml:space="preserve"> „Ekonomická ztráta“ přijetím nižší než ekonomicky nejvhodnější nabídky </w:t>
      </w:r>
      <w:r w:rsidRPr="00AE6173">
        <w:rPr>
          <w:b/>
          <w:bCs/>
          <w:sz w:val="24"/>
          <w:szCs w:val="24"/>
        </w:rPr>
        <w:t>nesmí být ve zcela zjevném nepoměru k obcí sledovanému mimoekonomickému přínosu</w:t>
      </w:r>
      <w:r w:rsidRPr="00AE6173">
        <w:rPr>
          <w:sz w:val="24"/>
          <w:szCs w:val="24"/>
        </w:rPr>
        <w:t xml:space="preserve">, avšak obec je povinna náležitým způsobem a s co největší pečlivostí zvážit všechny okolnosti pro přijetí ekonomicky méně výhodné nabídky a své rozhodnutí řádně odůvodnit konkrétními okolnostmi. </w:t>
      </w:r>
    </w:p>
    <w:p w14:paraId="607C0675" w14:textId="23598FC6" w:rsidR="00E85EB2" w:rsidRPr="00AE6173" w:rsidRDefault="00E85EB2" w:rsidP="00790F7E">
      <w:pPr>
        <w:jc w:val="both"/>
        <w:rPr>
          <w:sz w:val="24"/>
          <w:szCs w:val="24"/>
        </w:rPr>
      </w:pPr>
      <w:r w:rsidRPr="00AE6173">
        <w:rPr>
          <w:sz w:val="24"/>
          <w:szCs w:val="24"/>
        </w:rPr>
        <w:sym w:font="Symbol" w:char="F0B7"/>
      </w:r>
      <w:r w:rsidRPr="00AE6173">
        <w:rPr>
          <w:sz w:val="24"/>
          <w:szCs w:val="24"/>
        </w:rPr>
        <w:t xml:space="preserve"> </w:t>
      </w:r>
      <w:r w:rsidRPr="00AE6173">
        <w:rPr>
          <w:b/>
          <w:bCs/>
          <w:sz w:val="24"/>
          <w:szCs w:val="24"/>
        </w:rPr>
        <w:t>Konkrétní výše odchylky od ceny obvyklé ve smyslu zákona o obcích není zákonem výslovně limitována. Nicméně, musí být řádně odůvodněna a z odůvodnění musí vyplývat, že je sledován jiný důležitý zájem.</w:t>
      </w:r>
      <w:r w:rsidRPr="00AE6173">
        <w:rPr>
          <w:sz w:val="24"/>
          <w:szCs w:val="24"/>
        </w:rPr>
        <w:t xml:space="preserve"> </w:t>
      </w:r>
    </w:p>
    <w:p w14:paraId="709F7036" w14:textId="2FA0B83C" w:rsidR="00E85EB2" w:rsidRPr="00AE6173" w:rsidRDefault="00E85EB2" w:rsidP="00790F7E">
      <w:pPr>
        <w:jc w:val="both"/>
        <w:rPr>
          <w:sz w:val="24"/>
          <w:szCs w:val="24"/>
        </w:rPr>
      </w:pPr>
    </w:p>
    <w:p w14:paraId="7EA5AF30" w14:textId="77777777" w:rsidR="00637D20" w:rsidRDefault="00315D05" w:rsidP="00790F7E">
      <w:pPr>
        <w:jc w:val="both"/>
        <w:rPr>
          <w:b/>
          <w:bCs/>
          <w:sz w:val="24"/>
          <w:szCs w:val="24"/>
        </w:rPr>
      </w:pPr>
      <w:r w:rsidRPr="00AE6173">
        <w:rPr>
          <w:b/>
          <w:bCs/>
          <w:sz w:val="24"/>
          <w:szCs w:val="24"/>
        </w:rPr>
        <w:t xml:space="preserve">Odchylka od ceny obvyklé je navrhována </w:t>
      </w:r>
      <w:r w:rsidR="003402B1" w:rsidRPr="00AE6173">
        <w:rPr>
          <w:b/>
          <w:bCs/>
          <w:sz w:val="24"/>
          <w:szCs w:val="24"/>
        </w:rPr>
        <w:t>z důvodu</w:t>
      </w:r>
      <w:r w:rsidRPr="00AE6173">
        <w:rPr>
          <w:b/>
          <w:bCs/>
          <w:sz w:val="24"/>
          <w:szCs w:val="24"/>
        </w:rPr>
        <w:t xml:space="preserve"> naplnění jiného důležitého zájmu obce na uspokojování bytových potřeb nabyvatele bytu </w:t>
      </w:r>
      <w:r w:rsidR="00A31E08" w:rsidRPr="00AE6173">
        <w:rPr>
          <w:b/>
          <w:bCs/>
          <w:sz w:val="24"/>
          <w:szCs w:val="24"/>
        </w:rPr>
        <w:t xml:space="preserve">při naplnění jeho legitimního očekávání naplnění závazku obce podle smlouvy o smlouvě budoucí při předcházení soudním sporům mezi občanem obce a obcí a uvážení okolností vzniku smluv o smlouvě budoucích. </w:t>
      </w:r>
    </w:p>
    <w:p w14:paraId="5350785A" w14:textId="29D49BF0" w:rsidR="00A31E08" w:rsidRPr="00AE6173" w:rsidRDefault="00A31E08" w:rsidP="00790F7E">
      <w:pPr>
        <w:jc w:val="both"/>
        <w:rPr>
          <w:b/>
          <w:bCs/>
          <w:sz w:val="24"/>
          <w:szCs w:val="24"/>
        </w:rPr>
      </w:pPr>
      <w:r w:rsidRPr="00AE6173">
        <w:rPr>
          <w:b/>
          <w:bCs/>
          <w:sz w:val="24"/>
          <w:szCs w:val="24"/>
        </w:rPr>
        <w:t>Odchylka dále vychází z odborného posouzení celého projektu výstavby nájemního bydlení tak, aby alespoň zčásti došlo k vrácení vložených prostředků SMOL nad rámec původních</w:t>
      </w:r>
      <w:r w:rsidR="00637D20">
        <w:rPr>
          <w:b/>
          <w:bCs/>
          <w:sz w:val="24"/>
          <w:szCs w:val="24"/>
        </w:rPr>
        <w:t xml:space="preserve"> schválených</w:t>
      </w:r>
      <w:r w:rsidRPr="00AE6173">
        <w:rPr>
          <w:b/>
          <w:bCs/>
          <w:sz w:val="24"/>
          <w:szCs w:val="24"/>
        </w:rPr>
        <w:t xml:space="preserve"> předpokladů projektu, byť cestou bytových družstev.   </w:t>
      </w:r>
    </w:p>
    <w:p w14:paraId="534C6378" w14:textId="77777777" w:rsidR="003402B1" w:rsidRPr="00AE6173" w:rsidRDefault="003402B1" w:rsidP="00790F7E">
      <w:pPr>
        <w:jc w:val="both"/>
        <w:rPr>
          <w:b/>
          <w:bCs/>
          <w:sz w:val="24"/>
          <w:szCs w:val="24"/>
        </w:rPr>
      </w:pPr>
    </w:p>
    <w:p w14:paraId="2A52D882" w14:textId="77777777" w:rsidR="00637D20" w:rsidRDefault="00A31E08" w:rsidP="00790F7E">
      <w:pPr>
        <w:jc w:val="both"/>
        <w:rPr>
          <w:sz w:val="24"/>
          <w:szCs w:val="24"/>
        </w:rPr>
      </w:pPr>
      <w:r w:rsidRPr="00AE6173">
        <w:rPr>
          <w:sz w:val="24"/>
          <w:szCs w:val="24"/>
        </w:rPr>
        <w:t>Je otázkou</w:t>
      </w:r>
      <w:r w:rsidR="00637D20">
        <w:rPr>
          <w:sz w:val="24"/>
          <w:szCs w:val="24"/>
        </w:rPr>
        <w:t xml:space="preserve"> v návaznosti i na Stanovisko</w:t>
      </w:r>
      <w:r w:rsidRPr="00AE6173">
        <w:rPr>
          <w:sz w:val="24"/>
          <w:szCs w:val="24"/>
        </w:rPr>
        <w:t xml:space="preserve"> do jaké míry je </w:t>
      </w:r>
      <w:r w:rsidRPr="00AE6173">
        <w:rPr>
          <w:b/>
          <w:bCs/>
          <w:sz w:val="24"/>
          <w:szCs w:val="24"/>
        </w:rPr>
        <w:t>aktuálně bytová potřeba zájemců</w:t>
      </w:r>
      <w:r w:rsidRPr="00AE6173">
        <w:rPr>
          <w:sz w:val="24"/>
          <w:szCs w:val="24"/>
        </w:rPr>
        <w:t xml:space="preserve"> naplňována s odstupem času a předpoklady dalšího bydlení nabyvatele v bytě, </w:t>
      </w:r>
      <w:r w:rsidR="00637D20">
        <w:rPr>
          <w:sz w:val="24"/>
          <w:szCs w:val="24"/>
        </w:rPr>
        <w:t xml:space="preserve"> zda postačilo její dosavadní naplňování či </w:t>
      </w:r>
      <w:r w:rsidRPr="00AE6173">
        <w:rPr>
          <w:sz w:val="24"/>
          <w:szCs w:val="24"/>
        </w:rPr>
        <w:t xml:space="preserve"> zda a jak toto naplnění bytové potřeby do smlouvy zakotvit, zda postačí toto pouze v obecné rovině či zda bude nutno toto více konkretizovat. </w:t>
      </w:r>
    </w:p>
    <w:p w14:paraId="6F179ED3" w14:textId="0B63CED8" w:rsidR="00A31E08" w:rsidRPr="00AE6173" w:rsidRDefault="00A31E08" w:rsidP="00790F7E">
      <w:pPr>
        <w:jc w:val="both"/>
        <w:rPr>
          <w:b/>
          <w:bCs/>
          <w:sz w:val="24"/>
          <w:szCs w:val="24"/>
        </w:rPr>
      </w:pPr>
      <w:r w:rsidRPr="00AE6173">
        <w:rPr>
          <w:sz w:val="24"/>
          <w:szCs w:val="24"/>
        </w:rPr>
        <w:lastRenderedPageBreak/>
        <w:t xml:space="preserve">Stejně tak </w:t>
      </w:r>
      <w:r w:rsidRPr="00AE6173">
        <w:rPr>
          <w:b/>
          <w:bCs/>
          <w:sz w:val="24"/>
          <w:szCs w:val="24"/>
        </w:rPr>
        <w:t xml:space="preserve">je </w:t>
      </w:r>
      <w:proofErr w:type="spellStart"/>
      <w:r w:rsidRPr="00AE6173">
        <w:rPr>
          <w:b/>
          <w:bCs/>
          <w:sz w:val="24"/>
          <w:szCs w:val="24"/>
        </w:rPr>
        <w:t>otazné</w:t>
      </w:r>
      <w:proofErr w:type="spellEnd"/>
      <w:r w:rsidRPr="00AE6173">
        <w:rPr>
          <w:b/>
          <w:bCs/>
          <w:sz w:val="24"/>
          <w:szCs w:val="24"/>
        </w:rPr>
        <w:t xml:space="preserve">, jaká je odpovídající část prostředků, které mají být vráceny do veřejného rozpočtu, </w:t>
      </w:r>
      <w:r w:rsidR="00637D20">
        <w:rPr>
          <w:b/>
          <w:bCs/>
          <w:sz w:val="24"/>
          <w:szCs w:val="24"/>
        </w:rPr>
        <w:t xml:space="preserve">byť prostřednictvím městských družstev, </w:t>
      </w:r>
      <w:r w:rsidRPr="00AE6173">
        <w:rPr>
          <w:b/>
          <w:bCs/>
          <w:sz w:val="24"/>
          <w:szCs w:val="24"/>
        </w:rPr>
        <w:t xml:space="preserve">když zjevně nebudou vráceny všechny prostředky vynaložené nad rámec původního záměru projektu, a to i s ohledem na spoluzodpovědnost za potřebu jejich vynaložení. </w:t>
      </w:r>
    </w:p>
    <w:p w14:paraId="14E1F147" w14:textId="77777777" w:rsidR="00EC2477" w:rsidRPr="00AE6173" w:rsidRDefault="00EC2477" w:rsidP="00790F7E">
      <w:pPr>
        <w:jc w:val="both"/>
        <w:rPr>
          <w:sz w:val="24"/>
          <w:szCs w:val="24"/>
        </w:rPr>
      </w:pPr>
    </w:p>
    <w:p w14:paraId="3467A95E" w14:textId="36C68A9A" w:rsidR="00AD7115" w:rsidRPr="00AE6173" w:rsidRDefault="00790F7E" w:rsidP="00790F7E">
      <w:pPr>
        <w:jc w:val="both"/>
        <w:rPr>
          <w:color w:val="000000"/>
          <w:sz w:val="24"/>
          <w:szCs w:val="24"/>
        </w:rPr>
      </w:pPr>
      <w:r w:rsidRPr="00AE6173">
        <w:rPr>
          <w:sz w:val="24"/>
          <w:szCs w:val="24"/>
        </w:rPr>
        <w:t xml:space="preserve">Za účelem </w:t>
      </w:r>
      <w:r w:rsidRPr="00AE6173">
        <w:rPr>
          <w:b/>
          <w:bCs/>
          <w:sz w:val="24"/>
          <w:szCs w:val="24"/>
        </w:rPr>
        <w:t xml:space="preserve">rozhodování o </w:t>
      </w:r>
      <w:r w:rsidR="00315D05" w:rsidRPr="00AE6173">
        <w:rPr>
          <w:b/>
          <w:bCs/>
          <w:sz w:val="24"/>
          <w:szCs w:val="24"/>
        </w:rPr>
        <w:t xml:space="preserve">konkrétní </w:t>
      </w:r>
      <w:r w:rsidRPr="00AE6173">
        <w:rPr>
          <w:b/>
          <w:bCs/>
          <w:sz w:val="24"/>
          <w:szCs w:val="24"/>
        </w:rPr>
        <w:t>odchylce od ceny obvyklé</w:t>
      </w:r>
      <w:r w:rsidRPr="00AE6173">
        <w:rPr>
          <w:sz w:val="24"/>
          <w:szCs w:val="24"/>
        </w:rPr>
        <w:t xml:space="preserve"> </w:t>
      </w:r>
      <w:r w:rsidRPr="00AE6173">
        <w:rPr>
          <w:b/>
          <w:bCs/>
          <w:sz w:val="24"/>
          <w:szCs w:val="24"/>
        </w:rPr>
        <w:t>a jejím odůvodnění</w:t>
      </w:r>
      <w:r w:rsidRPr="00AE6173">
        <w:rPr>
          <w:sz w:val="24"/>
          <w:szCs w:val="24"/>
        </w:rPr>
        <w:t xml:space="preserve"> bylo</w:t>
      </w:r>
      <w:r w:rsidR="00E85EB2" w:rsidRPr="00AE6173">
        <w:rPr>
          <w:sz w:val="24"/>
          <w:szCs w:val="24"/>
        </w:rPr>
        <w:t xml:space="preserve"> společně SMOL a družstvy</w:t>
      </w:r>
      <w:r w:rsidR="00D64851" w:rsidRPr="00AE6173">
        <w:rPr>
          <w:sz w:val="24"/>
          <w:szCs w:val="24"/>
        </w:rPr>
        <w:t xml:space="preserve"> (včetně společného se podílení na nákladech s tím spojených)</w:t>
      </w:r>
      <w:r w:rsidRPr="00AE6173">
        <w:rPr>
          <w:sz w:val="24"/>
          <w:szCs w:val="24"/>
        </w:rPr>
        <w:t xml:space="preserve"> zadáno posouzení této problematiky poradenskou firmou </w:t>
      </w:r>
      <w:r w:rsidRPr="00AE6173">
        <w:rPr>
          <w:b/>
          <w:bCs/>
          <w:color w:val="000000"/>
          <w:sz w:val="24"/>
          <w:szCs w:val="24"/>
        </w:rPr>
        <w:t xml:space="preserve">Grant </w:t>
      </w:r>
      <w:proofErr w:type="spellStart"/>
      <w:r w:rsidRPr="00AE6173">
        <w:rPr>
          <w:b/>
          <w:bCs/>
          <w:color w:val="000000"/>
          <w:sz w:val="24"/>
          <w:szCs w:val="24"/>
        </w:rPr>
        <w:t>Thornton</w:t>
      </w:r>
      <w:proofErr w:type="spellEnd"/>
      <w:r w:rsidRPr="00AE6173">
        <w:rPr>
          <w:color w:val="000000"/>
          <w:sz w:val="24"/>
          <w:szCs w:val="24"/>
        </w:rPr>
        <w:t xml:space="preserve"> </w:t>
      </w:r>
      <w:proofErr w:type="spellStart"/>
      <w:r w:rsidRPr="00AE6173">
        <w:rPr>
          <w:color w:val="000000"/>
          <w:sz w:val="24"/>
          <w:szCs w:val="24"/>
        </w:rPr>
        <w:t>Appraisal</w:t>
      </w:r>
      <w:proofErr w:type="spellEnd"/>
      <w:r w:rsidRPr="00AE6173">
        <w:rPr>
          <w:color w:val="000000"/>
          <w:sz w:val="24"/>
          <w:szCs w:val="24"/>
        </w:rPr>
        <w:t xml:space="preserve"> </w:t>
      </w:r>
      <w:proofErr w:type="spellStart"/>
      <w:r w:rsidRPr="00AE6173">
        <w:rPr>
          <w:color w:val="000000"/>
          <w:sz w:val="24"/>
          <w:szCs w:val="24"/>
        </w:rPr>
        <w:t>services</w:t>
      </w:r>
      <w:proofErr w:type="spellEnd"/>
      <w:r w:rsidRPr="00AE6173">
        <w:rPr>
          <w:color w:val="000000"/>
          <w:sz w:val="24"/>
          <w:szCs w:val="24"/>
        </w:rPr>
        <w:t xml:space="preserve"> a.s. Praha,  </w:t>
      </w:r>
      <w:hyperlink r:id="rId11" w:history="1">
        <w:r w:rsidRPr="00AE6173">
          <w:rPr>
            <w:rStyle w:val="Hypertextovodkaz"/>
            <w:sz w:val="24"/>
            <w:szCs w:val="24"/>
          </w:rPr>
          <w:t>www.grantthornton.cz</w:t>
        </w:r>
      </w:hyperlink>
      <w:r w:rsidRPr="00AE6173">
        <w:rPr>
          <w:color w:val="000000"/>
          <w:sz w:val="24"/>
          <w:szCs w:val="24"/>
        </w:rPr>
        <w:t xml:space="preserve">, která je uváděna jako největší znalecký ústav v České republice. </w:t>
      </w:r>
      <w:r w:rsidR="0005245C" w:rsidRPr="00AE6173">
        <w:rPr>
          <w:color w:val="000000"/>
          <w:sz w:val="24"/>
          <w:szCs w:val="24"/>
        </w:rPr>
        <w:t xml:space="preserve">GT byly poskytnuty veškeré požadované podklady, a to v nemalém rozsahu, které byly opatřeny také z různých archivů SMOL a družstev. </w:t>
      </w:r>
    </w:p>
    <w:p w14:paraId="33657036" w14:textId="77777777" w:rsidR="00AD7115" w:rsidRPr="00AE6173" w:rsidRDefault="00AD7115" w:rsidP="00790F7E">
      <w:pPr>
        <w:jc w:val="both"/>
        <w:rPr>
          <w:color w:val="000000"/>
          <w:sz w:val="24"/>
          <w:szCs w:val="24"/>
        </w:rPr>
      </w:pPr>
    </w:p>
    <w:p w14:paraId="289A2EE2" w14:textId="6CBE752A" w:rsidR="00DB1F17" w:rsidRPr="00AE6173" w:rsidRDefault="00AD7115" w:rsidP="00790F7E">
      <w:pPr>
        <w:jc w:val="both"/>
        <w:rPr>
          <w:color w:val="000000"/>
          <w:sz w:val="24"/>
          <w:szCs w:val="24"/>
        </w:rPr>
      </w:pPr>
      <w:r w:rsidRPr="00AE6173">
        <w:rPr>
          <w:color w:val="000000"/>
          <w:sz w:val="24"/>
          <w:szCs w:val="24"/>
        </w:rPr>
        <w:t>Mimo jiné byly pos</w:t>
      </w:r>
      <w:r w:rsidR="00DB1F17" w:rsidRPr="00AE6173">
        <w:rPr>
          <w:color w:val="000000"/>
          <w:sz w:val="24"/>
          <w:szCs w:val="24"/>
        </w:rPr>
        <w:t>ouzeny, jak již bylo uvedeno,</w:t>
      </w:r>
      <w:r w:rsidRPr="00AE6173">
        <w:rPr>
          <w:color w:val="000000"/>
          <w:sz w:val="24"/>
          <w:szCs w:val="24"/>
        </w:rPr>
        <w:t xml:space="preserve"> i </w:t>
      </w:r>
      <w:r w:rsidRPr="00AE6173">
        <w:rPr>
          <w:b/>
          <w:bCs/>
          <w:color w:val="000000"/>
          <w:sz w:val="24"/>
          <w:szCs w:val="24"/>
        </w:rPr>
        <w:t>finanční vstupy města</w:t>
      </w:r>
      <w:r w:rsidRPr="00AE6173">
        <w:rPr>
          <w:color w:val="000000"/>
          <w:sz w:val="24"/>
          <w:szCs w:val="24"/>
        </w:rPr>
        <w:t xml:space="preserve">, </w:t>
      </w:r>
      <w:r w:rsidRPr="00AE6173">
        <w:rPr>
          <w:b/>
          <w:bCs/>
          <w:color w:val="000000"/>
          <w:sz w:val="24"/>
          <w:szCs w:val="24"/>
        </w:rPr>
        <w:t xml:space="preserve">se kterými SMOL původně na začátku projektu nepočítalo a nebyly tedy ani v rámci pilotního projektu výstavby nájemního bydlení schvalovány, když vznikly až v průběhu realizace projektu v souvislosti s krizí společností MERA-CZECH a.s. a MNG COMP s.r.o., které vyvrcholily jejich úpadkem a </w:t>
      </w:r>
      <w:r w:rsidR="00DB1F17" w:rsidRPr="00AE6173">
        <w:rPr>
          <w:b/>
          <w:bCs/>
          <w:color w:val="000000"/>
          <w:sz w:val="24"/>
          <w:szCs w:val="24"/>
        </w:rPr>
        <w:t xml:space="preserve">pozdějším </w:t>
      </w:r>
      <w:r w:rsidRPr="00AE6173">
        <w:rPr>
          <w:b/>
          <w:bCs/>
          <w:color w:val="000000"/>
          <w:sz w:val="24"/>
          <w:szCs w:val="24"/>
        </w:rPr>
        <w:t xml:space="preserve">vstupem do konkursního řízení. </w:t>
      </w:r>
      <w:r w:rsidRPr="00AE6173">
        <w:rPr>
          <w:color w:val="000000"/>
          <w:sz w:val="24"/>
          <w:szCs w:val="24"/>
        </w:rPr>
        <w:t xml:space="preserve">Zejména pak byly posuzovány </w:t>
      </w:r>
      <w:r w:rsidR="005E1183" w:rsidRPr="00AE6173">
        <w:rPr>
          <w:color w:val="000000"/>
          <w:sz w:val="24"/>
          <w:szCs w:val="24"/>
        </w:rPr>
        <w:t xml:space="preserve">vícenáklady spojené s odstraněním vad včetně záručních a nedodělků ve výši dle správce Správy nemovitostí Olomouc a.s. celkem  </w:t>
      </w:r>
      <w:r w:rsidR="005E1183" w:rsidRPr="00AE6173">
        <w:rPr>
          <w:b/>
          <w:bCs/>
          <w:color w:val="000000"/>
          <w:sz w:val="24"/>
          <w:szCs w:val="24"/>
        </w:rPr>
        <w:t>60.576.979,-Kč</w:t>
      </w:r>
      <w:r w:rsidR="005E1183" w:rsidRPr="00AE6173">
        <w:rPr>
          <w:color w:val="000000"/>
          <w:sz w:val="24"/>
          <w:szCs w:val="24"/>
        </w:rPr>
        <w:t>, a to 35.292.548,-Kč ze strany SMOL a 25.284.431,-Kč ze strany družstev</w:t>
      </w:r>
      <w:r w:rsidR="00DB1F17" w:rsidRPr="00AE6173">
        <w:rPr>
          <w:color w:val="000000"/>
          <w:sz w:val="24"/>
          <w:szCs w:val="24"/>
        </w:rPr>
        <w:t xml:space="preserve"> a dále i vypořádání s MNG COMP s.r.o. dohodou o narovnání s plněním ve výši </w:t>
      </w:r>
      <w:r w:rsidR="00DB1F17" w:rsidRPr="00AE6173">
        <w:rPr>
          <w:b/>
          <w:bCs/>
          <w:color w:val="000000"/>
          <w:sz w:val="24"/>
          <w:szCs w:val="24"/>
        </w:rPr>
        <w:t>14.481.180,-Kč</w:t>
      </w:r>
      <w:r w:rsidR="005E1183" w:rsidRPr="00AE6173">
        <w:rPr>
          <w:color w:val="000000"/>
          <w:sz w:val="24"/>
          <w:szCs w:val="24"/>
        </w:rPr>
        <w:t>.</w:t>
      </w:r>
      <w:r w:rsidR="00687E79" w:rsidRPr="00AE6173">
        <w:rPr>
          <w:color w:val="000000"/>
          <w:sz w:val="24"/>
          <w:szCs w:val="24"/>
        </w:rPr>
        <w:t xml:space="preserve"> </w:t>
      </w:r>
      <w:r w:rsidR="00687E79" w:rsidRPr="00AE6173">
        <w:rPr>
          <w:b/>
          <w:bCs/>
          <w:color w:val="000000"/>
          <w:sz w:val="24"/>
          <w:szCs w:val="24"/>
        </w:rPr>
        <w:t xml:space="preserve">Celkem tedy mohou činit  cca 75 mil. Kč oproti celkovému doplatku uvedenému v cenové studii GT ve výši 26.778.884,-Kč ( při průměrné jednotkové ceně doplatku 1296 Kč/m2 u Družstva Olomouc Jižní, celkem pak 17.130.579,-Kč a průměrné jednotkové ceně doplatku 1630 Kč/m2 u Družstva Olomouc, Jiráskova, celkem pak 9.648.305,-Kč. </w:t>
      </w:r>
      <w:r w:rsidR="00AE6173" w:rsidRPr="00AE6173">
        <w:rPr>
          <w:b/>
          <w:bCs/>
          <w:color w:val="000000"/>
          <w:sz w:val="24"/>
          <w:szCs w:val="24"/>
        </w:rPr>
        <w:t>)</w:t>
      </w:r>
      <w:r w:rsidR="00B76572" w:rsidRPr="00AE6173">
        <w:rPr>
          <w:b/>
          <w:bCs/>
          <w:color w:val="000000"/>
          <w:sz w:val="24"/>
          <w:szCs w:val="24"/>
        </w:rPr>
        <w:t xml:space="preserve"> </w:t>
      </w:r>
      <w:r w:rsidR="00687E79" w:rsidRPr="00AE6173">
        <w:rPr>
          <w:color w:val="000000"/>
          <w:sz w:val="24"/>
          <w:szCs w:val="24"/>
        </w:rPr>
        <w:t>Tyto částky</w:t>
      </w:r>
      <w:r w:rsidR="00AE6173" w:rsidRPr="00AE6173">
        <w:rPr>
          <w:color w:val="000000"/>
          <w:sz w:val="24"/>
          <w:szCs w:val="24"/>
        </w:rPr>
        <w:t xml:space="preserve"> mimořádných finančních vstupů</w:t>
      </w:r>
      <w:r w:rsidR="00687E79" w:rsidRPr="00AE6173">
        <w:rPr>
          <w:color w:val="000000"/>
          <w:sz w:val="24"/>
          <w:szCs w:val="24"/>
        </w:rPr>
        <w:t xml:space="preserve"> s odstupem cca 17 let mohou být od nějaké části sporné, ale není sporná jejich podstatná část</w:t>
      </w:r>
      <w:r w:rsidR="00AE6173" w:rsidRPr="00AE6173">
        <w:rPr>
          <w:color w:val="000000"/>
          <w:sz w:val="24"/>
          <w:szCs w:val="24"/>
        </w:rPr>
        <w:t xml:space="preserve"> a vzhledem k metodice zvolené GT nemají přímou souvislost s vypočtenými doplatky.</w:t>
      </w:r>
    </w:p>
    <w:p w14:paraId="5D112BFD" w14:textId="40116D71" w:rsidR="005E1183" w:rsidRPr="00AE6173" w:rsidRDefault="00B76572" w:rsidP="00790F7E">
      <w:pPr>
        <w:jc w:val="both"/>
        <w:rPr>
          <w:color w:val="000000"/>
          <w:sz w:val="24"/>
          <w:szCs w:val="24"/>
        </w:rPr>
      </w:pPr>
      <w:r w:rsidRPr="00AE6173">
        <w:rPr>
          <w:b/>
          <w:bCs/>
          <w:color w:val="000000"/>
          <w:sz w:val="24"/>
          <w:szCs w:val="24"/>
        </w:rPr>
        <w:t xml:space="preserve">Přehled </w:t>
      </w:r>
      <w:r w:rsidR="00687E79" w:rsidRPr="00AE6173">
        <w:rPr>
          <w:b/>
          <w:bCs/>
          <w:color w:val="000000"/>
          <w:sz w:val="24"/>
          <w:szCs w:val="24"/>
        </w:rPr>
        <w:t>(více)</w:t>
      </w:r>
      <w:r w:rsidRPr="00AE6173">
        <w:rPr>
          <w:b/>
          <w:bCs/>
          <w:color w:val="000000"/>
          <w:sz w:val="24"/>
          <w:szCs w:val="24"/>
        </w:rPr>
        <w:t>nákladů dle jednotlivých projektů</w:t>
      </w:r>
      <w:r w:rsidRPr="00AE6173">
        <w:rPr>
          <w:color w:val="000000"/>
          <w:sz w:val="24"/>
          <w:szCs w:val="24"/>
        </w:rPr>
        <w:t xml:space="preserve"> i celkově tvoří </w:t>
      </w:r>
      <w:r w:rsidRPr="00AE6173">
        <w:rPr>
          <w:color w:val="000000"/>
          <w:sz w:val="24"/>
          <w:szCs w:val="24"/>
          <w:highlight w:val="green"/>
        </w:rPr>
        <w:t>přílohu č. 4</w:t>
      </w:r>
      <w:r w:rsidRPr="00AE6173">
        <w:rPr>
          <w:color w:val="000000"/>
          <w:sz w:val="24"/>
          <w:szCs w:val="24"/>
        </w:rPr>
        <w:t xml:space="preserve"> této důvodové zprávy.</w:t>
      </w:r>
      <w:r w:rsidR="00DF46A3">
        <w:rPr>
          <w:color w:val="000000"/>
          <w:sz w:val="24"/>
          <w:szCs w:val="24"/>
        </w:rPr>
        <w:t xml:space="preserve"> S odstupem let je možno o nich debatovat, avšak je třeba vidět, že se jednalo o řešení situace, kdy nebylo možno uplatnit záruční práva (řada oprav mohla být záručních) a je třeba i zvážit, jakým způsobem je použito nájemné ve vztahu k odečtu odchylky od ceny obvyklé, když jinak právě čistý nájem slouží vlastníkovi k zajišťování údržby a oprav bytů, pokud tuto povinnost nemá nájemce.</w:t>
      </w:r>
    </w:p>
    <w:p w14:paraId="4A0F7F39" w14:textId="4F909781" w:rsidR="005E1183" w:rsidRPr="00AE6173" w:rsidRDefault="005E1183" w:rsidP="00790F7E">
      <w:pPr>
        <w:jc w:val="both"/>
        <w:rPr>
          <w:color w:val="000000"/>
          <w:sz w:val="24"/>
          <w:szCs w:val="24"/>
        </w:rPr>
      </w:pPr>
    </w:p>
    <w:p w14:paraId="56C1178A" w14:textId="752AA6E7" w:rsidR="00E5090F" w:rsidRPr="00AE6173" w:rsidRDefault="00AE6173" w:rsidP="00790F7E">
      <w:pPr>
        <w:jc w:val="both"/>
        <w:rPr>
          <w:color w:val="000000"/>
          <w:sz w:val="24"/>
          <w:szCs w:val="24"/>
        </w:rPr>
      </w:pPr>
      <w:r w:rsidRPr="00AE6173">
        <w:rPr>
          <w:color w:val="000000"/>
          <w:sz w:val="24"/>
          <w:szCs w:val="24"/>
        </w:rPr>
        <w:t>Pro upřesnění k</w:t>
      </w:r>
      <w:r w:rsidR="005E1183" w:rsidRPr="00AE6173">
        <w:rPr>
          <w:color w:val="000000"/>
          <w:sz w:val="24"/>
          <w:szCs w:val="24"/>
        </w:rPr>
        <w:t>onkrétně do projektu SMOL - MERA-CZECH a.s. – Družstvo Olomouc, Jižní</w:t>
      </w:r>
      <w:r w:rsidR="00E5090F" w:rsidRPr="00AE6173">
        <w:rPr>
          <w:color w:val="000000"/>
          <w:sz w:val="24"/>
          <w:szCs w:val="24"/>
        </w:rPr>
        <w:t xml:space="preserve"> byl finanční vstup</w:t>
      </w:r>
      <w:r w:rsidR="00ED316B" w:rsidRPr="00AE6173">
        <w:rPr>
          <w:color w:val="000000"/>
          <w:sz w:val="24"/>
          <w:szCs w:val="24"/>
        </w:rPr>
        <w:t xml:space="preserve"> mimo jiné</w:t>
      </w:r>
      <w:r w:rsidR="00E5090F" w:rsidRPr="00AE6173">
        <w:rPr>
          <w:color w:val="000000"/>
          <w:sz w:val="24"/>
          <w:szCs w:val="24"/>
        </w:rPr>
        <w:t xml:space="preserve"> na odstranění vad a nedodělků celkem 38.090.235,-Kč, z toho družstvo 18.641.254,-Kč.</w:t>
      </w:r>
    </w:p>
    <w:p w14:paraId="6E942620" w14:textId="77777777" w:rsidR="00ED316B" w:rsidRPr="00AE6173" w:rsidRDefault="00ED316B" w:rsidP="00790F7E">
      <w:pPr>
        <w:jc w:val="both"/>
        <w:rPr>
          <w:color w:val="000000"/>
          <w:sz w:val="24"/>
          <w:szCs w:val="24"/>
        </w:rPr>
      </w:pPr>
    </w:p>
    <w:p w14:paraId="79111BFB" w14:textId="740E1CF2" w:rsidR="005E1183" w:rsidRPr="00AE6173" w:rsidRDefault="00ED316B" w:rsidP="00790F7E">
      <w:pPr>
        <w:jc w:val="both"/>
        <w:rPr>
          <w:color w:val="000000"/>
          <w:sz w:val="24"/>
          <w:szCs w:val="24"/>
        </w:rPr>
      </w:pPr>
      <w:r w:rsidRPr="00AE6173">
        <w:rPr>
          <w:color w:val="000000"/>
          <w:sz w:val="24"/>
          <w:szCs w:val="24"/>
        </w:rPr>
        <w:t>Konkrétně do</w:t>
      </w:r>
      <w:r w:rsidR="00E5090F" w:rsidRPr="00AE6173">
        <w:rPr>
          <w:color w:val="000000"/>
          <w:sz w:val="24"/>
          <w:szCs w:val="24"/>
        </w:rPr>
        <w:t xml:space="preserve"> projektu SMOL – MNG COMP s.r.o. – Družstvo Olomouc, Jiráskova byl finanční vstup </w:t>
      </w:r>
      <w:r w:rsidRPr="00AE6173">
        <w:rPr>
          <w:color w:val="000000"/>
          <w:sz w:val="24"/>
          <w:szCs w:val="24"/>
        </w:rPr>
        <w:t>mimo jiné na</w:t>
      </w:r>
      <w:r w:rsidR="000F0B40" w:rsidRPr="00AE6173">
        <w:rPr>
          <w:color w:val="000000"/>
          <w:sz w:val="24"/>
          <w:szCs w:val="24"/>
        </w:rPr>
        <w:t xml:space="preserve"> odstranění vad a nedodělků </w:t>
      </w:r>
      <w:r w:rsidR="00E5090F" w:rsidRPr="00AE6173">
        <w:rPr>
          <w:color w:val="000000"/>
          <w:sz w:val="24"/>
          <w:szCs w:val="24"/>
        </w:rPr>
        <w:t xml:space="preserve">celkem 22.486.744,-Kč, z toho družstvo 6.643.177,-Kč, avšak zde bylo třeba i další vypořádání s MNG COMP s.r.o. </w:t>
      </w:r>
      <w:r w:rsidR="000F0B40" w:rsidRPr="00AE6173">
        <w:rPr>
          <w:color w:val="000000"/>
          <w:sz w:val="24"/>
          <w:szCs w:val="24"/>
        </w:rPr>
        <w:t xml:space="preserve">, a to na základě dohody o narovnání </w:t>
      </w:r>
      <w:r w:rsidRPr="00AE6173">
        <w:rPr>
          <w:color w:val="000000"/>
          <w:sz w:val="24"/>
          <w:szCs w:val="24"/>
        </w:rPr>
        <w:t xml:space="preserve">uzavřené dne 4.10.2004 </w:t>
      </w:r>
      <w:r w:rsidR="000F0B40" w:rsidRPr="00AE6173">
        <w:rPr>
          <w:color w:val="000000"/>
          <w:sz w:val="24"/>
          <w:szCs w:val="24"/>
        </w:rPr>
        <w:t>se závazkem vypořádání vůči uvedené firmě ve výši 14.481.180,-Kč. Majetkové vypořádání s firmou MNG COMP s.r.o. za účasti družstva včetně dohody o narovnání bylo schváleno na 12. zasedání Zastupitelstva města Olomouce konaného dne 21.9.2004 a bylo součástí dohod potřebných k tomu, aby majetek budovaný v rámci tohoto projektu nakonec neskončil v majetkové podstatě konkursního řízení ( dnes označováno</w:t>
      </w:r>
      <w:r w:rsidR="00687E79" w:rsidRPr="00AE6173">
        <w:rPr>
          <w:color w:val="000000"/>
          <w:sz w:val="24"/>
          <w:szCs w:val="24"/>
        </w:rPr>
        <w:t xml:space="preserve"> zjednodušeně</w:t>
      </w:r>
      <w:r w:rsidR="000F0B40" w:rsidRPr="00AE6173">
        <w:rPr>
          <w:color w:val="000000"/>
          <w:sz w:val="24"/>
          <w:szCs w:val="24"/>
        </w:rPr>
        <w:t xml:space="preserve"> nálepkou „H-</w:t>
      </w:r>
      <w:proofErr w:type="spellStart"/>
      <w:r w:rsidR="000F0B40" w:rsidRPr="00AE6173">
        <w:rPr>
          <w:color w:val="000000"/>
          <w:sz w:val="24"/>
          <w:szCs w:val="24"/>
        </w:rPr>
        <w:t>System</w:t>
      </w:r>
      <w:proofErr w:type="spellEnd"/>
      <w:r w:rsidR="000F0B40" w:rsidRPr="00AE6173">
        <w:rPr>
          <w:color w:val="000000"/>
          <w:sz w:val="24"/>
          <w:szCs w:val="24"/>
        </w:rPr>
        <w:t xml:space="preserve">“). </w:t>
      </w:r>
    </w:p>
    <w:p w14:paraId="5B3900BD" w14:textId="77777777" w:rsidR="005E1183" w:rsidRPr="00AE6173" w:rsidRDefault="005E1183" w:rsidP="00790F7E">
      <w:pPr>
        <w:jc w:val="both"/>
        <w:rPr>
          <w:color w:val="000000"/>
          <w:sz w:val="24"/>
          <w:szCs w:val="24"/>
        </w:rPr>
      </w:pPr>
    </w:p>
    <w:p w14:paraId="5F1496C8" w14:textId="77777777" w:rsidR="00DF46A3" w:rsidRDefault="00687E79" w:rsidP="00790F7E">
      <w:pPr>
        <w:jc w:val="both"/>
        <w:rPr>
          <w:color w:val="000000"/>
          <w:sz w:val="24"/>
          <w:szCs w:val="24"/>
        </w:rPr>
      </w:pPr>
      <w:r w:rsidRPr="00AE6173">
        <w:rPr>
          <w:b/>
          <w:bCs/>
          <w:color w:val="000000"/>
          <w:sz w:val="24"/>
          <w:szCs w:val="24"/>
        </w:rPr>
        <w:lastRenderedPageBreak/>
        <w:t>Další n</w:t>
      </w:r>
      <w:r w:rsidR="005E1183" w:rsidRPr="00AE6173">
        <w:rPr>
          <w:b/>
          <w:bCs/>
          <w:color w:val="000000"/>
          <w:sz w:val="24"/>
          <w:szCs w:val="24"/>
        </w:rPr>
        <w:t>áklady</w:t>
      </w:r>
      <w:r w:rsidR="005E1183" w:rsidRPr="00AE6173">
        <w:rPr>
          <w:color w:val="000000"/>
          <w:sz w:val="24"/>
          <w:szCs w:val="24"/>
        </w:rPr>
        <w:t xml:space="preserve"> vznikly</w:t>
      </w:r>
      <w:r w:rsidR="00ED316B" w:rsidRPr="00AE6173">
        <w:rPr>
          <w:color w:val="000000"/>
          <w:sz w:val="24"/>
          <w:szCs w:val="24"/>
        </w:rPr>
        <w:t xml:space="preserve"> SMOL a</w:t>
      </w:r>
      <w:r w:rsidR="005E1183" w:rsidRPr="00AE6173">
        <w:rPr>
          <w:color w:val="000000"/>
          <w:sz w:val="24"/>
          <w:szCs w:val="24"/>
        </w:rPr>
        <w:t xml:space="preserve"> družst</w:t>
      </w:r>
      <w:r w:rsidR="00E5090F" w:rsidRPr="00AE6173">
        <w:rPr>
          <w:color w:val="000000"/>
          <w:sz w:val="24"/>
          <w:szCs w:val="24"/>
        </w:rPr>
        <w:t>v</w:t>
      </w:r>
      <w:r w:rsidR="005E1183" w:rsidRPr="00AE6173">
        <w:rPr>
          <w:color w:val="000000"/>
          <w:sz w:val="24"/>
          <w:szCs w:val="24"/>
        </w:rPr>
        <w:t xml:space="preserve">ům mimo jiné také s realizací převodu </w:t>
      </w:r>
      <w:r w:rsidR="005E1183" w:rsidRPr="00931EFD">
        <w:rPr>
          <w:sz w:val="24"/>
          <w:szCs w:val="24"/>
        </w:rPr>
        <w:t>spoluvlastnických podílů na nemovitostech uvedených „krachujících“ firem na družstva, včetně zajištění úvěrů a jejich zaplacení s úroky a dalšími náklady a nákladů na vznik a činnost družstev</w:t>
      </w:r>
      <w:r w:rsidR="00351655" w:rsidRPr="00931EFD">
        <w:rPr>
          <w:sz w:val="24"/>
          <w:szCs w:val="24"/>
        </w:rPr>
        <w:t>, jakož i v souvislosti s vedením soudních sporů souvisejících s projektem.</w:t>
      </w:r>
      <w:r w:rsidR="003D76F7" w:rsidRPr="00931EFD">
        <w:rPr>
          <w:sz w:val="24"/>
          <w:szCs w:val="24"/>
        </w:rPr>
        <w:t xml:space="preserve"> </w:t>
      </w:r>
      <w:r w:rsidR="00ED316B" w:rsidRPr="00931EFD">
        <w:rPr>
          <w:sz w:val="24"/>
          <w:szCs w:val="24"/>
        </w:rPr>
        <w:t xml:space="preserve">Dále také s převodem členských </w:t>
      </w:r>
      <w:r w:rsidR="00ED316B" w:rsidRPr="00AE6173">
        <w:rPr>
          <w:color w:val="000000"/>
          <w:sz w:val="24"/>
          <w:szCs w:val="24"/>
        </w:rPr>
        <w:t>práv a povinností uvedených firem v rámci jejich členství v družstvech, kdy firmy byly nejen čle</w:t>
      </w:r>
      <w:r w:rsidRPr="00AE6173">
        <w:rPr>
          <w:color w:val="000000"/>
          <w:sz w:val="24"/>
          <w:szCs w:val="24"/>
        </w:rPr>
        <w:t>n</w:t>
      </w:r>
      <w:r w:rsidR="00ED316B" w:rsidRPr="00AE6173">
        <w:rPr>
          <w:color w:val="000000"/>
          <w:sz w:val="24"/>
          <w:szCs w:val="24"/>
        </w:rPr>
        <w:t>y družstev, ale měly</w:t>
      </w:r>
      <w:r w:rsidRPr="00AE6173">
        <w:rPr>
          <w:color w:val="000000"/>
          <w:sz w:val="24"/>
          <w:szCs w:val="24"/>
        </w:rPr>
        <w:t xml:space="preserve"> i</w:t>
      </w:r>
      <w:r w:rsidR="00ED316B" w:rsidRPr="00AE6173">
        <w:rPr>
          <w:color w:val="000000"/>
          <w:sz w:val="24"/>
          <w:szCs w:val="24"/>
        </w:rPr>
        <w:t xml:space="preserve"> své zastoupení ve statutárním orgánu. </w:t>
      </w:r>
    </w:p>
    <w:p w14:paraId="1CFAB92F" w14:textId="77777777" w:rsidR="00DF46A3" w:rsidRDefault="00DF46A3" w:rsidP="00790F7E">
      <w:pPr>
        <w:jc w:val="both"/>
        <w:rPr>
          <w:color w:val="000000"/>
          <w:sz w:val="24"/>
          <w:szCs w:val="24"/>
        </w:rPr>
      </w:pPr>
    </w:p>
    <w:p w14:paraId="5DFD7B22" w14:textId="33E96CAB" w:rsidR="00ED316B" w:rsidRPr="00AE6173" w:rsidRDefault="00ED316B" w:rsidP="00790F7E">
      <w:pPr>
        <w:jc w:val="both"/>
        <w:rPr>
          <w:color w:val="000000"/>
          <w:sz w:val="24"/>
          <w:szCs w:val="24"/>
        </w:rPr>
      </w:pPr>
      <w:r w:rsidRPr="00AE6173">
        <w:rPr>
          <w:color w:val="000000"/>
          <w:sz w:val="24"/>
          <w:szCs w:val="24"/>
        </w:rPr>
        <w:t xml:space="preserve">Naopak </w:t>
      </w:r>
      <w:r w:rsidRPr="00AE6173">
        <w:rPr>
          <w:b/>
          <w:bCs/>
          <w:color w:val="000000"/>
          <w:sz w:val="24"/>
          <w:szCs w:val="24"/>
        </w:rPr>
        <w:t>vzhledem k okolnostem a důvodům vzniku družstev</w:t>
      </w:r>
      <w:r w:rsidR="00B52DC7" w:rsidRPr="00AE6173">
        <w:rPr>
          <w:b/>
          <w:bCs/>
          <w:color w:val="000000"/>
          <w:sz w:val="24"/>
          <w:szCs w:val="24"/>
        </w:rPr>
        <w:t>, nebylo nikdy počítáno s tím, že by zájemci o převod byly členy družstev, která nejsou ani bytová, ale jen družstva a nelze to ani srovnávat s jinými projekty v jiných městech, kde zapojení bytových družstev bylo v rámci zcela jiné koncepce projektu bytové výstavby</w:t>
      </w:r>
      <w:r w:rsidR="00B52DC7" w:rsidRPr="00AE6173">
        <w:rPr>
          <w:color w:val="000000"/>
          <w:sz w:val="24"/>
          <w:szCs w:val="24"/>
        </w:rPr>
        <w:t xml:space="preserve">. V rámci úvah bylo třeba zohlednit také </w:t>
      </w:r>
      <w:r w:rsidR="00B52DC7" w:rsidRPr="00AE6173">
        <w:rPr>
          <w:b/>
          <w:bCs/>
          <w:color w:val="000000"/>
          <w:sz w:val="24"/>
          <w:szCs w:val="24"/>
        </w:rPr>
        <w:t>podíly družstev na pozemcích a jejich vyrovnání</w:t>
      </w:r>
      <w:r w:rsidR="00B52DC7" w:rsidRPr="00AE6173">
        <w:rPr>
          <w:color w:val="000000"/>
          <w:sz w:val="24"/>
          <w:szCs w:val="24"/>
        </w:rPr>
        <w:t xml:space="preserve"> i dle požadavku zákona č. 72/1994 Sb. v souvislosti s prohlášeními vlastníka, když nejen nabytí domu, ale i pozemků bylo spojeno s určitými náklady.</w:t>
      </w:r>
    </w:p>
    <w:p w14:paraId="649989D8" w14:textId="77777777" w:rsidR="00AD7115" w:rsidRPr="00AE6173" w:rsidRDefault="00AD7115" w:rsidP="00790F7E">
      <w:pPr>
        <w:jc w:val="both"/>
        <w:rPr>
          <w:color w:val="000000"/>
          <w:sz w:val="24"/>
          <w:szCs w:val="24"/>
        </w:rPr>
      </w:pPr>
    </w:p>
    <w:p w14:paraId="13432A3B" w14:textId="01E0DD43" w:rsidR="00E5090F" w:rsidRPr="00AE6173" w:rsidRDefault="00AD7115" w:rsidP="00790F7E">
      <w:pPr>
        <w:jc w:val="both"/>
        <w:rPr>
          <w:b/>
          <w:bCs/>
          <w:color w:val="000000"/>
          <w:sz w:val="24"/>
          <w:szCs w:val="24"/>
        </w:rPr>
      </w:pPr>
      <w:r w:rsidRPr="00AE6173">
        <w:rPr>
          <w:color w:val="000000"/>
          <w:sz w:val="24"/>
          <w:szCs w:val="24"/>
        </w:rPr>
        <w:t xml:space="preserve">Znovu je třeba zopakovat, že tyto následné </w:t>
      </w:r>
      <w:r w:rsidRPr="00AE6173">
        <w:rPr>
          <w:b/>
          <w:bCs/>
          <w:color w:val="000000"/>
          <w:sz w:val="24"/>
          <w:szCs w:val="24"/>
        </w:rPr>
        <w:t>finanční vstupy SMOL</w:t>
      </w:r>
      <w:r w:rsidR="005E1183" w:rsidRPr="00AE6173">
        <w:rPr>
          <w:b/>
          <w:bCs/>
          <w:color w:val="000000"/>
          <w:sz w:val="24"/>
          <w:szCs w:val="24"/>
        </w:rPr>
        <w:t xml:space="preserve"> a družstev</w:t>
      </w:r>
      <w:r w:rsidR="005E1183" w:rsidRPr="00AE6173">
        <w:rPr>
          <w:color w:val="000000"/>
          <w:sz w:val="24"/>
          <w:szCs w:val="24"/>
        </w:rPr>
        <w:t xml:space="preserve"> (tedy</w:t>
      </w:r>
      <w:r w:rsidR="00B52DC7" w:rsidRPr="00AE6173">
        <w:rPr>
          <w:color w:val="000000"/>
          <w:sz w:val="24"/>
          <w:szCs w:val="24"/>
        </w:rPr>
        <w:t xml:space="preserve"> i zde</w:t>
      </w:r>
      <w:r w:rsidR="005E1183" w:rsidRPr="00AE6173">
        <w:rPr>
          <w:color w:val="000000"/>
          <w:sz w:val="24"/>
          <w:szCs w:val="24"/>
        </w:rPr>
        <w:t xml:space="preserve"> nepřímo SMOL)</w:t>
      </w:r>
      <w:r w:rsidRPr="00AE6173">
        <w:rPr>
          <w:color w:val="000000"/>
          <w:sz w:val="24"/>
          <w:szCs w:val="24"/>
        </w:rPr>
        <w:t xml:space="preserve"> </w:t>
      </w:r>
      <w:r w:rsidRPr="00AE6173">
        <w:rPr>
          <w:b/>
          <w:bCs/>
          <w:color w:val="000000"/>
          <w:sz w:val="24"/>
          <w:szCs w:val="24"/>
        </w:rPr>
        <w:t>pomohly záchraně celého projektu před velmi negativními důsledky nejen pro SMOL, ale i pro zájemce o převod</w:t>
      </w:r>
      <w:r w:rsidRPr="00AE6173">
        <w:rPr>
          <w:color w:val="000000"/>
          <w:sz w:val="24"/>
          <w:szCs w:val="24"/>
        </w:rPr>
        <w:t>, které jsou dnes zjednodušeně označovány jako „H-</w:t>
      </w:r>
      <w:proofErr w:type="spellStart"/>
      <w:r w:rsidRPr="00AE6173">
        <w:rPr>
          <w:color w:val="000000"/>
          <w:sz w:val="24"/>
          <w:szCs w:val="24"/>
        </w:rPr>
        <w:t>System</w:t>
      </w:r>
      <w:proofErr w:type="spellEnd"/>
      <w:r w:rsidRPr="00AE6173">
        <w:rPr>
          <w:color w:val="000000"/>
          <w:sz w:val="24"/>
          <w:szCs w:val="24"/>
        </w:rPr>
        <w:t>“</w:t>
      </w:r>
      <w:r w:rsidR="005E1183" w:rsidRPr="00AE6173">
        <w:rPr>
          <w:color w:val="000000"/>
          <w:sz w:val="24"/>
          <w:szCs w:val="24"/>
        </w:rPr>
        <w:t xml:space="preserve"> </w:t>
      </w:r>
      <w:r w:rsidR="005E1183" w:rsidRPr="00AE6173">
        <w:rPr>
          <w:b/>
          <w:bCs/>
          <w:color w:val="000000"/>
          <w:sz w:val="24"/>
          <w:szCs w:val="24"/>
        </w:rPr>
        <w:t>a dále napomohly k tomu, že byly odstraněny vady a nedodělky</w:t>
      </w:r>
      <w:r w:rsidR="00DF46A3">
        <w:rPr>
          <w:b/>
          <w:bCs/>
          <w:color w:val="000000"/>
          <w:sz w:val="24"/>
          <w:szCs w:val="24"/>
        </w:rPr>
        <w:t xml:space="preserve"> (a vyřešeny některé opravy a údržba pro nemožnost uplatnění záruk)</w:t>
      </w:r>
      <w:r w:rsidR="005E1183" w:rsidRPr="00AE6173">
        <w:rPr>
          <w:b/>
          <w:bCs/>
          <w:color w:val="000000"/>
          <w:sz w:val="24"/>
          <w:szCs w:val="24"/>
        </w:rPr>
        <w:t xml:space="preserve"> a bylo tak umožněno řádné užívání bytů </w:t>
      </w:r>
      <w:r w:rsidR="005E1183" w:rsidRPr="00931EFD">
        <w:rPr>
          <w:b/>
          <w:bCs/>
          <w:sz w:val="24"/>
          <w:szCs w:val="24"/>
        </w:rPr>
        <w:t xml:space="preserve">nájemci za velmi výhodné výše </w:t>
      </w:r>
      <w:r w:rsidR="00352D91" w:rsidRPr="00931EFD">
        <w:rPr>
          <w:b/>
          <w:bCs/>
          <w:sz w:val="24"/>
          <w:szCs w:val="24"/>
        </w:rPr>
        <w:t>věcně usměrňované</w:t>
      </w:r>
      <w:r w:rsidR="00505B76">
        <w:rPr>
          <w:b/>
          <w:bCs/>
          <w:sz w:val="24"/>
          <w:szCs w:val="24"/>
        </w:rPr>
        <w:t>ho nájemného</w:t>
      </w:r>
      <w:r w:rsidR="00DF46A3">
        <w:rPr>
          <w:b/>
          <w:bCs/>
          <w:sz w:val="24"/>
          <w:szCs w:val="24"/>
        </w:rPr>
        <w:t xml:space="preserve"> vycházejícího z výše</w:t>
      </w:r>
      <w:r w:rsidR="00352D91" w:rsidRPr="00931EFD">
        <w:rPr>
          <w:b/>
          <w:bCs/>
          <w:sz w:val="24"/>
          <w:szCs w:val="24"/>
        </w:rPr>
        <w:t xml:space="preserve"> z doby po výstavbě, které nebylo v průběhu let navyšováno</w:t>
      </w:r>
      <w:r w:rsidR="00B52DC7" w:rsidRPr="00931EFD">
        <w:rPr>
          <w:b/>
          <w:bCs/>
          <w:sz w:val="24"/>
          <w:szCs w:val="24"/>
        </w:rPr>
        <w:t xml:space="preserve"> a v případě převodu</w:t>
      </w:r>
      <w:r w:rsidR="00687E79" w:rsidRPr="00931EFD">
        <w:rPr>
          <w:b/>
          <w:bCs/>
          <w:sz w:val="24"/>
          <w:szCs w:val="24"/>
        </w:rPr>
        <w:t xml:space="preserve"> nakonec</w:t>
      </w:r>
      <w:r w:rsidR="00B52DC7" w:rsidRPr="00931EFD">
        <w:rPr>
          <w:b/>
          <w:bCs/>
          <w:sz w:val="24"/>
          <w:szCs w:val="24"/>
        </w:rPr>
        <w:t xml:space="preserve"> získávají nájemci byt za velmi zvýhodněných </w:t>
      </w:r>
      <w:r w:rsidR="00B52DC7" w:rsidRPr="00AE6173">
        <w:rPr>
          <w:b/>
          <w:bCs/>
          <w:color w:val="000000"/>
          <w:sz w:val="24"/>
          <w:szCs w:val="24"/>
        </w:rPr>
        <w:t>podmínek, které se dostanou jen velmi omezenému počtu obyvatel města Olomouc.</w:t>
      </w:r>
    </w:p>
    <w:p w14:paraId="2E837DDB" w14:textId="77777777" w:rsidR="00B52DC7" w:rsidRPr="00AE6173" w:rsidRDefault="00B52DC7" w:rsidP="00790F7E">
      <w:pPr>
        <w:jc w:val="both"/>
        <w:rPr>
          <w:color w:val="000000"/>
          <w:sz w:val="24"/>
          <w:szCs w:val="24"/>
        </w:rPr>
      </w:pPr>
    </w:p>
    <w:p w14:paraId="5B937761" w14:textId="3F78F756" w:rsidR="00AD7115" w:rsidRPr="00AE6173" w:rsidRDefault="005E1183" w:rsidP="00790F7E">
      <w:pPr>
        <w:jc w:val="both"/>
        <w:rPr>
          <w:color w:val="000000"/>
          <w:sz w:val="24"/>
          <w:szCs w:val="24"/>
        </w:rPr>
      </w:pPr>
      <w:r w:rsidRPr="00AE6173">
        <w:rPr>
          <w:color w:val="000000"/>
          <w:sz w:val="24"/>
          <w:szCs w:val="24"/>
        </w:rPr>
        <w:t xml:space="preserve">Z pohledu celkového posouzení GT se tyto původně </w:t>
      </w:r>
      <w:r w:rsidRPr="00AE6173">
        <w:rPr>
          <w:b/>
          <w:bCs/>
          <w:color w:val="000000"/>
          <w:sz w:val="24"/>
          <w:szCs w:val="24"/>
        </w:rPr>
        <w:t>neočekáváné finanční vstupy projevují v dosažené aktuální ceně obvyklé</w:t>
      </w:r>
      <w:r w:rsidR="00E5090F" w:rsidRPr="00AE6173">
        <w:rPr>
          <w:b/>
          <w:bCs/>
          <w:color w:val="000000"/>
          <w:sz w:val="24"/>
          <w:szCs w:val="24"/>
        </w:rPr>
        <w:t xml:space="preserve">, a proto není podstatné podrobnější rozebírání této problematiky při zvolené metodice </w:t>
      </w:r>
      <w:r w:rsidR="00C41720" w:rsidRPr="00AE6173">
        <w:rPr>
          <w:b/>
          <w:bCs/>
          <w:color w:val="000000"/>
          <w:sz w:val="24"/>
          <w:szCs w:val="24"/>
        </w:rPr>
        <w:t xml:space="preserve">v rámci </w:t>
      </w:r>
      <w:r w:rsidR="00E5090F" w:rsidRPr="00AE6173">
        <w:rPr>
          <w:b/>
          <w:bCs/>
          <w:color w:val="000000"/>
          <w:sz w:val="24"/>
          <w:szCs w:val="24"/>
        </w:rPr>
        <w:t>cenové studie znaleckým ústavem</w:t>
      </w:r>
      <w:r w:rsidR="00E5090F" w:rsidRPr="00AE6173">
        <w:rPr>
          <w:color w:val="000000"/>
          <w:sz w:val="24"/>
          <w:szCs w:val="24"/>
        </w:rPr>
        <w:t>, jak vyplynulo i z konzultací s</w:t>
      </w:r>
      <w:r w:rsidR="00B52DC7" w:rsidRPr="00AE6173">
        <w:rPr>
          <w:color w:val="000000"/>
          <w:sz w:val="24"/>
          <w:szCs w:val="24"/>
        </w:rPr>
        <w:t> </w:t>
      </w:r>
      <w:r w:rsidR="00E5090F" w:rsidRPr="00AE6173">
        <w:rPr>
          <w:color w:val="000000"/>
          <w:sz w:val="24"/>
          <w:szCs w:val="24"/>
        </w:rPr>
        <w:t>GT</w:t>
      </w:r>
      <w:r w:rsidR="00B52DC7" w:rsidRPr="00AE6173">
        <w:rPr>
          <w:color w:val="000000"/>
          <w:sz w:val="24"/>
          <w:szCs w:val="24"/>
        </w:rPr>
        <w:t xml:space="preserve"> při probírání vypořádání těchto neplánovaných a neočekávaných vstupů.</w:t>
      </w:r>
      <w:r w:rsidR="0063432F">
        <w:rPr>
          <w:color w:val="000000"/>
          <w:sz w:val="24"/>
          <w:szCs w:val="24"/>
        </w:rPr>
        <w:t xml:space="preserve"> Jedná se jen o komplexnost informace pro rozhodování ZMO v rámci možností s odstupem let.</w:t>
      </w:r>
    </w:p>
    <w:p w14:paraId="66BD2A67" w14:textId="77777777" w:rsidR="00AD7115" w:rsidRPr="00AE6173" w:rsidRDefault="00AD7115" w:rsidP="00790F7E">
      <w:pPr>
        <w:jc w:val="both"/>
        <w:rPr>
          <w:color w:val="000000"/>
          <w:sz w:val="24"/>
          <w:szCs w:val="24"/>
        </w:rPr>
      </w:pPr>
    </w:p>
    <w:p w14:paraId="0D8F2B91" w14:textId="7FBB540C" w:rsidR="00E85EB2" w:rsidRPr="00AE6173" w:rsidRDefault="0005245C" w:rsidP="00790F7E">
      <w:pPr>
        <w:jc w:val="both"/>
        <w:rPr>
          <w:color w:val="000000"/>
          <w:sz w:val="24"/>
          <w:szCs w:val="24"/>
        </w:rPr>
      </w:pPr>
      <w:r w:rsidRPr="00AE6173">
        <w:rPr>
          <w:color w:val="000000"/>
          <w:sz w:val="24"/>
          <w:szCs w:val="24"/>
        </w:rPr>
        <w:t>Ač přípravy na posouzení</w:t>
      </w:r>
      <w:r w:rsidR="00B52DC7" w:rsidRPr="00AE6173">
        <w:rPr>
          <w:color w:val="000000"/>
          <w:sz w:val="24"/>
          <w:szCs w:val="24"/>
        </w:rPr>
        <w:t xml:space="preserve"> s GT</w:t>
      </w:r>
      <w:r w:rsidRPr="00AE6173">
        <w:rPr>
          <w:color w:val="000000"/>
          <w:sz w:val="24"/>
          <w:szCs w:val="24"/>
        </w:rPr>
        <w:t xml:space="preserve"> započaly již na podzim roku 2020, stejně jako SMOL, tak i GT vyčkávali na avizované vydání Stanoviska tří ministerstev, které mělo být původně vydáno (</w:t>
      </w:r>
      <w:r w:rsidR="005B51C2" w:rsidRPr="00AE6173">
        <w:rPr>
          <w:color w:val="000000"/>
          <w:sz w:val="24"/>
          <w:szCs w:val="24"/>
        </w:rPr>
        <w:t>a</w:t>
      </w:r>
      <w:r w:rsidRPr="00AE6173">
        <w:rPr>
          <w:color w:val="000000"/>
          <w:sz w:val="24"/>
          <w:szCs w:val="24"/>
        </w:rPr>
        <w:t xml:space="preserve"> jako metodika) ještě před koncem roku 2020, ale bylo ministerstvy vydáno až 1.4.2021 a doručeno až v polovině dubna 2021. Po jeho prostudování bylo třeba dále doplnit podklady a projednat možnosti jeho aplikace v podmínkách SMOL. S GT proběhlo následně několik jednání za účasti nejen primátora, náměstků a radních,</w:t>
      </w:r>
      <w:r w:rsidR="005B51C2" w:rsidRPr="00AE6173">
        <w:rPr>
          <w:color w:val="000000"/>
          <w:sz w:val="24"/>
          <w:szCs w:val="24"/>
        </w:rPr>
        <w:t xml:space="preserve"> právního zástupce,</w:t>
      </w:r>
      <w:r w:rsidRPr="00AE6173">
        <w:rPr>
          <w:color w:val="000000"/>
          <w:sz w:val="24"/>
          <w:szCs w:val="24"/>
        </w:rPr>
        <w:t xml:space="preserve"> ale i dalších odborníků včetně</w:t>
      </w:r>
      <w:r w:rsidR="005B51C2" w:rsidRPr="00AE6173">
        <w:rPr>
          <w:color w:val="000000"/>
          <w:sz w:val="24"/>
          <w:szCs w:val="24"/>
        </w:rPr>
        <w:t xml:space="preserve"> zaměstnanců radnice, SNO a.s., zástupců družstev,</w:t>
      </w:r>
      <w:r w:rsidRPr="00AE6173">
        <w:rPr>
          <w:color w:val="000000"/>
          <w:sz w:val="24"/>
          <w:szCs w:val="24"/>
        </w:rPr>
        <w:t xml:space="preserve"> daňového poradce SMOL. Na základě těchto jednání vzniklo přesnější zadání toho, co je třeba</w:t>
      </w:r>
      <w:r w:rsidR="00AE6173" w:rsidRPr="00AE6173">
        <w:rPr>
          <w:color w:val="000000"/>
          <w:sz w:val="24"/>
          <w:szCs w:val="24"/>
        </w:rPr>
        <w:t xml:space="preserve"> GT</w:t>
      </w:r>
      <w:r w:rsidRPr="00AE6173">
        <w:rPr>
          <w:color w:val="000000"/>
          <w:sz w:val="24"/>
          <w:szCs w:val="24"/>
        </w:rPr>
        <w:t xml:space="preserve"> posoudit, a to ve 2 základních tématech:</w:t>
      </w:r>
    </w:p>
    <w:p w14:paraId="53AA2B5D" w14:textId="424E63FB" w:rsidR="0005245C" w:rsidRPr="00AE6173" w:rsidRDefault="0005245C" w:rsidP="00790F7E">
      <w:pPr>
        <w:jc w:val="both"/>
        <w:rPr>
          <w:color w:val="000000"/>
          <w:sz w:val="24"/>
          <w:szCs w:val="24"/>
        </w:rPr>
      </w:pPr>
    </w:p>
    <w:p w14:paraId="545E5BD0" w14:textId="58DA68B7" w:rsidR="0005245C" w:rsidRPr="00AE6173" w:rsidRDefault="0005245C" w:rsidP="006610DF">
      <w:pPr>
        <w:pStyle w:val="Odstavecseseznamem"/>
        <w:numPr>
          <w:ilvl w:val="0"/>
          <w:numId w:val="1"/>
        </w:numPr>
        <w:jc w:val="both"/>
        <w:rPr>
          <w:b/>
          <w:bCs/>
          <w:color w:val="000000"/>
          <w:sz w:val="24"/>
          <w:szCs w:val="24"/>
        </w:rPr>
      </w:pPr>
      <w:r w:rsidRPr="00AE6173">
        <w:rPr>
          <w:b/>
          <w:bCs/>
          <w:color w:val="000000"/>
          <w:sz w:val="24"/>
          <w:szCs w:val="24"/>
        </w:rPr>
        <w:t>posouzení ceny obvyklé bytů určených k převodu (zastupitel má-li rozhodovat o odchylce od ceny obvyklé, musí znát cenu obvyklou)</w:t>
      </w:r>
    </w:p>
    <w:p w14:paraId="4DF02818" w14:textId="6BC44D4C" w:rsidR="0005245C" w:rsidRPr="00AE6173" w:rsidRDefault="0005245C" w:rsidP="006610DF">
      <w:pPr>
        <w:pStyle w:val="Odstavecseseznamem"/>
        <w:numPr>
          <w:ilvl w:val="0"/>
          <w:numId w:val="1"/>
        </w:numPr>
        <w:jc w:val="both"/>
        <w:rPr>
          <w:b/>
          <w:bCs/>
          <w:color w:val="000000"/>
          <w:sz w:val="24"/>
          <w:szCs w:val="24"/>
        </w:rPr>
      </w:pPr>
      <w:r w:rsidRPr="00AE6173">
        <w:rPr>
          <w:b/>
          <w:bCs/>
          <w:color w:val="000000"/>
          <w:sz w:val="24"/>
          <w:szCs w:val="24"/>
        </w:rPr>
        <w:t>posouzení a výpočet možných odchylek od ceny obvyklé</w:t>
      </w:r>
      <w:r w:rsidR="00A15213">
        <w:rPr>
          <w:b/>
          <w:bCs/>
          <w:color w:val="000000"/>
          <w:sz w:val="24"/>
          <w:szCs w:val="24"/>
        </w:rPr>
        <w:t xml:space="preserve"> města</w:t>
      </w:r>
      <w:r w:rsidR="0063432F">
        <w:rPr>
          <w:b/>
          <w:bCs/>
          <w:color w:val="000000"/>
          <w:sz w:val="24"/>
          <w:szCs w:val="24"/>
        </w:rPr>
        <w:t xml:space="preserve"> (dle zákona o obcích)</w:t>
      </w:r>
      <w:r w:rsidRPr="00AE6173">
        <w:rPr>
          <w:b/>
          <w:bCs/>
          <w:color w:val="000000"/>
          <w:sz w:val="24"/>
          <w:szCs w:val="24"/>
        </w:rPr>
        <w:t xml:space="preserve"> a možných slev ze strany družst</w:t>
      </w:r>
      <w:r w:rsidR="005B51C2" w:rsidRPr="00AE6173">
        <w:rPr>
          <w:b/>
          <w:bCs/>
          <w:color w:val="000000"/>
          <w:sz w:val="24"/>
          <w:szCs w:val="24"/>
        </w:rPr>
        <w:t>ev</w:t>
      </w:r>
    </w:p>
    <w:p w14:paraId="1AA7807C" w14:textId="77777777" w:rsidR="00AD7115" w:rsidRPr="00AE6173" w:rsidRDefault="00AD7115" w:rsidP="00D64851">
      <w:pPr>
        <w:spacing w:line="276" w:lineRule="auto"/>
        <w:jc w:val="both"/>
        <w:rPr>
          <w:color w:val="000000"/>
          <w:sz w:val="24"/>
          <w:szCs w:val="24"/>
        </w:rPr>
      </w:pPr>
    </w:p>
    <w:p w14:paraId="34B33542" w14:textId="360C338E" w:rsidR="00D64851" w:rsidRPr="00AE6173" w:rsidRDefault="00D64851" w:rsidP="00D64851">
      <w:pPr>
        <w:spacing w:line="276" w:lineRule="auto"/>
        <w:jc w:val="both"/>
        <w:rPr>
          <w:color w:val="000000"/>
          <w:sz w:val="24"/>
          <w:szCs w:val="24"/>
        </w:rPr>
      </w:pPr>
      <w:r w:rsidRPr="00AE6173">
        <w:rPr>
          <w:color w:val="000000"/>
          <w:sz w:val="24"/>
          <w:szCs w:val="24"/>
        </w:rPr>
        <w:t xml:space="preserve">Dne 12.5.2021 proběhlo v zasedacím sále zastupitelstva několikahodinové setkání se zástupci občanů – zájemců o převod bytů, které umožnilo s ohledem na epidemiologická </w:t>
      </w:r>
      <w:r w:rsidRPr="00AE6173">
        <w:rPr>
          <w:color w:val="000000"/>
          <w:sz w:val="24"/>
          <w:szCs w:val="24"/>
        </w:rPr>
        <w:lastRenderedPageBreak/>
        <w:t xml:space="preserve">opatření informovat </w:t>
      </w:r>
      <w:r w:rsidR="005B51C2" w:rsidRPr="00AE6173">
        <w:rPr>
          <w:color w:val="000000"/>
          <w:sz w:val="24"/>
          <w:szCs w:val="24"/>
        </w:rPr>
        <w:t xml:space="preserve">alespoň </w:t>
      </w:r>
      <w:r w:rsidRPr="00AE6173">
        <w:rPr>
          <w:color w:val="000000"/>
          <w:sz w:val="24"/>
          <w:szCs w:val="24"/>
        </w:rPr>
        <w:t>zástupce zájemců.</w:t>
      </w:r>
      <w:r w:rsidR="0005245C" w:rsidRPr="00AE6173">
        <w:rPr>
          <w:color w:val="000000"/>
          <w:sz w:val="24"/>
          <w:szCs w:val="24"/>
        </w:rPr>
        <w:t xml:space="preserve"> V rámci tohoto jednání byli zájemci také informováni o zadaném posudku GT.</w:t>
      </w:r>
      <w:r w:rsidRPr="00AE6173">
        <w:rPr>
          <w:color w:val="000000"/>
          <w:sz w:val="24"/>
          <w:szCs w:val="24"/>
        </w:rPr>
        <w:t xml:space="preserve"> Výstupem z jednání na základě požadavku právních zástupců nájemců advokátů Mgr. Zdeňka </w:t>
      </w:r>
      <w:proofErr w:type="spellStart"/>
      <w:r w:rsidRPr="00AE6173">
        <w:rPr>
          <w:color w:val="000000"/>
          <w:sz w:val="24"/>
          <w:szCs w:val="24"/>
        </w:rPr>
        <w:t>Joukla</w:t>
      </w:r>
      <w:proofErr w:type="spellEnd"/>
      <w:r w:rsidRPr="00AE6173">
        <w:rPr>
          <w:color w:val="000000"/>
          <w:sz w:val="24"/>
          <w:szCs w:val="24"/>
        </w:rPr>
        <w:t xml:space="preserve"> a JUDr. Hany Marvanové byla dohoda, že bude umožněno těmto zástupcům zúčastnit se jednání s poradenskou firmou</w:t>
      </w:r>
      <w:r w:rsidR="00D97AF5" w:rsidRPr="00AE6173">
        <w:rPr>
          <w:color w:val="000000"/>
          <w:sz w:val="24"/>
          <w:szCs w:val="24"/>
        </w:rPr>
        <w:t xml:space="preserve"> – znaleckým ústavem</w:t>
      </w:r>
      <w:r w:rsidRPr="00AE6173">
        <w:rPr>
          <w:color w:val="000000"/>
          <w:sz w:val="24"/>
          <w:szCs w:val="24"/>
        </w:rPr>
        <w:t xml:space="preserve"> Grant </w:t>
      </w:r>
      <w:proofErr w:type="spellStart"/>
      <w:r w:rsidRPr="00AE6173">
        <w:rPr>
          <w:color w:val="000000"/>
          <w:sz w:val="24"/>
          <w:szCs w:val="24"/>
        </w:rPr>
        <w:t>Thornton</w:t>
      </w:r>
      <w:proofErr w:type="spellEnd"/>
      <w:r w:rsidRPr="00AE6173">
        <w:rPr>
          <w:color w:val="000000"/>
          <w:sz w:val="24"/>
          <w:szCs w:val="24"/>
        </w:rPr>
        <w:t xml:space="preserve"> (GT), které </w:t>
      </w:r>
      <w:r w:rsidR="00D97AF5" w:rsidRPr="00AE6173">
        <w:rPr>
          <w:color w:val="000000"/>
          <w:sz w:val="24"/>
          <w:szCs w:val="24"/>
        </w:rPr>
        <w:t>bylo</w:t>
      </w:r>
      <w:r w:rsidRPr="00AE6173">
        <w:rPr>
          <w:color w:val="000000"/>
          <w:sz w:val="24"/>
          <w:szCs w:val="24"/>
        </w:rPr>
        <w:t xml:space="preserve"> ujednáno</w:t>
      </w:r>
      <w:r w:rsidR="00D97AF5" w:rsidRPr="00AE6173">
        <w:rPr>
          <w:color w:val="000000"/>
          <w:sz w:val="24"/>
          <w:szCs w:val="24"/>
        </w:rPr>
        <w:t xml:space="preserve"> </w:t>
      </w:r>
      <w:r w:rsidRPr="00AE6173">
        <w:rPr>
          <w:color w:val="000000"/>
          <w:sz w:val="24"/>
          <w:szCs w:val="24"/>
        </w:rPr>
        <w:t xml:space="preserve">na 24.5.2021 v sídle </w:t>
      </w:r>
      <w:r w:rsidR="005B51C2" w:rsidRPr="00AE6173">
        <w:rPr>
          <w:color w:val="000000"/>
          <w:sz w:val="24"/>
          <w:szCs w:val="24"/>
        </w:rPr>
        <w:t>GT</w:t>
      </w:r>
      <w:r w:rsidRPr="00AE6173">
        <w:rPr>
          <w:color w:val="000000"/>
          <w:sz w:val="24"/>
          <w:szCs w:val="24"/>
        </w:rPr>
        <w:t xml:space="preserve"> v</w:t>
      </w:r>
      <w:r w:rsidR="0005245C" w:rsidRPr="00AE6173">
        <w:rPr>
          <w:color w:val="000000"/>
          <w:sz w:val="24"/>
          <w:szCs w:val="24"/>
        </w:rPr>
        <w:t> </w:t>
      </w:r>
      <w:r w:rsidRPr="00AE6173">
        <w:rPr>
          <w:color w:val="000000"/>
          <w:sz w:val="24"/>
          <w:szCs w:val="24"/>
        </w:rPr>
        <w:t>Praze</w:t>
      </w:r>
      <w:r w:rsidR="0005245C" w:rsidRPr="00AE6173">
        <w:rPr>
          <w:color w:val="000000"/>
          <w:sz w:val="24"/>
          <w:szCs w:val="24"/>
        </w:rPr>
        <w:t>.</w:t>
      </w:r>
      <w:r w:rsidR="005B51C2" w:rsidRPr="00AE6173">
        <w:rPr>
          <w:color w:val="000000"/>
          <w:sz w:val="24"/>
          <w:szCs w:val="24"/>
        </w:rPr>
        <w:t xml:space="preserve"> Jednání uvedeného dne proběhlo, a to i za účasti náměstka primátora Mgr. Matouše Pelikána a právního zástupce Mgr. Ing. Petra Konečného, advokáta. </w:t>
      </w:r>
      <w:r w:rsidR="0005245C" w:rsidRPr="00AE6173">
        <w:rPr>
          <w:color w:val="000000"/>
          <w:sz w:val="24"/>
          <w:szCs w:val="24"/>
        </w:rPr>
        <w:t xml:space="preserve"> Na této schůzce měli  nejen zástupci SMOL, ale i uvedení zástupci zájemců o převod, </w:t>
      </w:r>
      <w:r w:rsidRPr="00AE6173">
        <w:rPr>
          <w:color w:val="000000"/>
          <w:sz w:val="24"/>
          <w:szCs w:val="24"/>
        </w:rPr>
        <w:t xml:space="preserve">možnost sdělit </w:t>
      </w:r>
      <w:r w:rsidR="0005245C" w:rsidRPr="00AE6173">
        <w:rPr>
          <w:color w:val="000000"/>
          <w:sz w:val="24"/>
          <w:szCs w:val="24"/>
        </w:rPr>
        <w:t>zpracovatelům posudku GT</w:t>
      </w:r>
      <w:r w:rsidRPr="00AE6173">
        <w:rPr>
          <w:color w:val="000000"/>
          <w:sz w:val="24"/>
          <w:szCs w:val="24"/>
        </w:rPr>
        <w:t xml:space="preserve"> argumenty</w:t>
      </w:r>
      <w:r w:rsidR="00D97AF5" w:rsidRPr="00AE6173">
        <w:rPr>
          <w:color w:val="000000"/>
          <w:sz w:val="24"/>
          <w:szCs w:val="24"/>
        </w:rPr>
        <w:t xml:space="preserve"> a právní názory</w:t>
      </w:r>
      <w:r w:rsidRPr="00AE6173">
        <w:rPr>
          <w:color w:val="000000"/>
          <w:sz w:val="24"/>
          <w:szCs w:val="24"/>
        </w:rPr>
        <w:t xml:space="preserve"> </w:t>
      </w:r>
      <w:r w:rsidR="0005245C" w:rsidRPr="00AE6173">
        <w:rPr>
          <w:color w:val="000000"/>
          <w:sz w:val="24"/>
          <w:szCs w:val="24"/>
        </w:rPr>
        <w:t>k celé problematice</w:t>
      </w:r>
      <w:r w:rsidR="005B51C2" w:rsidRPr="00AE6173">
        <w:rPr>
          <w:color w:val="000000"/>
          <w:sz w:val="24"/>
          <w:szCs w:val="24"/>
        </w:rPr>
        <w:t xml:space="preserve"> v návaznosti na představené dosavadní výstupy GT v určitém konceptu</w:t>
      </w:r>
      <w:r w:rsidRPr="00AE6173">
        <w:rPr>
          <w:color w:val="000000"/>
          <w:sz w:val="24"/>
          <w:szCs w:val="24"/>
        </w:rPr>
        <w:t>.</w:t>
      </w:r>
      <w:r w:rsidR="00D97AF5" w:rsidRPr="00AE6173">
        <w:rPr>
          <w:color w:val="000000"/>
          <w:sz w:val="24"/>
          <w:szCs w:val="24"/>
        </w:rPr>
        <w:t xml:space="preserve"> </w:t>
      </w:r>
      <w:r w:rsidR="005B51C2" w:rsidRPr="00AE6173">
        <w:rPr>
          <w:color w:val="000000"/>
          <w:sz w:val="24"/>
          <w:szCs w:val="24"/>
        </w:rPr>
        <w:t xml:space="preserve">Po skončení jednání si zpracovatelé na straně GT vyhradili lhůtu cca nejméně 14 dnů pro dopracování odborného posouzení, což vedlo k posunu původně plánovaného jednání ZMO 7.6.2021 k této problematice na mimořádné ZMO 28.6.2021. </w:t>
      </w:r>
    </w:p>
    <w:p w14:paraId="296D243B" w14:textId="77777777" w:rsidR="005B51C2" w:rsidRPr="00AE6173" w:rsidRDefault="005B51C2" w:rsidP="00D64851">
      <w:pPr>
        <w:spacing w:line="276" w:lineRule="auto"/>
        <w:jc w:val="both"/>
        <w:rPr>
          <w:color w:val="000000"/>
          <w:sz w:val="24"/>
          <w:szCs w:val="24"/>
        </w:rPr>
      </w:pPr>
    </w:p>
    <w:p w14:paraId="01A9C78E" w14:textId="0BD3FE3D" w:rsidR="005B51C2" w:rsidRPr="00AE6173" w:rsidRDefault="005B51C2" w:rsidP="00D64851">
      <w:pPr>
        <w:spacing w:line="276" w:lineRule="auto"/>
        <w:jc w:val="both"/>
        <w:rPr>
          <w:b/>
          <w:bCs/>
          <w:color w:val="000000"/>
          <w:sz w:val="24"/>
          <w:szCs w:val="24"/>
        </w:rPr>
      </w:pPr>
      <w:r w:rsidRPr="00AE6173">
        <w:rPr>
          <w:b/>
          <w:bCs/>
          <w:color w:val="000000"/>
          <w:sz w:val="24"/>
          <w:szCs w:val="24"/>
        </w:rPr>
        <w:t>Posouzení ve formě cenové studie od GT bylo doručeno 13.6.2021</w:t>
      </w:r>
      <w:r w:rsidR="00DB1F17" w:rsidRPr="00AE6173">
        <w:rPr>
          <w:b/>
          <w:bCs/>
          <w:color w:val="000000"/>
          <w:sz w:val="24"/>
          <w:szCs w:val="24"/>
        </w:rPr>
        <w:t xml:space="preserve">, </w:t>
      </w:r>
      <w:r w:rsidRPr="00AE6173">
        <w:rPr>
          <w:b/>
          <w:bCs/>
          <w:color w:val="000000"/>
          <w:sz w:val="24"/>
          <w:szCs w:val="24"/>
        </w:rPr>
        <w:t xml:space="preserve">je pro stručnost na něj odkazováno a je součástí této důvodové zprávy. </w:t>
      </w:r>
    </w:p>
    <w:p w14:paraId="63B312F0" w14:textId="67EA771F" w:rsidR="005B51C2" w:rsidRPr="00AE6173" w:rsidRDefault="005B51C2" w:rsidP="00D64851">
      <w:pPr>
        <w:spacing w:line="276" w:lineRule="auto"/>
        <w:jc w:val="both"/>
        <w:rPr>
          <w:color w:val="000000"/>
          <w:sz w:val="24"/>
          <w:szCs w:val="24"/>
        </w:rPr>
      </w:pPr>
    </w:p>
    <w:p w14:paraId="4EA980FA" w14:textId="139ED234" w:rsidR="00AD7115" w:rsidRPr="00AE6173" w:rsidRDefault="00606C88" w:rsidP="00074F8B">
      <w:pPr>
        <w:spacing w:line="276" w:lineRule="auto"/>
        <w:jc w:val="both"/>
        <w:rPr>
          <w:b/>
          <w:bCs/>
          <w:color w:val="000000"/>
          <w:sz w:val="24"/>
          <w:szCs w:val="24"/>
        </w:rPr>
      </w:pPr>
      <w:r w:rsidRPr="00AE6173">
        <w:rPr>
          <w:b/>
          <w:bCs/>
          <w:color w:val="000000"/>
          <w:sz w:val="24"/>
          <w:szCs w:val="24"/>
        </w:rPr>
        <w:t xml:space="preserve">Cenová studie GT co do stanovení ceny obvyklé předmětných bytů vychází z běžných </w:t>
      </w:r>
      <w:r w:rsidR="00B52DC7" w:rsidRPr="00AE6173">
        <w:rPr>
          <w:b/>
          <w:bCs/>
          <w:color w:val="000000"/>
          <w:sz w:val="24"/>
          <w:szCs w:val="24"/>
        </w:rPr>
        <w:t>z</w:t>
      </w:r>
      <w:r w:rsidRPr="00AE6173">
        <w:rPr>
          <w:b/>
          <w:bCs/>
          <w:color w:val="000000"/>
          <w:sz w:val="24"/>
          <w:szCs w:val="24"/>
        </w:rPr>
        <w:t>naleckých postupů a je proveden</w:t>
      </w:r>
      <w:r w:rsidR="00AE6173" w:rsidRPr="00AE6173">
        <w:rPr>
          <w:b/>
          <w:bCs/>
          <w:color w:val="000000"/>
          <w:sz w:val="24"/>
          <w:szCs w:val="24"/>
        </w:rPr>
        <w:t>a</w:t>
      </w:r>
      <w:r w:rsidRPr="00AE6173">
        <w:rPr>
          <w:b/>
          <w:bCs/>
          <w:color w:val="000000"/>
          <w:sz w:val="24"/>
          <w:szCs w:val="24"/>
        </w:rPr>
        <w:t xml:space="preserve"> až na jednotlivé byty</w:t>
      </w:r>
      <w:r w:rsidRPr="00AE6173">
        <w:rPr>
          <w:color w:val="000000"/>
          <w:sz w:val="24"/>
          <w:szCs w:val="24"/>
        </w:rPr>
        <w:t xml:space="preserve">. </w:t>
      </w:r>
      <w:r w:rsidR="00AD7115" w:rsidRPr="00AE6173">
        <w:rPr>
          <w:sz w:val="24"/>
          <w:szCs w:val="24"/>
        </w:rPr>
        <w:t xml:space="preserve"> V stanovisku odboru veřejné správy, dozoru a kontroly Ministerstva vnitra – Otázka platnosti budoucí smlouvy o převodu vlastnického práva k bytové jednotce bez zveřejnění záměru obce čj. MVCRX0594AL0 ze dne 2.10.2020, které je přílohou č.3 této důvodové zprávy: „co se týče Vámi navrženého způsobu oceňování jednotlivých bytů (realitním makléřem namísto soudního znalce; „typovým“ oceněním většího množství bytů namísto oceňování každého bytu zvlášť), zde je třeba v prvé řadě zdůraznit, že záleží na rozhodnutí každé jednotlivé obce, jaký způsob ocenění svého nemovitého majetku si zvolí. Například pro určení ceny obvyklé neexistuje jediný „povolený“ způsob jejího určení, ale je možné využít více způsobů. Jako příklad lze uvést její stanovení dle zákona o oceňování majetku (zákon č. 151/1997 Sb.), zpracování znaleckého posudku znalcem, zpracování posudku samotnou obcí, porovnání</w:t>
      </w:r>
      <w:r w:rsidR="00074F8B" w:rsidRPr="00AE6173">
        <w:rPr>
          <w:sz w:val="24"/>
          <w:szCs w:val="24"/>
        </w:rPr>
        <w:t xml:space="preserve"> nabídek realitních kanceláří, využití cenové mapy atd.</w:t>
      </w:r>
      <w:r w:rsidR="00AD7115" w:rsidRPr="00AE6173">
        <w:rPr>
          <w:sz w:val="24"/>
          <w:szCs w:val="24"/>
        </w:rPr>
        <w:t xml:space="preserve">“. </w:t>
      </w:r>
      <w:r w:rsidR="00AD7115" w:rsidRPr="00AE6173">
        <w:rPr>
          <w:b/>
          <w:bCs/>
          <w:sz w:val="24"/>
          <w:szCs w:val="24"/>
        </w:rPr>
        <w:t>Proto nebyl zpracováván znalecký posudek na každý byt samostatně, ale všechny v úvahu připadající byty pro převod byly oceněny v rámci tohoto odborného posouzení ve formě cenové studie</w:t>
      </w:r>
      <w:r w:rsidR="00AE6173" w:rsidRPr="00AE6173">
        <w:rPr>
          <w:b/>
          <w:bCs/>
          <w:sz w:val="24"/>
          <w:szCs w:val="24"/>
        </w:rPr>
        <w:t xml:space="preserve"> GT</w:t>
      </w:r>
      <w:r w:rsidR="00AD7115" w:rsidRPr="00AE6173">
        <w:rPr>
          <w:b/>
          <w:bCs/>
          <w:sz w:val="24"/>
          <w:szCs w:val="24"/>
        </w:rPr>
        <w:t>.</w:t>
      </w:r>
    </w:p>
    <w:p w14:paraId="48CEE5ED" w14:textId="77777777" w:rsidR="00606C88" w:rsidRPr="00AE6173" w:rsidRDefault="00606C88" w:rsidP="00D64851">
      <w:pPr>
        <w:spacing w:line="276" w:lineRule="auto"/>
        <w:jc w:val="both"/>
        <w:rPr>
          <w:color w:val="000000"/>
          <w:sz w:val="24"/>
          <w:szCs w:val="24"/>
        </w:rPr>
      </w:pPr>
    </w:p>
    <w:p w14:paraId="41B3E5BA" w14:textId="7290F40E" w:rsidR="003D76F7" w:rsidRPr="0063432F" w:rsidRDefault="003D76F7" w:rsidP="00D64851">
      <w:pPr>
        <w:spacing w:line="276" w:lineRule="auto"/>
        <w:jc w:val="both"/>
        <w:rPr>
          <w:color w:val="000000"/>
          <w:sz w:val="24"/>
          <w:szCs w:val="24"/>
        </w:rPr>
      </w:pPr>
      <w:r w:rsidRPr="00AE6173">
        <w:rPr>
          <w:b/>
          <w:bCs/>
          <w:color w:val="000000"/>
          <w:sz w:val="24"/>
          <w:szCs w:val="24"/>
        </w:rPr>
        <w:t>Cenová studie ke garážím či garážovým stáním nebyla doposud zpracována</w:t>
      </w:r>
      <w:r w:rsidR="00074F8B" w:rsidRPr="00AE6173">
        <w:rPr>
          <w:b/>
          <w:bCs/>
          <w:color w:val="000000"/>
          <w:sz w:val="24"/>
          <w:szCs w:val="24"/>
        </w:rPr>
        <w:t xml:space="preserve"> ani z pohledu jejich ceny obvyklé</w:t>
      </w:r>
      <w:r w:rsidRPr="00AE6173">
        <w:rPr>
          <w:b/>
          <w:bCs/>
          <w:color w:val="000000"/>
          <w:sz w:val="24"/>
          <w:szCs w:val="24"/>
        </w:rPr>
        <w:t>, neboť je navrhováno řešit tuto problematiku samostatně až v návaznosti na vyřešení problematiky bytů, když jen velmi malá část zájemců o převod má ve smlouvě</w:t>
      </w:r>
      <w:r w:rsidR="00D82A64">
        <w:rPr>
          <w:b/>
          <w:bCs/>
          <w:color w:val="000000"/>
          <w:sz w:val="24"/>
          <w:szCs w:val="24"/>
        </w:rPr>
        <w:t xml:space="preserve"> o smlouvě budoucí</w:t>
      </w:r>
      <w:r w:rsidRPr="00AE6173">
        <w:rPr>
          <w:b/>
          <w:bCs/>
          <w:color w:val="000000"/>
          <w:sz w:val="24"/>
          <w:szCs w:val="24"/>
        </w:rPr>
        <w:t xml:space="preserve"> uveden i převod garáže či garážového stání včetně stanovení finančních podmínek převodu</w:t>
      </w:r>
      <w:r w:rsidR="0063432F">
        <w:rPr>
          <w:b/>
          <w:bCs/>
          <w:color w:val="000000"/>
          <w:sz w:val="24"/>
          <w:szCs w:val="24"/>
        </w:rPr>
        <w:t xml:space="preserve">. </w:t>
      </w:r>
    </w:p>
    <w:p w14:paraId="428B93E6" w14:textId="77777777" w:rsidR="003D76F7" w:rsidRPr="00AE6173" w:rsidRDefault="003D76F7" w:rsidP="00D64851">
      <w:pPr>
        <w:spacing w:line="276" w:lineRule="auto"/>
        <w:jc w:val="both"/>
        <w:rPr>
          <w:color w:val="000000"/>
          <w:sz w:val="24"/>
          <w:szCs w:val="24"/>
        </w:rPr>
      </w:pPr>
    </w:p>
    <w:p w14:paraId="0A7B0596" w14:textId="0F3302CB" w:rsidR="007D27FF" w:rsidRDefault="005B51C2" w:rsidP="00072D0A">
      <w:pPr>
        <w:jc w:val="both"/>
        <w:rPr>
          <w:color w:val="000000"/>
          <w:sz w:val="24"/>
          <w:szCs w:val="24"/>
        </w:rPr>
      </w:pPr>
      <w:r w:rsidRPr="00AE6173">
        <w:rPr>
          <w:b/>
          <w:bCs/>
          <w:color w:val="000000"/>
          <w:sz w:val="24"/>
          <w:szCs w:val="24"/>
        </w:rPr>
        <w:t>Cenová studie GT</w:t>
      </w:r>
      <w:r w:rsidR="00606C88" w:rsidRPr="00AE6173">
        <w:rPr>
          <w:b/>
          <w:bCs/>
          <w:color w:val="000000"/>
          <w:sz w:val="24"/>
          <w:szCs w:val="24"/>
        </w:rPr>
        <w:t xml:space="preserve"> co do korekce kupní ceny</w:t>
      </w:r>
      <w:r w:rsidR="00DB1F17" w:rsidRPr="00AE6173">
        <w:rPr>
          <w:b/>
          <w:bCs/>
          <w:color w:val="000000"/>
          <w:sz w:val="24"/>
          <w:szCs w:val="24"/>
        </w:rPr>
        <w:t xml:space="preserve"> (odchylky od ceny obvyklé, slevy)</w:t>
      </w:r>
      <w:r w:rsidRPr="00AE6173">
        <w:rPr>
          <w:b/>
          <w:bCs/>
          <w:color w:val="000000"/>
          <w:sz w:val="24"/>
          <w:szCs w:val="24"/>
        </w:rPr>
        <w:t xml:space="preserve"> vychází z určité metodiky, kterou si znalci stanovili</w:t>
      </w:r>
      <w:r w:rsidR="00DB1F17" w:rsidRPr="00AE6173">
        <w:rPr>
          <w:b/>
          <w:bCs/>
          <w:color w:val="000000"/>
          <w:sz w:val="24"/>
          <w:szCs w:val="24"/>
        </w:rPr>
        <w:t xml:space="preserve"> a je uvedena v jejich studii, vycházeje z toho, že</w:t>
      </w:r>
      <w:r w:rsidRPr="00AE6173">
        <w:rPr>
          <w:b/>
          <w:bCs/>
          <w:color w:val="000000"/>
          <w:sz w:val="24"/>
          <w:szCs w:val="24"/>
        </w:rPr>
        <w:t xml:space="preserve"> projekt výstavby nájemního bydlení </w:t>
      </w:r>
      <w:r w:rsidR="00AE6173" w:rsidRPr="00AE6173">
        <w:rPr>
          <w:b/>
          <w:bCs/>
          <w:color w:val="000000"/>
          <w:sz w:val="24"/>
          <w:szCs w:val="24"/>
        </w:rPr>
        <w:t xml:space="preserve">SMOL </w:t>
      </w:r>
      <w:r w:rsidRPr="00AE6173">
        <w:rPr>
          <w:b/>
          <w:bCs/>
          <w:color w:val="000000"/>
          <w:sz w:val="24"/>
          <w:szCs w:val="24"/>
        </w:rPr>
        <w:t>jsou v podstatě 2 projekty</w:t>
      </w:r>
      <w:r w:rsidRPr="00AE6173">
        <w:rPr>
          <w:color w:val="000000"/>
          <w:sz w:val="24"/>
          <w:szCs w:val="24"/>
        </w:rPr>
        <w:t>, a to i podle účastníků projektu, tj. MERA – CZECH a.s.  a navazující Družstvo Olomouc, Jižní a dále MNG COMP s.r.o. a navazující Družstvo Olomouc, Jiráskova. Ze studie je zřejmé, že byly</w:t>
      </w:r>
      <w:r w:rsidR="00606C88" w:rsidRPr="00AE6173">
        <w:rPr>
          <w:color w:val="000000"/>
          <w:sz w:val="24"/>
          <w:szCs w:val="24"/>
        </w:rPr>
        <w:t xml:space="preserve"> </w:t>
      </w:r>
      <w:r w:rsidR="00072D0A" w:rsidRPr="00AE6173">
        <w:rPr>
          <w:color w:val="000000"/>
          <w:sz w:val="24"/>
          <w:szCs w:val="24"/>
        </w:rPr>
        <w:t>od</w:t>
      </w:r>
      <w:r w:rsidR="00606C88" w:rsidRPr="00AE6173">
        <w:rPr>
          <w:color w:val="000000"/>
          <w:sz w:val="24"/>
          <w:szCs w:val="24"/>
        </w:rPr>
        <w:t xml:space="preserve"> </w:t>
      </w:r>
      <w:r w:rsidR="00606C88" w:rsidRPr="00AE6173">
        <w:rPr>
          <w:color w:val="000000"/>
          <w:sz w:val="24"/>
          <w:szCs w:val="24"/>
        </w:rPr>
        <w:lastRenderedPageBreak/>
        <w:t>cen</w:t>
      </w:r>
      <w:r w:rsidR="00072D0A" w:rsidRPr="00AE6173">
        <w:rPr>
          <w:color w:val="000000"/>
          <w:sz w:val="24"/>
          <w:szCs w:val="24"/>
        </w:rPr>
        <w:t>y</w:t>
      </w:r>
      <w:r w:rsidR="00606C88" w:rsidRPr="00AE6173">
        <w:rPr>
          <w:color w:val="000000"/>
          <w:sz w:val="24"/>
          <w:szCs w:val="24"/>
        </w:rPr>
        <w:t xml:space="preserve"> obvyklé rozděl</w:t>
      </w:r>
      <w:r w:rsidR="00072D0A" w:rsidRPr="00AE6173">
        <w:rPr>
          <w:color w:val="000000"/>
          <w:sz w:val="24"/>
          <w:szCs w:val="24"/>
        </w:rPr>
        <w:t>ené</w:t>
      </w:r>
      <w:r w:rsidR="00606C88" w:rsidRPr="00AE6173">
        <w:rPr>
          <w:color w:val="000000"/>
          <w:sz w:val="24"/>
          <w:szCs w:val="24"/>
        </w:rPr>
        <w:t xml:space="preserve"> podle spoluvlastnických podílů</w:t>
      </w:r>
      <w:r w:rsidRPr="00AE6173">
        <w:rPr>
          <w:color w:val="000000"/>
          <w:sz w:val="24"/>
          <w:szCs w:val="24"/>
        </w:rPr>
        <w:t xml:space="preserve"> odečteny</w:t>
      </w:r>
      <w:r w:rsidR="00606C88" w:rsidRPr="00AE6173">
        <w:rPr>
          <w:color w:val="000000"/>
          <w:sz w:val="24"/>
          <w:szCs w:val="24"/>
        </w:rPr>
        <w:t xml:space="preserve"> </w:t>
      </w:r>
      <w:r w:rsidRPr="00AE6173">
        <w:rPr>
          <w:color w:val="000000"/>
          <w:sz w:val="24"/>
          <w:szCs w:val="24"/>
        </w:rPr>
        <w:t xml:space="preserve">všechny </w:t>
      </w:r>
      <w:r w:rsidR="00606C88" w:rsidRPr="00AE6173">
        <w:rPr>
          <w:color w:val="000000"/>
          <w:sz w:val="24"/>
          <w:szCs w:val="24"/>
        </w:rPr>
        <w:t>do úvahy připadající vstupy zájemců o převod, a to navíc v</w:t>
      </w:r>
      <w:r w:rsidR="00072D0A" w:rsidRPr="00AE6173">
        <w:rPr>
          <w:color w:val="000000"/>
          <w:sz w:val="24"/>
          <w:szCs w:val="24"/>
        </w:rPr>
        <w:t> </w:t>
      </w:r>
      <w:r w:rsidR="00DB1F17" w:rsidRPr="00AE6173">
        <w:rPr>
          <w:color w:val="000000"/>
          <w:sz w:val="24"/>
          <w:szCs w:val="24"/>
        </w:rPr>
        <w:t>(</w:t>
      </w:r>
      <w:r w:rsidR="00072D0A" w:rsidRPr="00AE6173">
        <w:rPr>
          <w:color w:val="000000"/>
          <w:sz w:val="24"/>
          <w:szCs w:val="24"/>
        </w:rPr>
        <w:t>pro odečet</w:t>
      </w:r>
      <w:r w:rsidR="00DB1F17" w:rsidRPr="00AE6173">
        <w:rPr>
          <w:color w:val="000000"/>
          <w:sz w:val="24"/>
          <w:szCs w:val="24"/>
        </w:rPr>
        <w:t>)</w:t>
      </w:r>
      <w:r w:rsidR="00074F8B" w:rsidRPr="00AE6173">
        <w:rPr>
          <w:color w:val="000000"/>
          <w:sz w:val="24"/>
          <w:szCs w:val="24"/>
        </w:rPr>
        <w:t> </w:t>
      </w:r>
      <w:r w:rsidR="00606C88" w:rsidRPr="00AE6173">
        <w:rPr>
          <w:color w:val="000000"/>
          <w:sz w:val="24"/>
          <w:szCs w:val="24"/>
        </w:rPr>
        <w:t>upravené</w:t>
      </w:r>
      <w:r w:rsidR="00074F8B" w:rsidRPr="00AE6173">
        <w:rPr>
          <w:color w:val="000000"/>
          <w:sz w:val="24"/>
          <w:szCs w:val="24"/>
        </w:rPr>
        <w:t xml:space="preserve"> (navýšené)</w:t>
      </w:r>
      <w:r w:rsidR="00606C88" w:rsidRPr="00AE6173">
        <w:rPr>
          <w:color w:val="000000"/>
          <w:sz w:val="24"/>
          <w:szCs w:val="24"/>
        </w:rPr>
        <w:t xml:space="preserve"> výši tak, aby byly tyto vstupy odečítány</w:t>
      </w:r>
      <w:r w:rsidR="00072D0A" w:rsidRPr="00AE6173">
        <w:rPr>
          <w:color w:val="000000"/>
          <w:sz w:val="24"/>
          <w:szCs w:val="24"/>
        </w:rPr>
        <w:t xml:space="preserve"> od ceny obvyklé</w:t>
      </w:r>
      <w:r w:rsidR="00606C88" w:rsidRPr="00AE6173">
        <w:rPr>
          <w:color w:val="000000"/>
          <w:sz w:val="24"/>
          <w:szCs w:val="24"/>
        </w:rPr>
        <w:t xml:space="preserve"> ve srovnatelných číslech</w:t>
      </w:r>
      <w:r w:rsidR="00074F8B" w:rsidRPr="00AE6173">
        <w:rPr>
          <w:color w:val="000000"/>
          <w:sz w:val="24"/>
          <w:szCs w:val="24"/>
        </w:rPr>
        <w:t xml:space="preserve"> </w:t>
      </w:r>
      <w:r w:rsidR="00DB1F17" w:rsidRPr="00AE6173">
        <w:rPr>
          <w:color w:val="000000"/>
          <w:sz w:val="24"/>
          <w:szCs w:val="24"/>
        </w:rPr>
        <w:t>k</w:t>
      </w:r>
      <w:r w:rsidR="00072D0A" w:rsidRPr="00AE6173">
        <w:rPr>
          <w:color w:val="000000"/>
          <w:sz w:val="24"/>
          <w:szCs w:val="24"/>
        </w:rPr>
        <w:t xml:space="preserve"> ce</w:t>
      </w:r>
      <w:r w:rsidR="00DB1F17" w:rsidRPr="00AE6173">
        <w:rPr>
          <w:color w:val="000000"/>
          <w:sz w:val="24"/>
          <w:szCs w:val="24"/>
        </w:rPr>
        <w:t>ně</w:t>
      </w:r>
      <w:r w:rsidR="00072D0A" w:rsidRPr="00AE6173">
        <w:rPr>
          <w:color w:val="000000"/>
          <w:sz w:val="24"/>
          <w:szCs w:val="24"/>
        </w:rPr>
        <w:t xml:space="preserve"> obvykl</w:t>
      </w:r>
      <w:r w:rsidR="00DB1F17" w:rsidRPr="00AE6173">
        <w:rPr>
          <w:color w:val="000000"/>
          <w:sz w:val="24"/>
          <w:szCs w:val="24"/>
        </w:rPr>
        <w:t>é</w:t>
      </w:r>
      <w:r w:rsidR="00606C88" w:rsidRPr="00AE6173">
        <w:rPr>
          <w:color w:val="000000"/>
          <w:sz w:val="24"/>
          <w:szCs w:val="24"/>
        </w:rPr>
        <w:t xml:space="preserve">. </w:t>
      </w:r>
      <w:r w:rsidR="00606C88" w:rsidRPr="00AE6173">
        <w:rPr>
          <w:b/>
          <w:bCs/>
          <w:color w:val="000000"/>
          <w:sz w:val="24"/>
          <w:szCs w:val="24"/>
        </w:rPr>
        <w:t>U SMOL se jedná o odpočet odchylek od ceny obvyklé a u družstev o odpočet slev z kupní ceny s tím rozdílem, že ekonomické očekávání ( pojem definovaný v posudku, blízký pojmu legitimního očekávání při právních úvahách</w:t>
      </w:r>
      <w:r w:rsidR="00074F8B" w:rsidRPr="00AE6173">
        <w:rPr>
          <w:b/>
          <w:bCs/>
          <w:color w:val="000000"/>
          <w:sz w:val="24"/>
          <w:szCs w:val="24"/>
        </w:rPr>
        <w:t xml:space="preserve"> ve vztahu k veřejnoprávnímu subjektu</w:t>
      </w:r>
      <w:r w:rsidR="00606C88" w:rsidRPr="00AE6173">
        <w:rPr>
          <w:b/>
          <w:bCs/>
          <w:color w:val="000000"/>
          <w:sz w:val="24"/>
          <w:szCs w:val="24"/>
        </w:rPr>
        <w:t>) lze odečíst</w:t>
      </w:r>
      <w:r w:rsidR="0063432F">
        <w:rPr>
          <w:b/>
          <w:bCs/>
          <w:color w:val="000000"/>
          <w:sz w:val="24"/>
          <w:szCs w:val="24"/>
        </w:rPr>
        <w:t xml:space="preserve"> jako další odchylku od ceny obvyklé</w:t>
      </w:r>
      <w:r w:rsidR="00606C88" w:rsidRPr="00AE6173">
        <w:rPr>
          <w:b/>
          <w:bCs/>
          <w:color w:val="000000"/>
          <w:sz w:val="24"/>
          <w:szCs w:val="24"/>
        </w:rPr>
        <w:t xml:space="preserve"> pouze na straně SMOL, a to</w:t>
      </w:r>
      <w:r w:rsidR="00074F8B" w:rsidRPr="00AE6173">
        <w:rPr>
          <w:b/>
          <w:bCs/>
          <w:color w:val="000000"/>
          <w:sz w:val="24"/>
          <w:szCs w:val="24"/>
        </w:rPr>
        <w:t xml:space="preserve"> hraničně</w:t>
      </w:r>
      <w:r w:rsidR="00606C88" w:rsidRPr="00AE6173">
        <w:rPr>
          <w:b/>
          <w:bCs/>
          <w:color w:val="000000"/>
          <w:sz w:val="24"/>
          <w:szCs w:val="24"/>
        </w:rPr>
        <w:t xml:space="preserve"> ve výši, která umožňuje na straně SMOL pracovat s nulovým doplatkem kupní ceny.</w:t>
      </w:r>
      <w:r w:rsidR="00072D0A" w:rsidRPr="00AE6173">
        <w:rPr>
          <w:color w:val="000000"/>
          <w:sz w:val="24"/>
          <w:szCs w:val="24"/>
        </w:rPr>
        <w:t xml:space="preserve"> Odůvodněnou odchylku od ceny obvyklé zná pouze zákon o obcích, nikoliv zákon o korporacích</w:t>
      </w:r>
      <w:r w:rsidR="007D27FF" w:rsidRPr="00AE6173">
        <w:rPr>
          <w:color w:val="000000"/>
          <w:sz w:val="24"/>
          <w:szCs w:val="24"/>
        </w:rPr>
        <w:t xml:space="preserve">, proto je u družstev používán odpočet slev, </w:t>
      </w:r>
      <w:r w:rsidR="007D27FF" w:rsidRPr="00AE6173">
        <w:rPr>
          <w:b/>
          <w:bCs/>
          <w:color w:val="000000"/>
          <w:sz w:val="24"/>
          <w:szCs w:val="24"/>
        </w:rPr>
        <w:t xml:space="preserve">sleva na legitimní či ekonomické očekávání v režimu zákona o korporacích či v jiných předpisech vztahujících se na družstva není dostatečně právně ani ekonomicky odůvodnitelná, a to i s přihlédnutím k dodatečným nákladům na celý projekt výstavby nájemního bydlení a vznik družstev až dodatečně v době, kdy vznikly u projektu značné problémy související s úpadkem soukromých firem </w:t>
      </w:r>
      <w:proofErr w:type="spellStart"/>
      <w:r w:rsidR="007D27FF" w:rsidRPr="00AE6173">
        <w:rPr>
          <w:b/>
          <w:bCs/>
          <w:color w:val="000000"/>
          <w:sz w:val="24"/>
          <w:szCs w:val="24"/>
        </w:rPr>
        <w:t>podílejcícíh</w:t>
      </w:r>
      <w:proofErr w:type="spellEnd"/>
      <w:r w:rsidR="007D27FF" w:rsidRPr="00AE6173">
        <w:rPr>
          <w:b/>
          <w:bCs/>
          <w:color w:val="000000"/>
          <w:sz w:val="24"/>
          <w:szCs w:val="24"/>
        </w:rPr>
        <w:t xml:space="preserve"> na projektu v rámci sdružení</w:t>
      </w:r>
      <w:r w:rsidR="007D27FF" w:rsidRPr="00AE6173">
        <w:rPr>
          <w:color w:val="000000"/>
          <w:sz w:val="24"/>
          <w:szCs w:val="24"/>
        </w:rPr>
        <w:t>.</w:t>
      </w:r>
      <w:r w:rsidR="00072D0A" w:rsidRPr="00AE6173">
        <w:rPr>
          <w:color w:val="000000"/>
          <w:sz w:val="24"/>
          <w:szCs w:val="24"/>
        </w:rPr>
        <w:t xml:space="preserve"> </w:t>
      </w:r>
      <w:r w:rsidR="00DB1F17" w:rsidRPr="00AE6173">
        <w:rPr>
          <w:color w:val="000000"/>
          <w:sz w:val="24"/>
          <w:szCs w:val="24"/>
        </w:rPr>
        <w:t>Mimo jiné zvolená metodika nepřímo vyrovnává podmínky pro zájemce, kteří mají ve smlouvě o smlouvě budoucí jako smluvní stranu družstvo, oproti těm, kteří mají ve smlouvě jako smluvní stranu ještě původní stavební firmy, a tedy stěží by mohli vztahovat své legitimní očekávání ke družstvu, se kterým nejsou v přímém smluvním vztahu, ale pouze prostřednictvím svého vztahu se SMOL.</w:t>
      </w:r>
    </w:p>
    <w:p w14:paraId="32FEDE8B" w14:textId="77777777" w:rsidR="0063432F" w:rsidRPr="00AE6173" w:rsidRDefault="0063432F" w:rsidP="00072D0A">
      <w:pPr>
        <w:jc w:val="both"/>
        <w:rPr>
          <w:color w:val="000000"/>
          <w:sz w:val="24"/>
          <w:szCs w:val="24"/>
        </w:rPr>
      </w:pPr>
    </w:p>
    <w:p w14:paraId="0F5B0E1B" w14:textId="10C66AA4" w:rsidR="00072D0A" w:rsidRPr="00AE6173" w:rsidRDefault="007D27FF" w:rsidP="00072D0A">
      <w:pPr>
        <w:jc w:val="both"/>
        <w:rPr>
          <w:b/>
          <w:bCs/>
          <w:color w:val="000000"/>
          <w:sz w:val="24"/>
          <w:szCs w:val="24"/>
        </w:rPr>
      </w:pPr>
      <w:r w:rsidRPr="00AE6173">
        <w:rPr>
          <w:b/>
          <w:bCs/>
          <w:color w:val="000000"/>
          <w:sz w:val="24"/>
          <w:szCs w:val="24"/>
        </w:rPr>
        <w:t xml:space="preserve">I v rámci cenové studie GT z 13.6.2021 je v bodě 3.3.2.5 výslovně potvrzeno, že „Korekci kupní ceny z titulu ekonomického očekávání lze zohlednit v rámci podílu připadajícího na Statutární město Olomouc“, nikoliv tedy i pro družstva. </w:t>
      </w:r>
    </w:p>
    <w:p w14:paraId="5B2002D3" w14:textId="76194A8A" w:rsidR="00376ABA" w:rsidRPr="00AE6173" w:rsidRDefault="00376ABA" w:rsidP="00072D0A">
      <w:pPr>
        <w:jc w:val="both"/>
        <w:rPr>
          <w:color w:val="000000"/>
          <w:sz w:val="24"/>
          <w:szCs w:val="24"/>
        </w:rPr>
      </w:pPr>
    </w:p>
    <w:p w14:paraId="29324CF0" w14:textId="76AC4832" w:rsidR="00740E0E" w:rsidRPr="00AE6173" w:rsidRDefault="00376ABA" w:rsidP="00072D0A">
      <w:pPr>
        <w:jc w:val="both"/>
        <w:rPr>
          <w:color w:val="000000"/>
          <w:sz w:val="24"/>
          <w:szCs w:val="24"/>
        </w:rPr>
      </w:pPr>
      <w:r w:rsidRPr="0063432F">
        <w:rPr>
          <w:b/>
          <w:bCs/>
          <w:color w:val="000000"/>
          <w:sz w:val="24"/>
          <w:szCs w:val="24"/>
        </w:rPr>
        <w:t>Cenová studie je sice vztažena k datu jejího vypracování</w:t>
      </w:r>
      <w:r w:rsidRPr="00AE6173">
        <w:rPr>
          <w:color w:val="000000"/>
          <w:sz w:val="24"/>
          <w:szCs w:val="24"/>
        </w:rPr>
        <w:t>, ale zároveň platí, jak bylo písemně GT potvrzeno, že v případě bytových jednotek, u nichž „20ti letá lhůta na prodej“ uplyne až např. za rok, je s tímto uvažováno a je předpokládáno, že bude do té doby hrazeno nájemné v aktuální výši (pro účely kalkulace korekce kupní ceny).</w:t>
      </w:r>
      <w:r w:rsidR="00740E0E" w:rsidRPr="00AE6173">
        <w:rPr>
          <w:color w:val="000000"/>
          <w:sz w:val="24"/>
          <w:szCs w:val="24"/>
        </w:rPr>
        <w:t xml:space="preserve"> Zohlednění zaplaceného nájmu po době, kdy mělo původně dojít k převodu, bude řešeno samostatným rozhodnutím RMO.</w:t>
      </w:r>
    </w:p>
    <w:p w14:paraId="434D93EF" w14:textId="15B94E4C" w:rsidR="00376ABA" w:rsidRPr="0063432F" w:rsidRDefault="00376ABA" w:rsidP="00072D0A">
      <w:pPr>
        <w:jc w:val="both"/>
        <w:rPr>
          <w:b/>
          <w:bCs/>
          <w:color w:val="000000"/>
          <w:sz w:val="24"/>
          <w:szCs w:val="24"/>
        </w:rPr>
      </w:pPr>
      <w:r w:rsidRPr="0063432F">
        <w:rPr>
          <w:b/>
          <w:bCs/>
          <w:color w:val="000000"/>
          <w:sz w:val="24"/>
          <w:szCs w:val="24"/>
        </w:rPr>
        <w:t>Podle písemného sdělení GT, nedojde-li k zásadní změně na realitním trhu</w:t>
      </w:r>
      <w:r w:rsidRPr="00AE6173">
        <w:rPr>
          <w:color w:val="000000"/>
          <w:sz w:val="24"/>
          <w:szCs w:val="24"/>
        </w:rPr>
        <w:t xml:space="preserve"> (což GT nemůže předvídat a nebylo to ani předmětem posouzení), </w:t>
      </w:r>
      <w:r w:rsidRPr="0063432F">
        <w:rPr>
          <w:b/>
          <w:bCs/>
          <w:color w:val="000000"/>
          <w:sz w:val="24"/>
          <w:szCs w:val="24"/>
        </w:rPr>
        <w:t>lze tuto cenovou studii uvažovat za platnou i v období následujících cca 1-2 roků.</w:t>
      </w:r>
    </w:p>
    <w:p w14:paraId="31ED68ED" w14:textId="77777777" w:rsidR="00DB1F17" w:rsidRPr="00AE6173" w:rsidRDefault="00DB1F17" w:rsidP="00072D0A">
      <w:pPr>
        <w:jc w:val="both"/>
        <w:rPr>
          <w:color w:val="000000"/>
          <w:sz w:val="24"/>
          <w:szCs w:val="24"/>
        </w:rPr>
      </w:pPr>
    </w:p>
    <w:p w14:paraId="5971A35E" w14:textId="78E7F3DA" w:rsidR="00B814C7" w:rsidRPr="00AE6173" w:rsidRDefault="00074F8B" w:rsidP="00D64851">
      <w:pPr>
        <w:spacing w:line="276" w:lineRule="auto"/>
        <w:jc w:val="both"/>
        <w:rPr>
          <w:color w:val="000000"/>
          <w:sz w:val="24"/>
          <w:szCs w:val="24"/>
        </w:rPr>
      </w:pPr>
      <w:r w:rsidRPr="00AE6173">
        <w:rPr>
          <w:color w:val="000000"/>
          <w:sz w:val="24"/>
          <w:szCs w:val="24"/>
        </w:rPr>
        <w:t xml:space="preserve">Je třeba uvést, že </w:t>
      </w:r>
      <w:r w:rsidRPr="00AE6173">
        <w:rPr>
          <w:b/>
          <w:bCs/>
          <w:color w:val="000000"/>
          <w:sz w:val="24"/>
          <w:szCs w:val="24"/>
        </w:rPr>
        <w:t>GT v rámci zadání zpracovala veškeré požadované</w:t>
      </w:r>
      <w:r w:rsidR="0063432F">
        <w:rPr>
          <w:b/>
          <w:bCs/>
          <w:color w:val="000000"/>
          <w:sz w:val="24"/>
          <w:szCs w:val="24"/>
        </w:rPr>
        <w:t xml:space="preserve"> a v úvahu připadající</w:t>
      </w:r>
      <w:r w:rsidRPr="00AE6173">
        <w:rPr>
          <w:b/>
          <w:bCs/>
          <w:color w:val="000000"/>
          <w:sz w:val="24"/>
          <w:szCs w:val="24"/>
        </w:rPr>
        <w:t xml:space="preserve"> o</w:t>
      </w:r>
      <w:r w:rsidR="00072D0A" w:rsidRPr="00AE6173">
        <w:rPr>
          <w:b/>
          <w:bCs/>
          <w:color w:val="000000"/>
          <w:sz w:val="24"/>
          <w:szCs w:val="24"/>
        </w:rPr>
        <w:t>d</w:t>
      </w:r>
      <w:r w:rsidRPr="00AE6173">
        <w:rPr>
          <w:b/>
          <w:bCs/>
          <w:color w:val="000000"/>
          <w:sz w:val="24"/>
          <w:szCs w:val="24"/>
        </w:rPr>
        <w:t>chylky, avšak odpovědnost za odůvodnění proč právě uvedené odchylky je možno odečíst a v jaké výši zůstává na orgánech města</w:t>
      </w:r>
      <w:r w:rsidR="0063432F">
        <w:rPr>
          <w:b/>
          <w:bCs/>
          <w:color w:val="000000"/>
          <w:sz w:val="24"/>
          <w:szCs w:val="24"/>
        </w:rPr>
        <w:t>, stejně jako slevy na</w:t>
      </w:r>
      <w:r w:rsidRPr="00AE6173">
        <w:rPr>
          <w:b/>
          <w:bCs/>
          <w:color w:val="000000"/>
          <w:sz w:val="24"/>
          <w:szCs w:val="24"/>
        </w:rPr>
        <w:t xml:space="preserve"> orgánech družstev</w:t>
      </w:r>
      <w:r w:rsidR="00072D0A" w:rsidRPr="00AE6173">
        <w:rPr>
          <w:b/>
          <w:bCs/>
          <w:color w:val="000000"/>
          <w:sz w:val="24"/>
          <w:szCs w:val="24"/>
        </w:rPr>
        <w:t>, když samozřejmě mohou být různé názory na odečítání těchto odchylek</w:t>
      </w:r>
      <w:r w:rsidR="0063432F">
        <w:rPr>
          <w:b/>
          <w:bCs/>
          <w:color w:val="000000"/>
          <w:sz w:val="24"/>
          <w:szCs w:val="24"/>
        </w:rPr>
        <w:t xml:space="preserve"> či slev</w:t>
      </w:r>
      <w:r w:rsidR="00072D0A" w:rsidRPr="00AE6173">
        <w:rPr>
          <w:b/>
          <w:bCs/>
          <w:color w:val="000000"/>
          <w:sz w:val="24"/>
          <w:szCs w:val="24"/>
        </w:rPr>
        <w:t>, tj. u nájmů je problém v tom, že tento vstup nájemců byl úhradou nájemného za užívání bytu (proto došlo k alespoň zohlednění pouze zisku z tohoto nájemného), splátka nájemného za předchozího uživatele byla vypořádávána s předchozím uživatelem v rámci vypořádání smlouvy o smlouvě budoucí s předchozím uživatelem</w:t>
      </w:r>
      <w:r w:rsidR="0063432F">
        <w:rPr>
          <w:b/>
          <w:bCs/>
          <w:color w:val="000000"/>
          <w:sz w:val="24"/>
          <w:szCs w:val="24"/>
        </w:rPr>
        <w:t xml:space="preserve"> (vyplácena)</w:t>
      </w:r>
      <w:r w:rsidR="00072D0A" w:rsidRPr="00AE6173">
        <w:rPr>
          <w:b/>
          <w:bCs/>
          <w:color w:val="000000"/>
          <w:sz w:val="24"/>
          <w:szCs w:val="24"/>
        </w:rPr>
        <w:t>, dotace byla poskytnuta městu nikoliv zájemcům o převod, přičemž dotační smlouvy přímo nepočítaly se vstupem jednotlivých zájemců do obecního projektu výstavby nájemního bydlení a následným odkupem</w:t>
      </w:r>
      <w:r w:rsidR="0063432F">
        <w:rPr>
          <w:b/>
          <w:bCs/>
          <w:color w:val="000000"/>
          <w:sz w:val="24"/>
          <w:szCs w:val="24"/>
        </w:rPr>
        <w:t xml:space="preserve"> a naopak stanovovaly podmínku nájemního bydlení</w:t>
      </w:r>
      <w:r w:rsidR="00072D0A" w:rsidRPr="00AE6173">
        <w:rPr>
          <w:color w:val="000000"/>
          <w:sz w:val="24"/>
          <w:szCs w:val="24"/>
        </w:rPr>
        <w:t xml:space="preserve">. K odečtu </w:t>
      </w:r>
      <w:r w:rsidR="00AE6173">
        <w:rPr>
          <w:color w:val="000000"/>
          <w:sz w:val="24"/>
          <w:szCs w:val="24"/>
        </w:rPr>
        <w:t xml:space="preserve">přesto </w:t>
      </w:r>
      <w:r w:rsidR="00072D0A" w:rsidRPr="00AE6173">
        <w:rPr>
          <w:color w:val="000000"/>
          <w:sz w:val="24"/>
          <w:szCs w:val="24"/>
        </w:rPr>
        <w:t>dochází při vyhodnocení Stanoviska tří ministerstev, byť toto dává pouze obecný návod a navíc se jedná o stanovisko nové jen pro tento okruh případů bez dostatečného odstupu pro zavedení nějaké aplikační praxe</w:t>
      </w:r>
      <w:r w:rsidR="00AE6173">
        <w:rPr>
          <w:color w:val="000000"/>
          <w:sz w:val="24"/>
          <w:szCs w:val="24"/>
        </w:rPr>
        <w:t xml:space="preserve"> či dokonce judikatury soudů.</w:t>
      </w:r>
      <w:r w:rsidR="00B90E4A">
        <w:rPr>
          <w:color w:val="000000"/>
          <w:sz w:val="24"/>
          <w:szCs w:val="24"/>
        </w:rPr>
        <w:t xml:space="preserve"> Navíc </w:t>
      </w:r>
      <w:r w:rsidR="00B90E4A">
        <w:rPr>
          <w:color w:val="000000"/>
          <w:sz w:val="24"/>
          <w:szCs w:val="24"/>
        </w:rPr>
        <w:lastRenderedPageBreak/>
        <w:t>je Stanovisko zčásti zaměřeno na bytová družstva</w:t>
      </w:r>
      <w:r w:rsidR="0063432F">
        <w:rPr>
          <w:color w:val="000000"/>
          <w:sz w:val="24"/>
          <w:szCs w:val="24"/>
        </w:rPr>
        <w:t>, tj. typ družstev, které jsou odlišné od družstev v Olomouci, neboť bytová družstva byla použita ve zcela jiném konceptu nájemního bydlení.</w:t>
      </w:r>
    </w:p>
    <w:p w14:paraId="31729929" w14:textId="77777777" w:rsidR="00B814C7" w:rsidRPr="00AE6173" w:rsidRDefault="00B814C7" w:rsidP="00D64851">
      <w:pPr>
        <w:spacing w:line="276" w:lineRule="auto"/>
        <w:jc w:val="both"/>
        <w:rPr>
          <w:color w:val="000000"/>
          <w:sz w:val="24"/>
          <w:szCs w:val="24"/>
        </w:rPr>
      </w:pPr>
    </w:p>
    <w:p w14:paraId="756DCC63" w14:textId="7582F6BE" w:rsidR="00B814C7" w:rsidRPr="00AE6173" w:rsidRDefault="00B814C7" w:rsidP="00D64851">
      <w:pPr>
        <w:spacing w:line="276" w:lineRule="auto"/>
        <w:jc w:val="both"/>
        <w:rPr>
          <w:b/>
          <w:bCs/>
          <w:color w:val="000000"/>
          <w:sz w:val="24"/>
          <w:szCs w:val="24"/>
        </w:rPr>
      </w:pPr>
      <w:r w:rsidRPr="00AE6173">
        <w:rPr>
          <w:color w:val="000000"/>
          <w:sz w:val="24"/>
          <w:szCs w:val="24"/>
        </w:rPr>
        <w:t xml:space="preserve">V podrobnostech je odkazováno na přiloženou </w:t>
      </w:r>
      <w:r w:rsidRPr="00AE6173">
        <w:rPr>
          <w:b/>
          <w:bCs/>
          <w:color w:val="000000"/>
          <w:sz w:val="24"/>
          <w:szCs w:val="24"/>
        </w:rPr>
        <w:t>cenovou studii, která mimo obecné závěry v přílohách řeší také každý byt, který by měl být předmětem převodu tak, aby každý zájemce měl možnost vidět jaké jsou cenové podmínky pro převod jeho bytu.</w:t>
      </w:r>
      <w:r w:rsidR="0063432F">
        <w:rPr>
          <w:b/>
          <w:bCs/>
          <w:color w:val="000000"/>
          <w:sz w:val="24"/>
          <w:szCs w:val="24"/>
        </w:rPr>
        <w:t xml:space="preserve"> </w:t>
      </w:r>
    </w:p>
    <w:p w14:paraId="2888E78C" w14:textId="2727B74F" w:rsidR="00315D05" w:rsidRPr="00AE6173" w:rsidRDefault="00315D05" w:rsidP="00D64851">
      <w:pPr>
        <w:spacing w:line="276" w:lineRule="auto"/>
        <w:jc w:val="both"/>
        <w:rPr>
          <w:b/>
          <w:bCs/>
          <w:color w:val="000000"/>
          <w:sz w:val="24"/>
          <w:szCs w:val="24"/>
        </w:rPr>
      </w:pPr>
    </w:p>
    <w:p w14:paraId="5989A056" w14:textId="2DA40311" w:rsidR="00183639" w:rsidRPr="00AE6173" w:rsidRDefault="00315D05" w:rsidP="00D64851">
      <w:pPr>
        <w:spacing w:line="276" w:lineRule="auto"/>
        <w:jc w:val="both"/>
        <w:rPr>
          <w:color w:val="000000"/>
          <w:sz w:val="24"/>
          <w:szCs w:val="24"/>
        </w:rPr>
      </w:pPr>
      <w:r w:rsidRPr="00AE6173">
        <w:rPr>
          <w:b/>
          <w:bCs/>
          <w:color w:val="000000"/>
          <w:sz w:val="24"/>
          <w:szCs w:val="24"/>
        </w:rPr>
        <w:t>Problematika schvalovacího procesu a odpovědnosti členů orgánů je odlišná u zastupitelstva a družstev.</w:t>
      </w:r>
      <w:r w:rsidRPr="00AE6173">
        <w:rPr>
          <w:color w:val="000000"/>
          <w:sz w:val="24"/>
          <w:szCs w:val="24"/>
        </w:rPr>
        <w:t xml:space="preserve"> </w:t>
      </w:r>
      <w:r w:rsidR="00A978AE" w:rsidRPr="00AE6173">
        <w:rPr>
          <w:color w:val="000000"/>
          <w:sz w:val="24"/>
          <w:szCs w:val="24"/>
        </w:rPr>
        <w:t xml:space="preserve">Toto byl i jeden z důvodů proč družstva byly </w:t>
      </w:r>
      <w:proofErr w:type="spellStart"/>
      <w:r w:rsidR="00A978AE" w:rsidRPr="00AE6173">
        <w:rPr>
          <w:color w:val="000000"/>
          <w:sz w:val="24"/>
          <w:szCs w:val="24"/>
        </w:rPr>
        <w:t>spoluzadavatelem</w:t>
      </w:r>
      <w:proofErr w:type="spellEnd"/>
      <w:r w:rsidR="00A978AE" w:rsidRPr="00AE6173">
        <w:rPr>
          <w:color w:val="000000"/>
          <w:sz w:val="24"/>
          <w:szCs w:val="24"/>
        </w:rPr>
        <w:t xml:space="preserve"> odborného posouzení GT. </w:t>
      </w:r>
      <w:r w:rsidRPr="00AE6173">
        <w:rPr>
          <w:color w:val="000000"/>
          <w:sz w:val="24"/>
          <w:szCs w:val="24"/>
        </w:rPr>
        <w:t>Vzhledem k závažnosti rozhodování o převodu podílu na bytech na zájemce v orgánech družstvech bez možnosti využití odchylky od ceny obvyklé podle zákona obcích a s velmi omezeným</w:t>
      </w:r>
      <w:r w:rsidR="00A83FB9" w:rsidRPr="00AE6173">
        <w:rPr>
          <w:color w:val="000000"/>
          <w:sz w:val="24"/>
          <w:szCs w:val="24"/>
        </w:rPr>
        <w:t xml:space="preserve"> využitím jen podpůrně</w:t>
      </w:r>
      <w:r w:rsidRPr="00AE6173">
        <w:rPr>
          <w:color w:val="000000"/>
          <w:sz w:val="24"/>
          <w:szCs w:val="24"/>
        </w:rPr>
        <w:t xml:space="preserve"> Stanoviska, </w:t>
      </w:r>
      <w:r w:rsidRPr="00AE6173">
        <w:rPr>
          <w:b/>
          <w:bCs/>
          <w:color w:val="000000"/>
          <w:sz w:val="24"/>
          <w:szCs w:val="24"/>
        </w:rPr>
        <w:t>je navrhováno upravit stanovy</w:t>
      </w:r>
      <w:r w:rsidR="00EB3161" w:rsidRPr="00AE6173">
        <w:rPr>
          <w:b/>
          <w:bCs/>
          <w:color w:val="000000"/>
          <w:sz w:val="24"/>
          <w:szCs w:val="24"/>
        </w:rPr>
        <w:t xml:space="preserve"> obou družstev shodně</w:t>
      </w:r>
      <w:r w:rsidRPr="00AE6173">
        <w:rPr>
          <w:b/>
          <w:bCs/>
          <w:color w:val="000000"/>
          <w:sz w:val="24"/>
          <w:szCs w:val="24"/>
        </w:rPr>
        <w:t xml:space="preserve"> tak, aby nově vyjadřovaly historický důvod vzniku družstev, jejich postavení v projektu, který je třeba brát vždy jako jeden projekt se SMOL, nikoliv jako samostatný projekt SMOL a samostatný projekt družstva, když vznik a působení družstev byly jen nástrojem pro naplnění a záchranu projektu, nikoliv nějaký samostatný „developerský projekt“ družstev či podnikání</w:t>
      </w:r>
      <w:r w:rsidR="00C31445" w:rsidRPr="00AE6173">
        <w:rPr>
          <w:b/>
          <w:bCs/>
          <w:color w:val="000000"/>
          <w:sz w:val="24"/>
          <w:szCs w:val="24"/>
        </w:rPr>
        <w:t xml:space="preserve"> družstev na straně jedné, avšak nelze odhlédnout od povinností péče řádného hospodáře</w:t>
      </w:r>
      <w:r w:rsidR="001E6E64" w:rsidRPr="00AE6173">
        <w:rPr>
          <w:color w:val="000000"/>
          <w:sz w:val="24"/>
          <w:szCs w:val="24"/>
        </w:rPr>
        <w:t>, kterou nemůže z</w:t>
      </w:r>
      <w:r w:rsidR="00EB3161" w:rsidRPr="00AE6173">
        <w:rPr>
          <w:color w:val="000000"/>
          <w:sz w:val="24"/>
          <w:szCs w:val="24"/>
        </w:rPr>
        <w:t> představenstva a kontrolní komise</w:t>
      </w:r>
      <w:r w:rsidR="001E6E64" w:rsidRPr="00AE6173">
        <w:rPr>
          <w:color w:val="000000"/>
          <w:sz w:val="24"/>
          <w:szCs w:val="24"/>
        </w:rPr>
        <w:t xml:space="preserve"> sejmout zcela ani členská schůze</w:t>
      </w:r>
      <w:r w:rsidR="00AE6173">
        <w:rPr>
          <w:color w:val="000000"/>
          <w:sz w:val="24"/>
          <w:szCs w:val="24"/>
        </w:rPr>
        <w:t xml:space="preserve"> družstva</w:t>
      </w:r>
      <w:r w:rsidR="00740E0E" w:rsidRPr="00AE6173">
        <w:rPr>
          <w:color w:val="000000"/>
          <w:sz w:val="24"/>
          <w:szCs w:val="24"/>
        </w:rPr>
        <w:t xml:space="preserve">, a to i s ohledem na </w:t>
      </w:r>
      <w:proofErr w:type="spellStart"/>
      <w:r w:rsidR="00740E0E" w:rsidRPr="00AE6173">
        <w:rPr>
          <w:color w:val="000000"/>
          <w:sz w:val="24"/>
          <w:szCs w:val="24"/>
        </w:rPr>
        <w:t>ust</w:t>
      </w:r>
      <w:proofErr w:type="spellEnd"/>
      <w:r w:rsidR="00740E0E" w:rsidRPr="00AE6173">
        <w:rPr>
          <w:color w:val="000000"/>
          <w:sz w:val="24"/>
          <w:szCs w:val="24"/>
        </w:rPr>
        <w:t xml:space="preserve">. § 706 odst.2 </w:t>
      </w:r>
      <w:proofErr w:type="spellStart"/>
      <w:r w:rsidR="00740E0E" w:rsidRPr="00AE6173">
        <w:rPr>
          <w:color w:val="000000"/>
          <w:sz w:val="24"/>
          <w:szCs w:val="24"/>
        </w:rPr>
        <w:t>ZoK</w:t>
      </w:r>
      <w:proofErr w:type="spellEnd"/>
      <w:r w:rsidR="00740E0E" w:rsidRPr="00AE6173">
        <w:rPr>
          <w:color w:val="000000"/>
          <w:sz w:val="24"/>
          <w:szCs w:val="24"/>
        </w:rPr>
        <w:t xml:space="preserve"> podle kterého představenstvo plní usnesení členské schůze, není-li v rozporu s právními předpisy.</w:t>
      </w:r>
      <w:r w:rsidR="00A978AE" w:rsidRPr="00AE6173">
        <w:rPr>
          <w:color w:val="000000"/>
          <w:sz w:val="24"/>
          <w:szCs w:val="24"/>
        </w:rPr>
        <w:t xml:space="preserve"> Naopak </w:t>
      </w:r>
      <w:proofErr w:type="spellStart"/>
      <w:r w:rsidR="00A978AE" w:rsidRPr="00AE6173">
        <w:rPr>
          <w:color w:val="000000"/>
          <w:sz w:val="24"/>
          <w:szCs w:val="24"/>
        </w:rPr>
        <w:t>ust</w:t>
      </w:r>
      <w:proofErr w:type="spellEnd"/>
      <w:r w:rsidR="00A978AE" w:rsidRPr="00AE6173">
        <w:rPr>
          <w:color w:val="000000"/>
          <w:sz w:val="24"/>
          <w:szCs w:val="24"/>
        </w:rPr>
        <w:t xml:space="preserve">. § 51 odst.2 </w:t>
      </w:r>
      <w:proofErr w:type="spellStart"/>
      <w:r w:rsidR="00A978AE" w:rsidRPr="00AE6173">
        <w:rPr>
          <w:color w:val="000000"/>
          <w:sz w:val="24"/>
          <w:szCs w:val="24"/>
        </w:rPr>
        <w:t>Zok</w:t>
      </w:r>
      <w:proofErr w:type="spellEnd"/>
      <w:r w:rsidR="00A978AE" w:rsidRPr="00AE6173">
        <w:rPr>
          <w:color w:val="000000"/>
          <w:sz w:val="24"/>
          <w:szCs w:val="24"/>
        </w:rPr>
        <w:t xml:space="preserve"> o možnosti statutárního orgánu požádat nejvyšší orgán obchodní korporace o udělení pokynu týkajícího se obchodního vedení, byť tím není dotčena povinnost jednat s péčí řádného hospodáře, pro družstva ze zákona nelze aplikovat a je to nutné řešit jiným způsobem ve stanovách, když ani </w:t>
      </w:r>
      <w:proofErr w:type="spellStart"/>
      <w:r w:rsidR="00A978AE" w:rsidRPr="00AE6173">
        <w:rPr>
          <w:color w:val="000000"/>
          <w:sz w:val="24"/>
          <w:szCs w:val="24"/>
        </w:rPr>
        <w:t>ust</w:t>
      </w:r>
      <w:proofErr w:type="spellEnd"/>
      <w:r w:rsidR="00A978AE" w:rsidRPr="00AE6173">
        <w:rPr>
          <w:color w:val="000000"/>
          <w:sz w:val="24"/>
          <w:szCs w:val="24"/>
        </w:rPr>
        <w:t>. § 71 o ovlivnění v rámci podnikatelského seskupení a § 72 o zproštění povinnosti hradit újmu v rámci podnikatelského seskupení nelze použít na jednání členů orgánů ovlivněné osoby</w:t>
      </w:r>
      <w:r w:rsidR="00AE6173">
        <w:rPr>
          <w:color w:val="000000"/>
          <w:sz w:val="24"/>
          <w:szCs w:val="24"/>
        </w:rPr>
        <w:t xml:space="preserve"> v případě družstva.</w:t>
      </w:r>
    </w:p>
    <w:p w14:paraId="16E06B8E" w14:textId="1295BF96" w:rsidR="00A978AE" w:rsidRPr="00AE6173" w:rsidRDefault="00183639" w:rsidP="00D64851">
      <w:pPr>
        <w:spacing w:line="276" w:lineRule="auto"/>
        <w:jc w:val="both"/>
        <w:rPr>
          <w:color w:val="000000"/>
          <w:sz w:val="24"/>
          <w:szCs w:val="24"/>
        </w:rPr>
      </w:pPr>
      <w:r w:rsidRPr="00AE6173">
        <w:rPr>
          <w:color w:val="000000"/>
          <w:sz w:val="24"/>
          <w:szCs w:val="24"/>
        </w:rPr>
        <w:t xml:space="preserve">Je nezbytné upozornit i na </w:t>
      </w:r>
      <w:proofErr w:type="spellStart"/>
      <w:r w:rsidRPr="00AE6173">
        <w:rPr>
          <w:color w:val="000000"/>
          <w:sz w:val="24"/>
          <w:szCs w:val="24"/>
        </w:rPr>
        <w:t>ust</w:t>
      </w:r>
      <w:proofErr w:type="spellEnd"/>
      <w:r w:rsidRPr="00AE6173">
        <w:rPr>
          <w:color w:val="000000"/>
          <w:sz w:val="24"/>
          <w:szCs w:val="24"/>
        </w:rPr>
        <w:t xml:space="preserve">. § 159 </w:t>
      </w:r>
      <w:proofErr w:type="spellStart"/>
      <w:r w:rsidRPr="00AE6173">
        <w:rPr>
          <w:color w:val="000000"/>
          <w:sz w:val="24"/>
          <w:szCs w:val="24"/>
        </w:rPr>
        <w:t>obč</w:t>
      </w:r>
      <w:proofErr w:type="spellEnd"/>
      <w:r w:rsidRPr="00AE6173">
        <w:rPr>
          <w:color w:val="000000"/>
          <w:sz w:val="24"/>
          <w:szCs w:val="24"/>
        </w:rPr>
        <w:t xml:space="preserve">. zák., podle kterého </w:t>
      </w:r>
      <w:r w:rsidR="00A978AE" w:rsidRPr="00AE6173">
        <w:rPr>
          <w:color w:val="000000"/>
          <w:sz w:val="24"/>
          <w:szCs w:val="24"/>
        </w:rPr>
        <w:t xml:space="preserve"> </w:t>
      </w:r>
      <w:r w:rsidRPr="00AE6173">
        <w:rPr>
          <w:color w:val="000000"/>
          <w:sz w:val="24"/>
          <w:szCs w:val="24"/>
        </w:rPr>
        <w:t>kdo přijme funkci člena voleného orgánu, zavazuje se, že ji bude vykonávat s nezbytnou loajalitou i s potřebnými znalostmi a pečlivostí</w:t>
      </w:r>
      <w:r w:rsidR="00D61C60" w:rsidRPr="00AE6173">
        <w:rPr>
          <w:color w:val="000000"/>
          <w:sz w:val="24"/>
          <w:szCs w:val="24"/>
        </w:rPr>
        <w:t xml:space="preserve">, a na navazující </w:t>
      </w:r>
      <w:proofErr w:type="spellStart"/>
      <w:r w:rsidR="00D61C60" w:rsidRPr="00AE6173">
        <w:rPr>
          <w:color w:val="000000"/>
          <w:sz w:val="24"/>
          <w:szCs w:val="24"/>
        </w:rPr>
        <w:t>ust</w:t>
      </w:r>
      <w:proofErr w:type="spellEnd"/>
      <w:r w:rsidR="00D61C60" w:rsidRPr="00AE6173">
        <w:rPr>
          <w:color w:val="000000"/>
          <w:sz w:val="24"/>
          <w:szCs w:val="24"/>
        </w:rPr>
        <w:t xml:space="preserve">. § 51 odst.1 </w:t>
      </w:r>
      <w:proofErr w:type="spellStart"/>
      <w:r w:rsidR="00D61C60" w:rsidRPr="00AE6173">
        <w:rPr>
          <w:color w:val="000000"/>
          <w:sz w:val="24"/>
          <w:szCs w:val="24"/>
        </w:rPr>
        <w:t>ZoK</w:t>
      </w:r>
      <w:proofErr w:type="spellEnd"/>
      <w:r w:rsidR="00D61C60" w:rsidRPr="00AE6173">
        <w:rPr>
          <w:color w:val="000000"/>
          <w:sz w:val="24"/>
          <w:szCs w:val="24"/>
        </w:rPr>
        <w:t xml:space="preserve"> podle kterého pečlivě a s potřebnými znalostmi jedná ten, kdo mohl při podnikatelském rozhodování v dobré víře rozumně předpokládat, že jedná informovaně a v obhajitelném zájmu obchodní </w:t>
      </w:r>
      <w:bookmarkStart w:id="21" w:name="highlightHit_161"/>
      <w:bookmarkEnd w:id="21"/>
      <w:r w:rsidR="00D61C60" w:rsidRPr="00AE6173">
        <w:rPr>
          <w:rStyle w:val="highlight-disabled"/>
          <w:color w:val="000000"/>
          <w:sz w:val="24"/>
          <w:szCs w:val="24"/>
        </w:rPr>
        <w:t>korporace</w:t>
      </w:r>
      <w:r w:rsidR="00D61C60" w:rsidRPr="00AE6173">
        <w:rPr>
          <w:color w:val="000000"/>
          <w:sz w:val="24"/>
          <w:szCs w:val="24"/>
        </w:rPr>
        <w:t>; to neplatí, pokud takovéto rozhodování nebylo učiněno s nezbytnou loajalitou.</w:t>
      </w:r>
    </w:p>
    <w:p w14:paraId="15E3A01B" w14:textId="7466B5CD" w:rsidR="00D61C60" w:rsidRPr="00AE6173" w:rsidRDefault="00D61C60" w:rsidP="00D64851">
      <w:pPr>
        <w:spacing w:line="276" w:lineRule="auto"/>
        <w:jc w:val="both"/>
        <w:rPr>
          <w:color w:val="000000"/>
          <w:sz w:val="24"/>
          <w:szCs w:val="24"/>
        </w:rPr>
      </w:pPr>
    </w:p>
    <w:p w14:paraId="235963CC" w14:textId="00390C23" w:rsidR="00D61C60" w:rsidRPr="00AE6173" w:rsidRDefault="00D61C60" w:rsidP="00D64851">
      <w:pPr>
        <w:spacing w:line="276" w:lineRule="auto"/>
        <w:jc w:val="both"/>
        <w:rPr>
          <w:color w:val="000000"/>
          <w:sz w:val="24"/>
          <w:szCs w:val="24"/>
        </w:rPr>
      </w:pPr>
      <w:r w:rsidRPr="001812D4">
        <w:rPr>
          <w:b/>
          <w:bCs/>
          <w:color w:val="000000"/>
          <w:sz w:val="24"/>
          <w:szCs w:val="24"/>
        </w:rPr>
        <w:t>S ohledem na tato ustanovení je navrhováno poskytnout určitou právní jistotu orgánům družstev</w:t>
      </w:r>
      <w:r w:rsidR="0063432F">
        <w:rPr>
          <w:b/>
          <w:bCs/>
          <w:color w:val="000000"/>
          <w:sz w:val="24"/>
          <w:szCs w:val="24"/>
        </w:rPr>
        <w:t xml:space="preserve"> v návaznosti na jejich zodpovědnost</w:t>
      </w:r>
      <w:r w:rsidRPr="001812D4">
        <w:rPr>
          <w:b/>
          <w:bCs/>
          <w:color w:val="000000"/>
          <w:sz w:val="24"/>
          <w:szCs w:val="24"/>
        </w:rPr>
        <w:t>,</w:t>
      </w:r>
      <w:r w:rsidR="0063432F">
        <w:rPr>
          <w:b/>
          <w:bCs/>
          <w:color w:val="000000"/>
          <w:sz w:val="24"/>
          <w:szCs w:val="24"/>
        </w:rPr>
        <w:t xml:space="preserve"> která je odlišná,</w:t>
      </w:r>
      <w:r w:rsidRPr="001812D4">
        <w:rPr>
          <w:b/>
          <w:bCs/>
          <w:color w:val="000000"/>
          <w:sz w:val="24"/>
          <w:szCs w:val="24"/>
        </w:rPr>
        <w:t xml:space="preserve"> a to změnou stanov spočívající v jejich doplnění a upřesnění tak, aby odpovídala skutečnému důvodu vzniku a činnosti obou družstev</w:t>
      </w:r>
      <w:r w:rsidR="0063432F">
        <w:rPr>
          <w:color w:val="000000"/>
          <w:sz w:val="24"/>
          <w:szCs w:val="24"/>
        </w:rPr>
        <w:t xml:space="preserve"> a vůli skutečného vlastníka.</w:t>
      </w:r>
    </w:p>
    <w:p w14:paraId="12877056" w14:textId="44639E93" w:rsidR="00C31445" w:rsidRPr="00AE6173" w:rsidRDefault="00C31445" w:rsidP="00D64851">
      <w:pPr>
        <w:spacing w:line="276" w:lineRule="auto"/>
        <w:jc w:val="both"/>
        <w:rPr>
          <w:color w:val="000000"/>
          <w:sz w:val="24"/>
          <w:szCs w:val="24"/>
        </w:rPr>
      </w:pPr>
    </w:p>
    <w:p w14:paraId="3CC73FC0" w14:textId="47D26AD3" w:rsidR="001E6E64" w:rsidRPr="001812D4" w:rsidRDefault="001E6E64" w:rsidP="00D64851">
      <w:pPr>
        <w:spacing w:line="276" w:lineRule="auto"/>
        <w:jc w:val="both"/>
        <w:rPr>
          <w:b/>
          <w:bCs/>
          <w:color w:val="000000"/>
          <w:sz w:val="24"/>
          <w:szCs w:val="24"/>
        </w:rPr>
      </w:pPr>
      <w:r w:rsidRPr="00AE6173">
        <w:rPr>
          <w:color w:val="000000"/>
          <w:sz w:val="24"/>
          <w:szCs w:val="24"/>
        </w:rPr>
        <w:t xml:space="preserve">Konkrétně je navrhováno upravit na nejbližší členské schůzi ve stanovách preambuli tak, že bude v zákonném znění </w:t>
      </w:r>
      <w:proofErr w:type="spellStart"/>
      <w:r w:rsidRPr="00AE6173">
        <w:rPr>
          <w:color w:val="000000"/>
          <w:sz w:val="24"/>
          <w:szCs w:val="24"/>
        </w:rPr>
        <w:t>ust</w:t>
      </w:r>
      <w:proofErr w:type="spellEnd"/>
      <w:r w:rsidRPr="00AE6173">
        <w:rPr>
          <w:color w:val="000000"/>
          <w:sz w:val="24"/>
          <w:szCs w:val="24"/>
        </w:rPr>
        <w:t xml:space="preserve">. § 552 odst.1 </w:t>
      </w:r>
      <w:proofErr w:type="spellStart"/>
      <w:r w:rsidRPr="00AE6173">
        <w:rPr>
          <w:color w:val="000000"/>
          <w:sz w:val="24"/>
          <w:szCs w:val="24"/>
        </w:rPr>
        <w:t>ZoK</w:t>
      </w:r>
      <w:proofErr w:type="spellEnd"/>
      <w:r w:rsidRPr="00AE6173">
        <w:rPr>
          <w:color w:val="000000"/>
          <w:sz w:val="24"/>
          <w:szCs w:val="24"/>
        </w:rPr>
        <w:t xml:space="preserve"> , tj. zákona o obchodních společnostech a družstvech ( zákona o obchodních korporacích), které zní </w:t>
      </w:r>
      <w:r w:rsidRPr="001812D4">
        <w:rPr>
          <w:b/>
          <w:bCs/>
          <w:color w:val="000000"/>
          <w:sz w:val="24"/>
          <w:szCs w:val="24"/>
        </w:rPr>
        <w:t xml:space="preserve">„Družstvo je společenství </w:t>
      </w:r>
      <w:r w:rsidRPr="001812D4">
        <w:rPr>
          <w:b/>
          <w:bCs/>
          <w:color w:val="000000"/>
          <w:sz w:val="24"/>
          <w:szCs w:val="24"/>
        </w:rPr>
        <w:lastRenderedPageBreak/>
        <w:t>neuzavřeného počtu osob, které je založeno za účelem vzájemné podpory svých členů nebo třetích osob, případně za účelem podnikání.“</w:t>
      </w:r>
    </w:p>
    <w:p w14:paraId="57AC9F44" w14:textId="1466CBF9" w:rsidR="00EB3161" w:rsidRPr="00AE6173" w:rsidRDefault="00EB3161" w:rsidP="00D64851">
      <w:pPr>
        <w:spacing w:line="276" w:lineRule="auto"/>
        <w:jc w:val="both"/>
        <w:rPr>
          <w:color w:val="000000"/>
          <w:sz w:val="24"/>
          <w:szCs w:val="24"/>
        </w:rPr>
      </w:pPr>
    </w:p>
    <w:p w14:paraId="46ABC1E2" w14:textId="405A093B" w:rsidR="00EB3161" w:rsidRPr="00AE6173" w:rsidRDefault="00EB3161" w:rsidP="00D64851">
      <w:pPr>
        <w:spacing w:line="276" w:lineRule="auto"/>
        <w:jc w:val="both"/>
        <w:rPr>
          <w:color w:val="000000"/>
          <w:sz w:val="24"/>
          <w:szCs w:val="24"/>
        </w:rPr>
      </w:pPr>
      <w:r w:rsidRPr="00AE6173">
        <w:rPr>
          <w:color w:val="000000"/>
          <w:sz w:val="24"/>
          <w:szCs w:val="24"/>
        </w:rPr>
        <w:t>Je navrhováno do čl.2 stanov „Předmět a podnikání a činnosti“ doplnit ustanovení:</w:t>
      </w:r>
    </w:p>
    <w:p w14:paraId="592105C8" w14:textId="5AA4629F" w:rsidR="00EB3161" w:rsidRPr="001812D4" w:rsidRDefault="00EB3161" w:rsidP="006610DF">
      <w:pPr>
        <w:pStyle w:val="Odstavecseseznamem"/>
        <w:numPr>
          <w:ilvl w:val="0"/>
          <w:numId w:val="1"/>
        </w:numPr>
        <w:spacing w:line="276" w:lineRule="auto"/>
        <w:jc w:val="both"/>
        <w:rPr>
          <w:b/>
          <w:bCs/>
          <w:color w:val="000000"/>
          <w:sz w:val="24"/>
          <w:szCs w:val="24"/>
        </w:rPr>
      </w:pPr>
      <w:bookmarkStart w:id="22" w:name="_Hlk74488457"/>
      <w:r w:rsidRPr="001812D4">
        <w:rPr>
          <w:b/>
          <w:bCs/>
          <w:color w:val="000000"/>
          <w:sz w:val="24"/>
          <w:szCs w:val="24"/>
        </w:rPr>
        <w:t>pomoc s </w:t>
      </w:r>
      <w:bookmarkStart w:id="23" w:name="_Hlk74488233"/>
      <w:bookmarkStart w:id="24" w:name="_Hlk74489203"/>
      <w:r w:rsidRPr="001812D4">
        <w:rPr>
          <w:b/>
          <w:bCs/>
          <w:color w:val="000000"/>
          <w:sz w:val="24"/>
          <w:szCs w:val="24"/>
        </w:rPr>
        <w:t>realizací a dokončením projektu výstavby nájemního bydlení Statutárního města Olomouc včetně naplnění příslibu převodů jednotek do vlastnictví zájemců o převod v souladu se schválenými záměry člena Statutárního města Olomouc i ostatních členů družstva</w:t>
      </w:r>
      <w:bookmarkEnd w:id="23"/>
    </w:p>
    <w:bookmarkEnd w:id="22"/>
    <w:bookmarkEnd w:id="24"/>
    <w:p w14:paraId="6F6845E0" w14:textId="11A562E1" w:rsidR="00EB3161" w:rsidRPr="00AE6173" w:rsidRDefault="00EB3161" w:rsidP="00EB3161">
      <w:pPr>
        <w:pStyle w:val="Odstavecseseznamem"/>
        <w:spacing w:line="276" w:lineRule="auto"/>
        <w:ind w:left="720"/>
        <w:jc w:val="both"/>
        <w:rPr>
          <w:color w:val="000000"/>
          <w:sz w:val="24"/>
          <w:szCs w:val="24"/>
        </w:rPr>
      </w:pPr>
    </w:p>
    <w:p w14:paraId="10CF0D03" w14:textId="4DF49F4D" w:rsidR="00EB3161" w:rsidRPr="00AE6173" w:rsidRDefault="00EB3161" w:rsidP="00EB3161">
      <w:pPr>
        <w:spacing w:line="276" w:lineRule="auto"/>
        <w:jc w:val="both"/>
        <w:rPr>
          <w:color w:val="000000"/>
          <w:sz w:val="24"/>
          <w:szCs w:val="24"/>
        </w:rPr>
      </w:pPr>
      <w:r w:rsidRPr="00AE6173">
        <w:rPr>
          <w:color w:val="000000"/>
          <w:sz w:val="24"/>
          <w:szCs w:val="24"/>
        </w:rPr>
        <w:t>Je navrhováno do čl.3 stanov „Hospodaření družstva“ doplnit ustanovení:</w:t>
      </w:r>
    </w:p>
    <w:p w14:paraId="3C9019ED" w14:textId="4C1B25A3" w:rsidR="00EB3161" w:rsidRPr="001812D4" w:rsidRDefault="00EB3161" w:rsidP="006610DF">
      <w:pPr>
        <w:pStyle w:val="Odstavecseseznamem"/>
        <w:numPr>
          <w:ilvl w:val="0"/>
          <w:numId w:val="1"/>
        </w:numPr>
        <w:spacing w:line="276" w:lineRule="auto"/>
        <w:jc w:val="both"/>
        <w:rPr>
          <w:b/>
          <w:bCs/>
          <w:color w:val="000000"/>
          <w:sz w:val="24"/>
          <w:szCs w:val="24"/>
        </w:rPr>
      </w:pPr>
      <w:r w:rsidRPr="001812D4">
        <w:rPr>
          <w:b/>
          <w:bCs/>
          <w:color w:val="000000"/>
          <w:sz w:val="24"/>
          <w:szCs w:val="24"/>
        </w:rPr>
        <w:t xml:space="preserve">v rámci hospodaření družstva </w:t>
      </w:r>
      <w:r w:rsidR="00673245" w:rsidRPr="001812D4">
        <w:rPr>
          <w:b/>
          <w:bCs/>
          <w:color w:val="000000"/>
          <w:sz w:val="24"/>
          <w:szCs w:val="24"/>
        </w:rPr>
        <w:t>družstvo realizuje a dokončuje projekt výstavby nájemního bydlení Statutárního města Olomouc včetně naplnění příslibu převodů jednotek do vlastnictví zájemců o převod v souladu se schválenými záměry člena Statutárního města Olomouc i ostatních členů družstva</w:t>
      </w:r>
    </w:p>
    <w:p w14:paraId="487FA9AB" w14:textId="649CDB96" w:rsidR="00673245" w:rsidRPr="00AE6173" w:rsidRDefault="00673245" w:rsidP="00673245">
      <w:pPr>
        <w:pStyle w:val="Odstavecseseznamem"/>
        <w:spacing w:line="276" w:lineRule="auto"/>
        <w:ind w:left="720"/>
        <w:jc w:val="both"/>
        <w:rPr>
          <w:color w:val="000000"/>
          <w:sz w:val="24"/>
          <w:szCs w:val="24"/>
        </w:rPr>
      </w:pPr>
    </w:p>
    <w:p w14:paraId="70A0FADB" w14:textId="272FF667" w:rsidR="00673245" w:rsidRPr="00AE6173" w:rsidRDefault="00673245" w:rsidP="00673245">
      <w:pPr>
        <w:spacing w:line="276" w:lineRule="auto"/>
        <w:jc w:val="both"/>
        <w:rPr>
          <w:color w:val="000000"/>
          <w:sz w:val="24"/>
          <w:szCs w:val="24"/>
        </w:rPr>
      </w:pPr>
      <w:r w:rsidRPr="00AE6173">
        <w:rPr>
          <w:color w:val="000000"/>
          <w:sz w:val="24"/>
          <w:szCs w:val="24"/>
        </w:rPr>
        <w:t>Je navrhováno do čl. 7 odst.3 stanov upravující povinnost ochrany a zvelebování majetku družstva doplnit ustanovení:</w:t>
      </w:r>
    </w:p>
    <w:p w14:paraId="1DBA1945" w14:textId="760C8E61" w:rsidR="00673245" w:rsidRPr="00AE6173" w:rsidRDefault="00673245" w:rsidP="006610DF">
      <w:pPr>
        <w:pStyle w:val="Odstavecseseznamem"/>
        <w:numPr>
          <w:ilvl w:val="0"/>
          <w:numId w:val="1"/>
        </w:numPr>
        <w:spacing w:line="276" w:lineRule="auto"/>
        <w:jc w:val="both"/>
        <w:rPr>
          <w:color w:val="000000"/>
          <w:sz w:val="24"/>
          <w:szCs w:val="24"/>
        </w:rPr>
      </w:pPr>
      <w:r w:rsidRPr="0063432F">
        <w:rPr>
          <w:b/>
          <w:bCs/>
          <w:color w:val="000000"/>
          <w:sz w:val="24"/>
          <w:szCs w:val="24"/>
        </w:rPr>
        <w:t>s výjimkou</w:t>
      </w:r>
      <w:r w:rsidRPr="00AE6173">
        <w:rPr>
          <w:color w:val="000000"/>
          <w:sz w:val="24"/>
          <w:szCs w:val="24"/>
        </w:rPr>
        <w:t xml:space="preserve"> pomoci s realizací a dokončením projektu výstavby nájemního bydlení Statutárního města Olomouc včetně naplnění příslibu převodů jednotek do vlastnictví zájemců o převod v souladu se schválenými záměry člena Statutárního města Olomouc i ostatních členů družstva</w:t>
      </w:r>
    </w:p>
    <w:p w14:paraId="65838DAE" w14:textId="07682F35" w:rsidR="00673245" w:rsidRPr="00AE6173" w:rsidRDefault="00673245" w:rsidP="00673245">
      <w:pPr>
        <w:pStyle w:val="Odstavecseseznamem"/>
        <w:spacing w:line="276" w:lineRule="auto"/>
        <w:ind w:left="720"/>
        <w:jc w:val="both"/>
        <w:rPr>
          <w:color w:val="000000"/>
          <w:sz w:val="24"/>
          <w:szCs w:val="24"/>
        </w:rPr>
      </w:pPr>
    </w:p>
    <w:p w14:paraId="5A9CDE6A" w14:textId="4F0D7022" w:rsidR="001E6E64" w:rsidRPr="00AE6173" w:rsidRDefault="001E6E64" w:rsidP="00D64851">
      <w:pPr>
        <w:spacing w:line="276" w:lineRule="auto"/>
        <w:jc w:val="both"/>
        <w:rPr>
          <w:color w:val="000000"/>
          <w:sz w:val="24"/>
          <w:szCs w:val="24"/>
        </w:rPr>
      </w:pPr>
    </w:p>
    <w:p w14:paraId="5193AA35" w14:textId="3761D3DA" w:rsidR="001E6E64" w:rsidRPr="00AE6173" w:rsidRDefault="001E6E64" w:rsidP="00D64851">
      <w:pPr>
        <w:spacing w:line="276" w:lineRule="auto"/>
        <w:jc w:val="both"/>
        <w:rPr>
          <w:color w:val="000000"/>
          <w:sz w:val="24"/>
          <w:szCs w:val="24"/>
        </w:rPr>
      </w:pPr>
      <w:r w:rsidRPr="00AE6173">
        <w:rPr>
          <w:color w:val="000000"/>
          <w:sz w:val="24"/>
          <w:szCs w:val="24"/>
        </w:rPr>
        <w:t>Dále je navrhováno v souladu s</w:t>
      </w:r>
      <w:r w:rsidR="00EB3161" w:rsidRPr="00AE6173">
        <w:rPr>
          <w:color w:val="000000"/>
          <w:sz w:val="24"/>
          <w:szCs w:val="24"/>
        </w:rPr>
        <w:t> </w:t>
      </w:r>
      <w:proofErr w:type="spellStart"/>
      <w:r w:rsidR="00EB3161" w:rsidRPr="00AE6173">
        <w:rPr>
          <w:color w:val="000000"/>
          <w:sz w:val="24"/>
          <w:szCs w:val="24"/>
        </w:rPr>
        <w:t>ust</w:t>
      </w:r>
      <w:proofErr w:type="spellEnd"/>
      <w:r w:rsidR="00EB3161" w:rsidRPr="00AE6173">
        <w:rPr>
          <w:color w:val="000000"/>
          <w:sz w:val="24"/>
          <w:szCs w:val="24"/>
        </w:rPr>
        <w:t xml:space="preserve">. § 656 písm. m) a t) </w:t>
      </w:r>
      <w:proofErr w:type="spellStart"/>
      <w:r w:rsidR="00EB3161" w:rsidRPr="00AE6173">
        <w:rPr>
          <w:color w:val="000000"/>
          <w:sz w:val="24"/>
          <w:szCs w:val="24"/>
        </w:rPr>
        <w:t>ZoK</w:t>
      </w:r>
      <w:proofErr w:type="spellEnd"/>
      <w:r w:rsidR="00EB3161" w:rsidRPr="00AE6173">
        <w:rPr>
          <w:color w:val="000000"/>
          <w:sz w:val="24"/>
          <w:szCs w:val="24"/>
        </w:rPr>
        <w:t xml:space="preserve"> výslovné </w:t>
      </w:r>
      <w:r w:rsidR="00EB3161" w:rsidRPr="001812D4">
        <w:rPr>
          <w:b/>
          <w:bCs/>
          <w:color w:val="000000"/>
          <w:sz w:val="24"/>
          <w:szCs w:val="24"/>
        </w:rPr>
        <w:t>doplnění rozsahu působnosti členské schůze</w:t>
      </w:r>
      <w:r w:rsidR="00EB3161" w:rsidRPr="00AE6173">
        <w:rPr>
          <w:color w:val="000000"/>
          <w:sz w:val="24"/>
          <w:szCs w:val="24"/>
        </w:rPr>
        <w:t xml:space="preserve"> tak, že </w:t>
      </w:r>
      <w:r w:rsidR="00673245" w:rsidRPr="00AE6173">
        <w:rPr>
          <w:color w:val="000000"/>
          <w:sz w:val="24"/>
          <w:szCs w:val="24"/>
        </w:rPr>
        <w:t xml:space="preserve">čl. 16 odst.6 stanov </w:t>
      </w:r>
      <w:r w:rsidR="00B07338" w:rsidRPr="00AE6173">
        <w:rPr>
          <w:color w:val="000000"/>
          <w:sz w:val="24"/>
          <w:szCs w:val="24"/>
        </w:rPr>
        <w:t xml:space="preserve">se nad rámec </w:t>
      </w:r>
      <w:proofErr w:type="spellStart"/>
      <w:r w:rsidR="00B07338" w:rsidRPr="00AE6173">
        <w:rPr>
          <w:color w:val="000000"/>
          <w:sz w:val="24"/>
          <w:szCs w:val="24"/>
        </w:rPr>
        <w:t>ust</w:t>
      </w:r>
      <w:proofErr w:type="spellEnd"/>
      <w:r w:rsidR="00B07338" w:rsidRPr="00AE6173">
        <w:rPr>
          <w:color w:val="000000"/>
          <w:sz w:val="24"/>
          <w:szCs w:val="24"/>
        </w:rPr>
        <w:t>. čl. 16 odst.6 písm. o) a p) doplňuje o ustanovení q) :</w:t>
      </w:r>
    </w:p>
    <w:p w14:paraId="3F093015" w14:textId="1135D829" w:rsidR="00B07338" w:rsidRPr="001812D4" w:rsidRDefault="00B07338" w:rsidP="006610DF">
      <w:pPr>
        <w:pStyle w:val="Odstavecseseznamem"/>
        <w:numPr>
          <w:ilvl w:val="0"/>
          <w:numId w:val="1"/>
        </w:numPr>
        <w:spacing w:line="276" w:lineRule="auto"/>
        <w:jc w:val="both"/>
        <w:rPr>
          <w:b/>
          <w:bCs/>
          <w:color w:val="000000"/>
          <w:sz w:val="24"/>
          <w:szCs w:val="24"/>
        </w:rPr>
      </w:pPr>
      <w:r w:rsidRPr="001812D4">
        <w:rPr>
          <w:b/>
          <w:bCs/>
          <w:color w:val="000000"/>
          <w:sz w:val="24"/>
          <w:szCs w:val="24"/>
        </w:rPr>
        <w:t>rozhodovat o převodu nemovitého majetku družstva na osoby odlišné od členů družstva, včetně podmínek převodu</w:t>
      </w:r>
    </w:p>
    <w:p w14:paraId="59B2511E" w14:textId="77777777" w:rsidR="00B07338" w:rsidRPr="00AE6173" w:rsidRDefault="00B07338" w:rsidP="00B07338">
      <w:pPr>
        <w:pStyle w:val="Odstavecseseznamem"/>
        <w:spacing w:line="276" w:lineRule="auto"/>
        <w:ind w:left="720"/>
        <w:jc w:val="both"/>
        <w:rPr>
          <w:color w:val="000000"/>
          <w:sz w:val="24"/>
          <w:szCs w:val="24"/>
        </w:rPr>
      </w:pPr>
    </w:p>
    <w:p w14:paraId="2717BE79" w14:textId="3CE3B9DB" w:rsidR="00B07338" w:rsidRPr="00AE6173" w:rsidRDefault="00B07338" w:rsidP="00B07338">
      <w:pPr>
        <w:spacing w:line="276" w:lineRule="auto"/>
        <w:jc w:val="both"/>
        <w:rPr>
          <w:color w:val="000000"/>
          <w:sz w:val="24"/>
          <w:szCs w:val="24"/>
        </w:rPr>
      </w:pPr>
      <w:r w:rsidRPr="00AE6173">
        <w:rPr>
          <w:color w:val="000000"/>
          <w:sz w:val="24"/>
          <w:szCs w:val="24"/>
        </w:rPr>
        <w:t xml:space="preserve">a dále se doplňuje do ustanovení čl. 16 odst.6 v souladu s § 657 </w:t>
      </w:r>
      <w:proofErr w:type="spellStart"/>
      <w:r w:rsidRPr="00AE6173">
        <w:rPr>
          <w:color w:val="000000"/>
          <w:sz w:val="24"/>
          <w:szCs w:val="24"/>
        </w:rPr>
        <w:t>ZoK</w:t>
      </w:r>
      <w:proofErr w:type="spellEnd"/>
      <w:r w:rsidRPr="00AE6173">
        <w:rPr>
          <w:color w:val="000000"/>
          <w:sz w:val="24"/>
          <w:szCs w:val="24"/>
        </w:rPr>
        <w:t>:</w:t>
      </w:r>
    </w:p>
    <w:p w14:paraId="61C3421F" w14:textId="2C610447" w:rsidR="00B07338" w:rsidRPr="001812D4" w:rsidRDefault="00B07338" w:rsidP="006610DF">
      <w:pPr>
        <w:pStyle w:val="Odstavecseseznamem"/>
        <w:numPr>
          <w:ilvl w:val="0"/>
          <w:numId w:val="1"/>
        </w:numPr>
        <w:spacing w:line="276" w:lineRule="auto"/>
        <w:jc w:val="both"/>
        <w:rPr>
          <w:b/>
          <w:bCs/>
          <w:color w:val="000000"/>
          <w:sz w:val="24"/>
          <w:szCs w:val="24"/>
        </w:rPr>
      </w:pPr>
      <w:r w:rsidRPr="001812D4">
        <w:rPr>
          <w:b/>
          <w:bCs/>
          <w:color w:val="000000"/>
          <w:sz w:val="24"/>
          <w:szCs w:val="24"/>
        </w:rPr>
        <w:t xml:space="preserve">členská schůze si vyhrazuje do své působnosti rozhodování </w:t>
      </w:r>
      <w:bookmarkStart w:id="25" w:name="_Hlk74489787"/>
      <w:r w:rsidRPr="001812D4">
        <w:rPr>
          <w:b/>
          <w:bCs/>
          <w:color w:val="000000"/>
          <w:sz w:val="24"/>
          <w:szCs w:val="24"/>
        </w:rPr>
        <w:t>o otázkách realizace a dokončení projektu výstavby nájemního bydlení Statutárního města Olomouc včetně naplnění příslibu převodů jednotek do vlastnictví zájemců o převod v souladu se schválenými záměry</w:t>
      </w:r>
      <w:r w:rsidR="00697D09">
        <w:rPr>
          <w:b/>
          <w:bCs/>
          <w:color w:val="000000"/>
          <w:sz w:val="24"/>
          <w:szCs w:val="24"/>
        </w:rPr>
        <w:t xml:space="preserve"> a navazujícími rozhodnutími</w:t>
      </w:r>
      <w:r w:rsidRPr="001812D4">
        <w:rPr>
          <w:b/>
          <w:bCs/>
          <w:color w:val="000000"/>
          <w:sz w:val="24"/>
          <w:szCs w:val="24"/>
        </w:rPr>
        <w:t xml:space="preserve"> člena</w:t>
      </w:r>
      <w:r w:rsidR="00697D09">
        <w:rPr>
          <w:b/>
          <w:bCs/>
          <w:color w:val="000000"/>
          <w:sz w:val="24"/>
          <w:szCs w:val="24"/>
        </w:rPr>
        <w:t xml:space="preserve"> družstva</w:t>
      </w:r>
      <w:r w:rsidRPr="001812D4">
        <w:rPr>
          <w:b/>
          <w:bCs/>
          <w:color w:val="000000"/>
          <w:sz w:val="24"/>
          <w:szCs w:val="24"/>
        </w:rPr>
        <w:t xml:space="preserve"> Statutárního města Olomouc i ostatních členů družstva</w:t>
      </w:r>
      <w:r w:rsidR="00701E85" w:rsidRPr="001812D4">
        <w:rPr>
          <w:b/>
          <w:bCs/>
          <w:color w:val="000000"/>
          <w:sz w:val="24"/>
          <w:szCs w:val="24"/>
        </w:rPr>
        <w:t xml:space="preserve"> a</w:t>
      </w:r>
      <w:r w:rsidRPr="001812D4">
        <w:rPr>
          <w:b/>
          <w:bCs/>
          <w:color w:val="000000"/>
          <w:sz w:val="24"/>
          <w:szCs w:val="24"/>
        </w:rPr>
        <w:t xml:space="preserve"> včetně posuzování</w:t>
      </w:r>
      <w:r w:rsidR="00701E85" w:rsidRPr="001812D4">
        <w:rPr>
          <w:b/>
          <w:bCs/>
          <w:color w:val="000000"/>
          <w:sz w:val="24"/>
          <w:szCs w:val="24"/>
        </w:rPr>
        <w:t xml:space="preserve"> dodržení podmínek obecně závazných právních předpisů a</w:t>
      </w:r>
      <w:r w:rsidRPr="001812D4">
        <w:rPr>
          <w:b/>
          <w:bCs/>
          <w:color w:val="000000"/>
          <w:sz w:val="24"/>
          <w:szCs w:val="24"/>
        </w:rPr>
        <w:t xml:space="preserve"> naplnění podmínek vyplývajících ze Společného s</w:t>
      </w:r>
      <w:r w:rsidRPr="001812D4">
        <w:rPr>
          <w:b/>
          <w:bCs/>
          <w:sz w:val="24"/>
          <w:szCs w:val="24"/>
        </w:rPr>
        <w:t>tanovisko Ministerstva vnitra, Ministerstva pro místní rozvoj a Ministerstva financí k řešení problému při převodech vlastnického práva k bytům, jejichž vznik byl spolufinancován ze státního rozpočtu ze dne 1.4.2021</w:t>
      </w:r>
    </w:p>
    <w:bookmarkEnd w:id="25"/>
    <w:p w14:paraId="4E2971DA" w14:textId="626A1FB7" w:rsidR="00701E85" w:rsidRPr="00AE6173" w:rsidRDefault="00701E85" w:rsidP="00701E85">
      <w:pPr>
        <w:spacing w:line="276" w:lineRule="auto"/>
        <w:jc w:val="both"/>
        <w:rPr>
          <w:color w:val="000000"/>
          <w:sz w:val="24"/>
          <w:szCs w:val="24"/>
        </w:rPr>
      </w:pPr>
    </w:p>
    <w:p w14:paraId="13625F7D" w14:textId="38F78AED" w:rsidR="00701E85" w:rsidRPr="00AE6173" w:rsidRDefault="00701E85" w:rsidP="00701E85">
      <w:pPr>
        <w:spacing w:line="276" w:lineRule="auto"/>
        <w:jc w:val="both"/>
        <w:rPr>
          <w:color w:val="000000"/>
          <w:sz w:val="24"/>
          <w:szCs w:val="24"/>
        </w:rPr>
      </w:pPr>
      <w:r w:rsidRPr="00AE6173">
        <w:rPr>
          <w:color w:val="000000"/>
          <w:sz w:val="24"/>
          <w:szCs w:val="24"/>
        </w:rPr>
        <w:t>a dále do čl. 16 odst.10 věta poslední, který upravuje potřebu pořízení notářského zápisu se doplňuje:</w:t>
      </w:r>
    </w:p>
    <w:p w14:paraId="0B997D2B" w14:textId="1A6390A6" w:rsidR="00701E85" w:rsidRPr="00AE6173" w:rsidRDefault="00701E85" w:rsidP="00701E85">
      <w:pPr>
        <w:spacing w:line="276" w:lineRule="auto"/>
        <w:jc w:val="both"/>
        <w:rPr>
          <w:color w:val="000000"/>
          <w:sz w:val="24"/>
          <w:szCs w:val="24"/>
        </w:rPr>
      </w:pPr>
    </w:p>
    <w:p w14:paraId="296221FD" w14:textId="0325E086" w:rsidR="00701E85" w:rsidRPr="00AE6173" w:rsidRDefault="00701E85" w:rsidP="006610DF">
      <w:pPr>
        <w:pStyle w:val="Odstavecseseznamem"/>
        <w:numPr>
          <w:ilvl w:val="0"/>
          <w:numId w:val="1"/>
        </w:numPr>
        <w:spacing w:line="276" w:lineRule="auto"/>
        <w:jc w:val="both"/>
        <w:rPr>
          <w:color w:val="000000"/>
          <w:sz w:val="24"/>
          <w:szCs w:val="24"/>
        </w:rPr>
      </w:pPr>
      <w:r w:rsidRPr="00AE6173">
        <w:rPr>
          <w:color w:val="000000"/>
          <w:sz w:val="24"/>
          <w:szCs w:val="24"/>
        </w:rPr>
        <w:lastRenderedPageBreak/>
        <w:t>to neplatí pro případy usnesení členské schůze dle čl. 16 odst.6 písm. q) a při rozhodování o otázkách realizace a dokončení projektu výstavby nájemního bydlení Statutárního města Olomouc včetně naplnění příslibu převodů jednotek do vlastnictví zájemců o převod v souladu se schválenými záměry člena Statutárního města Olomouc i ostatních členů družstva a včetně posuzování dodržení podmínek obecně závazných právních předpisů a naplnění podmínek vyplývajících ze Společného s</w:t>
      </w:r>
      <w:r w:rsidRPr="00AE6173">
        <w:rPr>
          <w:sz w:val="24"/>
          <w:szCs w:val="24"/>
        </w:rPr>
        <w:t>tanovisko Ministerstva vnitra, Ministerstva pro místní rozvoj a Ministerstva financí k řešení problému při převodech vlastnického práva k bytům, jejichž vznik byl spolufinancován ze státního rozpočtu ze dne 1.4.2021</w:t>
      </w:r>
      <w:r w:rsidR="00740E0E" w:rsidRPr="00AE6173">
        <w:rPr>
          <w:sz w:val="24"/>
          <w:szCs w:val="24"/>
        </w:rPr>
        <w:t xml:space="preserve">. </w:t>
      </w:r>
    </w:p>
    <w:p w14:paraId="78B0E25B" w14:textId="137428C1" w:rsidR="00701E85" w:rsidRPr="00AE6173" w:rsidRDefault="00701E85" w:rsidP="00701E85">
      <w:pPr>
        <w:pStyle w:val="Odstavecseseznamem"/>
        <w:spacing w:line="276" w:lineRule="auto"/>
        <w:ind w:left="720"/>
        <w:jc w:val="both"/>
        <w:rPr>
          <w:color w:val="000000"/>
          <w:sz w:val="24"/>
          <w:szCs w:val="24"/>
        </w:rPr>
      </w:pPr>
    </w:p>
    <w:p w14:paraId="6A4C3646" w14:textId="238C01CC" w:rsidR="00701E85" w:rsidRDefault="00701E85" w:rsidP="00701E85">
      <w:pPr>
        <w:pStyle w:val="Odstavecseseznamem"/>
        <w:spacing w:line="276" w:lineRule="auto"/>
        <w:ind w:left="720"/>
        <w:jc w:val="both"/>
        <w:rPr>
          <w:color w:val="000000"/>
          <w:sz w:val="24"/>
          <w:szCs w:val="24"/>
        </w:rPr>
      </w:pPr>
      <w:r w:rsidRPr="00AE6173">
        <w:rPr>
          <w:color w:val="000000"/>
          <w:sz w:val="24"/>
          <w:szCs w:val="24"/>
        </w:rPr>
        <w:t>a dále do čl. 18 kontrolní komise se doplňuje</w:t>
      </w:r>
      <w:r w:rsidR="00740E0E" w:rsidRPr="00AE6173">
        <w:rPr>
          <w:color w:val="000000"/>
          <w:sz w:val="24"/>
          <w:szCs w:val="24"/>
        </w:rPr>
        <w:t xml:space="preserve">, a to i v návaznosti na </w:t>
      </w:r>
      <w:proofErr w:type="spellStart"/>
      <w:r w:rsidR="00740E0E" w:rsidRPr="00AE6173">
        <w:rPr>
          <w:color w:val="000000"/>
          <w:sz w:val="24"/>
          <w:szCs w:val="24"/>
        </w:rPr>
        <w:t>ust</w:t>
      </w:r>
      <w:proofErr w:type="spellEnd"/>
      <w:r w:rsidR="00740E0E" w:rsidRPr="00AE6173">
        <w:rPr>
          <w:color w:val="000000"/>
          <w:sz w:val="24"/>
          <w:szCs w:val="24"/>
        </w:rPr>
        <w:t xml:space="preserve">. § 717 </w:t>
      </w:r>
      <w:proofErr w:type="spellStart"/>
      <w:r w:rsidR="00740E0E" w:rsidRPr="00AE6173">
        <w:rPr>
          <w:color w:val="000000"/>
          <w:sz w:val="24"/>
          <w:szCs w:val="24"/>
        </w:rPr>
        <w:t>ZoK</w:t>
      </w:r>
      <w:proofErr w:type="spellEnd"/>
      <w:r w:rsidRPr="00AE6173">
        <w:rPr>
          <w:color w:val="000000"/>
          <w:sz w:val="24"/>
          <w:szCs w:val="24"/>
        </w:rPr>
        <w:t xml:space="preserve"> ustanovení čl. 18 odst.9 :</w:t>
      </w:r>
    </w:p>
    <w:p w14:paraId="4D2DA62E" w14:textId="77777777" w:rsidR="0063432F" w:rsidRPr="00AE6173" w:rsidRDefault="0063432F" w:rsidP="00701E85">
      <w:pPr>
        <w:pStyle w:val="Odstavecseseznamem"/>
        <w:spacing w:line="276" w:lineRule="auto"/>
        <w:ind w:left="720"/>
        <w:jc w:val="both"/>
        <w:rPr>
          <w:color w:val="000000"/>
          <w:sz w:val="24"/>
          <w:szCs w:val="24"/>
        </w:rPr>
      </w:pPr>
    </w:p>
    <w:p w14:paraId="5CAB5DFA" w14:textId="33660557" w:rsidR="00701E85" w:rsidRPr="001812D4" w:rsidRDefault="00701E85" w:rsidP="006610DF">
      <w:pPr>
        <w:pStyle w:val="Odstavecseseznamem"/>
        <w:numPr>
          <w:ilvl w:val="0"/>
          <w:numId w:val="1"/>
        </w:numPr>
        <w:spacing w:line="276" w:lineRule="auto"/>
        <w:jc w:val="both"/>
        <w:rPr>
          <w:b/>
          <w:bCs/>
          <w:color w:val="000000"/>
          <w:sz w:val="24"/>
          <w:szCs w:val="24"/>
        </w:rPr>
      </w:pPr>
      <w:r w:rsidRPr="001812D4">
        <w:rPr>
          <w:b/>
          <w:bCs/>
          <w:color w:val="000000"/>
          <w:sz w:val="24"/>
          <w:szCs w:val="24"/>
        </w:rPr>
        <w:t>Představenstvo je povinno projednat návrh na usnesení členské schůze dle čl. 16 odst.6 písm. q) a při rozhodování o otázkách realizace a dokončení projektu výstavby nájemního bydlení Statutárního města Olomouc včetně naplnění příslibu převodů jednotek do vlastnictví zájemců o převod v souladu se schválenými záměry</w:t>
      </w:r>
      <w:r w:rsidR="00697D09">
        <w:rPr>
          <w:b/>
          <w:bCs/>
          <w:color w:val="000000"/>
          <w:sz w:val="24"/>
          <w:szCs w:val="24"/>
        </w:rPr>
        <w:t xml:space="preserve"> a navazujícími rozhodnutími</w:t>
      </w:r>
      <w:r w:rsidRPr="001812D4">
        <w:rPr>
          <w:b/>
          <w:bCs/>
          <w:color w:val="000000"/>
          <w:sz w:val="24"/>
          <w:szCs w:val="24"/>
        </w:rPr>
        <w:t xml:space="preserve"> člena</w:t>
      </w:r>
      <w:r w:rsidR="00697D09">
        <w:rPr>
          <w:b/>
          <w:bCs/>
          <w:color w:val="000000"/>
          <w:sz w:val="24"/>
          <w:szCs w:val="24"/>
        </w:rPr>
        <w:t xml:space="preserve"> družstva</w:t>
      </w:r>
      <w:r w:rsidRPr="001812D4">
        <w:rPr>
          <w:b/>
          <w:bCs/>
          <w:color w:val="000000"/>
          <w:sz w:val="24"/>
          <w:szCs w:val="24"/>
        </w:rPr>
        <w:t xml:space="preserve"> Statutárního města Olomouc i ostatních členů družstva </w:t>
      </w:r>
      <w:r w:rsidRPr="001812D4">
        <w:rPr>
          <w:b/>
          <w:bCs/>
          <w:sz w:val="24"/>
          <w:szCs w:val="24"/>
        </w:rPr>
        <w:t xml:space="preserve">před jeho předložením členské schůzi v kontrolní komisi a předložit </w:t>
      </w:r>
      <w:r w:rsidR="00740E0E" w:rsidRPr="001812D4">
        <w:rPr>
          <w:b/>
          <w:bCs/>
          <w:sz w:val="24"/>
          <w:szCs w:val="24"/>
        </w:rPr>
        <w:t>tento návrh</w:t>
      </w:r>
      <w:r w:rsidRPr="001812D4">
        <w:rPr>
          <w:b/>
          <w:bCs/>
          <w:sz w:val="24"/>
          <w:szCs w:val="24"/>
        </w:rPr>
        <w:t xml:space="preserve"> členské schůzi spolu se stanoviskem kontrolní komise</w:t>
      </w:r>
      <w:r w:rsidR="00697D09">
        <w:rPr>
          <w:b/>
          <w:bCs/>
          <w:sz w:val="24"/>
          <w:szCs w:val="24"/>
        </w:rPr>
        <w:t xml:space="preserve"> družstva</w:t>
      </w:r>
      <w:r w:rsidR="00740E0E" w:rsidRPr="001812D4">
        <w:rPr>
          <w:b/>
          <w:bCs/>
          <w:sz w:val="24"/>
          <w:szCs w:val="24"/>
        </w:rPr>
        <w:t>.</w:t>
      </w:r>
    </w:p>
    <w:p w14:paraId="6F6C3000" w14:textId="67F1AA44" w:rsidR="00701E85" w:rsidRPr="00AE6173" w:rsidRDefault="00701E85" w:rsidP="00D61C60">
      <w:pPr>
        <w:spacing w:line="276" w:lineRule="auto"/>
        <w:ind w:left="360"/>
        <w:jc w:val="both"/>
        <w:rPr>
          <w:color w:val="000000"/>
          <w:sz w:val="24"/>
          <w:szCs w:val="24"/>
        </w:rPr>
      </w:pPr>
    </w:p>
    <w:p w14:paraId="3D1DF11C" w14:textId="40B7830F" w:rsidR="00D61C60" w:rsidRPr="00AE6173" w:rsidRDefault="00D61C60" w:rsidP="00D61C60">
      <w:pPr>
        <w:spacing w:line="276" w:lineRule="auto"/>
        <w:ind w:left="360"/>
        <w:jc w:val="both"/>
        <w:rPr>
          <w:color w:val="000000"/>
          <w:sz w:val="24"/>
          <w:szCs w:val="24"/>
        </w:rPr>
      </w:pPr>
    </w:p>
    <w:p w14:paraId="5B2B9FA7" w14:textId="534DCFE8" w:rsidR="00D61C60" w:rsidRPr="00AE6173" w:rsidRDefault="00D61C60" w:rsidP="00D61C60">
      <w:pPr>
        <w:spacing w:line="276" w:lineRule="auto"/>
        <w:ind w:left="360"/>
        <w:jc w:val="both"/>
        <w:rPr>
          <w:color w:val="000000"/>
          <w:sz w:val="24"/>
          <w:szCs w:val="24"/>
        </w:rPr>
      </w:pPr>
      <w:r w:rsidRPr="00AE6173">
        <w:rPr>
          <w:color w:val="000000"/>
          <w:sz w:val="24"/>
          <w:szCs w:val="24"/>
        </w:rPr>
        <w:t xml:space="preserve">Aby mohla být provedena změna stanov je třeba také </w:t>
      </w:r>
      <w:r w:rsidRPr="00E84593">
        <w:rPr>
          <w:b/>
          <w:bCs/>
          <w:color w:val="000000"/>
          <w:sz w:val="24"/>
          <w:szCs w:val="24"/>
        </w:rPr>
        <w:t>delegovat zástupce SMOL</w:t>
      </w:r>
      <w:r w:rsidRPr="00AE6173">
        <w:rPr>
          <w:color w:val="000000"/>
          <w:sz w:val="24"/>
          <w:szCs w:val="24"/>
        </w:rPr>
        <w:t xml:space="preserve"> na nejbližší </w:t>
      </w:r>
      <w:r w:rsidRPr="00E84593">
        <w:rPr>
          <w:b/>
          <w:bCs/>
          <w:color w:val="000000"/>
          <w:sz w:val="24"/>
          <w:szCs w:val="24"/>
        </w:rPr>
        <w:t xml:space="preserve">členskou schůzi </w:t>
      </w:r>
      <w:r w:rsidR="001815D9" w:rsidRPr="00E84593">
        <w:rPr>
          <w:b/>
          <w:bCs/>
          <w:color w:val="000000"/>
          <w:sz w:val="24"/>
          <w:szCs w:val="24"/>
        </w:rPr>
        <w:t>obou bytových družstev</w:t>
      </w:r>
      <w:r w:rsidR="001815D9" w:rsidRPr="00AE6173">
        <w:rPr>
          <w:color w:val="000000"/>
          <w:sz w:val="24"/>
          <w:szCs w:val="24"/>
        </w:rPr>
        <w:t xml:space="preserve">, přičemž tato delegace platí i pro případné náhradní termíny. </w:t>
      </w:r>
    </w:p>
    <w:p w14:paraId="6B2DD6E3" w14:textId="5899B9F9" w:rsidR="001815D9" w:rsidRPr="00AE6173" w:rsidRDefault="001815D9" w:rsidP="00D61C60">
      <w:pPr>
        <w:spacing w:line="276" w:lineRule="auto"/>
        <w:ind w:left="360"/>
        <w:jc w:val="both"/>
        <w:rPr>
          <w:color w:val="000000"/>
          <w:sz w:val="24"/>
          <w:szCs w:val="24"/>
        </w:rPr>
      </w:pPr>
    </w:p>
    <w:p w14:paraId="1C807ADF" w14:textId="4F372891" w:rsidR="001815D9" w:rsidRPr="00E84593" w:rsidRDefault="001815D9" w:rsidP="00D61C60">
      <w:pPr>
        <w:spacing w:line="276" w:lineRule="auto"/>
        <w:ind w:left="360"/>
        <w:jc w:val="both"/>
        <w:rPr>
          <w:b/>
          <w:bCs/>
          <w:color w:val="000000"/>
          <w:sz w:val="24"/>
          <w:szCs w:val="24"/>
        </w:rPr>
      </w:pPr>
      <w:r w:rsidRPr="00E84593">
        <w:rPr>
          <w:b/>
          <w:bCs/>
          <w:color w:val="000000"/>
          <w:sz w:val="24"/>
          <w:szCs w:val="24"/>
        </w:rPr>
        <w:t>RMO navrhuje, aby zastupitelstvo delegovalo následujícího zástupce města pro obě bytová družstva</w:t>
      </w:r>
      <w:r w:rsidR="00EA056E" w:rsidRPr="00E84593">
        <w:rPr>
          <w:b/>
          <w:bCs/>
          <w:color w:val="000000"/>
          <w:sz w:val="24"/>
          <w:szCs w:val="24"/>
        </w:rPr>
        <w:t xml:space="preserve"> na členskou schůzi</w:t>
      </w:r>
      <w:r w:rsidRPr="00E84593">
        <w:rPr>
          <w:b/>
          <w:bCs/>
          <w:color w:val="000000"/>
          <w:sz w:val="24"/>
          <w:szCs w:val="24"/>
        </w:rPr>
        <w:t>:</w:t>
      </w:r>
    </w:p>
    <w:p w14:paraId="59254F0D" w14:textId="07569B4A" w:rsidR="001815D9" w:rsidRPr="00E84593" w:rsidRDefault="001815D9" w:rsidP="00D61C60">
      <w:pPr>
        <w:spacing w:line="276" w:lineRule="auto"/>
        <w:ind w:left="360"/>
        <w:jc w:val="both"/>
        <w:rPr>
          <w:b/>
          <w:bCs/>
          <w:color w:val="000000"/>
          <w:sz w:val="24"/>
          <w:szCs w:val="24"/>
        </w:rPr>
      </w:pPr>
    </w:p>
    <w:p w14:paraId="20901923" w14:textId="7BE0873B" w:rsidR="001815D9" w:rsidRPr="00E84593" w:rsidRDefault="001815D9" w:rsidP="00D61C60">
      <w:pPr>
        <w:spacing w:line="276" w:lineRule="auto"/>
        <w:ind w:left="360"/>
        <w:jc w:val="both"/>
        <w:rPr>
          <w:b/>
          <w:bCs/>
          <w:color w:val="000000"/>
          <w:sz w:val="24"/>
          <w:szCs w:val="24"/>
        </w:rPr>
      </w:pPr>
      <w:r w:rsidRPr="00E84593">
        <w:rPr>
          <w:b/>
          <w:bCs/>
          <w:color w:val="000000"/>
          <w:sz w:val="24"/>
          <w:szCs w:val="24"/>
        </w:rPr>
        <w:t>Mgr. Matouš Pelikán , náměstek primátora</w:t>
      </w:r>
    </w:p>
    <w:p w14:paraId="6FB0E8C7" w14:textId="70DF0E5B" w:rsidR="001815D9" w:rsidRPr="00AE6173" w:rsidRDefault="001815D9" w:rsidP="00D61C60">
      <w:pPr>
        <w:spacing w:line="276" w:lineRule="auto"/>
        <w:ind w:left="360"/>
        <w:jc w:val="both"/>
        <w:rPr>
          <w:color w:val="000000"/>
          <w:sz w:val="24"/>
          <w:szCs w:val="24"/>
        </w:rPr>
      </w:pPr>
    </w:p>
    <w:p w14:paraId="3836A0D6" w14:textId="179209CF" w:rsidR="001815D9" w:rsidRPr="00697D09" w:rsidRDefault="001815D9" w:rsidP="00D61C60">
      <w:pPr>
        <w:spacing w:line="276" w:lineRule="auto"/>
        <w:ind w:left="360"/>
        <w:jc w:val="both"/>
        <w:rPr>
          <w:b/>
          <w:bCs/>
          <w:color w:val="000000"/>
          <w:sz w:val="24"/>
          <w:szCs w:val="24"/>
        </w:rPr>
      </w:pPr>
      <w:r w:rsidRPr="00697D09">
        <w:rPr>
          <w:b/>
          <w:bCs/>
          <w:color w:val="000000"/>
          <w:sz w:val="24"/>
          <w:szCs w:val="24"/>
        </w:rPr>
        <w:t>Náhradník : JUDr. Martin Major, MBA, náměstek primátora</w:t>
      </w:r>
    </w:p>
    <w:p w14:paraId="588F0252" w14:textId="0158DF81" w:rsidR="001815D9" w:rsidRPr="00AE6173" w:rsidRDefault="001815D9" w:rsidP="00D61C60">
      <w:pPr>
        <w:spacing w:line="276" w:lineRule="auto"/>
        <w:ind w:left="360"/>
        <w:jc w:val="both"/>
        <w:rPr>
          <w:color w:val="000000"/>
          <w:sz w:val="24"/>
          <w:szCs w:val="24"/>
        </w:rPr>
      </w:pPr>
    </w:p>
    <w:p w14:paraId="498317ED" w14:textId="66E09DAD" w:rsidR="001815D9" w:rsidRPr="00AE6173" w:rsidRDefault="001815D9" w:rsidP="00D61C60">
      <w:pPr>
        <w:spacing w:line="276" w:lineRule="auto"/>
        <w:ind w:left="360"/>
        <w:jc w:val="both"/>
        <w:rPr>
          <w:color w:val="000000"/>
          <w:sz w:val="24"/>
          <w:szCs w:val="24"/>
        </w:rPr>
      </w:pPr>
      <w:r w:rsidRPr="00AE6173">
        <w:rPr>
          <w:color w:val="000000"/>
          <w:sz w:val="24"/>
          <w:szCs w:val="24"/>
        </w:rPr>
        <w:t xml:space="preserve">s tím, že </w:t>
      </w:r>
      <w:r w:rsidRPr="00697D09">
        <w:rPr>
          <w:b/>
          <w:bCs/>
          <w:color w:val="000000"/>
          <w:sz w:val="24"/>
          <w:szCs w:val="24"/>
        </w:rPr>
        <w:t xml:space="preserve">delegovaný zástupce je oprávněn ke všem úkonům na členské schůzi Družstva Olomouc , Jižní i Družstva Olomouc, </w:t>
      </w:r>
      <w:r w:rsidR="00E84593" w:rsidRPr="00697D09">
        <w:rPr>
          <w:b/>
          <w:bCs/>
          <w:color w:val="000000"/>
          <w:sz w:val="24"/>
          <w:szCs w:val="24"/>
        </w:rPr>
        <w:t>J</w:t>
      </w:r>
      <w:r w:rsidRPr="00697D09">
        <w:rPr>
          <w:b/>
          <w:bCs/>
          <w:color w:val="000000"/>
          <w:sz w:val="24"/>
          <w:szCs w:val="24"/>
        </w:rPr>
        <w:t>iráskova, zejména ke změně stanov</w:t>
      </w:r>
      <w:r w:rsidR="00E84593">
        <w:rPr>
          <w:color w:val="000000"/>
          <w:sz w:val="24"/>
          <w:szCs w:val="24"/>
        </w:rPr>
        <w:t>, a to i v souladu s případným doporučením notáře ke shora uvedeným či navazujícím ustanovením. Nové znění stanov bude po zápisu u soudu zveřejněno v obchodním rejstříku.</w:t>
      </w:r>
    </w:p>
    <w:p w14:paraId="075DD503" w14:textId="1ACC8FBB" w:rsidR="00B07338" w:rsidRPr="00AE6173" w:rsidRDefault="00B07338" w:rsidP="00B07338">
      <w:pPr>
        <w:pStyle w:val="Odstavecseseznamem"/>
        <w:spacing w:line="276" w:lineRule="auto"/>
        <w:ind w:left="720"/>
        <w:jc w:val="both"/>
        <w:rPr>
          <w:color w:val="000000"/>
          <w:sz w:val="24"/>
          <w:szCs w:val="24"/>
        </w:rPr>
      </w:pPr>
    </w:p>
    <w:p w14:paraId="374AA186" w14:textId="77777777" w:rsidR="009D3234" w:rsidRDefault="009D3234" w:rsidP="00D64851">
      <w:pPr>
        <w:jc w:val="both"/>
        <w:rPr>
          <w:color w:val="000000"/>
          <w:sz w:val="24"/>
          <w:szCs w:val="24"/>
        </w:rPr>
      </w:pPr>
    </w:p>
    <w:p w14:paraId="196209FC" w14:textId="3DA9D484" w:rsidR="00D64851" w:rsidRPr="00AE6173" w:rsidRDefault="00072D0A" w:rsidP="00D64851">
      <w:pPr>
        <w:jc w:val="both"/>
        <w:rPr>
          <w:color w:val="000000"/>
          <w:sz w:val="24"/>
          <w:szCs w:val="24"/>
        </w:rPr>
      </w:pPr>
      <w:r w:rsidRPr="00AE6173">
        <w:rPr>
          <w:color w:val="000000"/>
          <w:sz w:val="24"/>
          <w:szCs w:val="24"/>
        </w:rPr>
        <w:t>P</w:t>
      </w:r>
      <w:r w:rsidR="00D64851" w:rsidRPr="00AE6173">
        <w:rPr>
          <w:color w:val="000000"/>
          <w:sz w:val="24"/>
          <w:szCs w:val="24"/>
        </w:rPr>
        <w:t xml:space="preserve">ředpokladem k převodům bytů do vlastnictví zájemců je rozdělení budov (domů) na jednotky </w:t>
      </w:r>
      <w:r w:rsidR="00D64851" w:rsidRPr="00E84593">
        <w:rPr>
          <w:b/>
          <w:bCs/>
          <w:color w:val="000000"/>
          <w:sz w:val="24"/>
          <w:szCs w:val="24"/>
        </w:rPr>
        <w:t>prohlášením vlastníka</w:t>
      </w:r>
      <w:r w:rsidR="00D64851" w:rsidRPr="00AE6173">
        <w:rPr>
          <w:color w:val="000000"/>
          <w:sz w:val="24"/>
          <w:szCs w:val="24"/>
        </w:rPr>
        <w:t xml:space="preserve"> a </w:t>
      </w:r>
      <w:proofErr w:type="spellStart"/>
      <w:r w:rsidR="00D64851" w:rsidRPr="00AE6173">
        <w:rPr>
          <w:color w:val="000000"/>
          <w:sz w:val="24"/>
          <w:szCs w:val="24"/>
        </w:rPr>
        <w:t>zavkladováním</w:t>
      </w:r>
      <w:proofErr w:type="spellEnd"/>
      <w:r w:rsidR="00D64851" w:rsidRPr="00AE6173">
        <w:rPr>
          <w:color w:val="000000"/>
          <w:sz w:val="24"/>
          <w:szCs w:val="24"/>
        </w:rPr>
        <w:t xml:space="preserve"> do katastru nemovitostí, a to prohlášením obou spoluvlastníků, tj. SMOL a družstva. Tento proces dlouhodobě se souhlasem a </w:t>
      </w:r>
      <w:r w:rsidR="00D64851" w:rsidRPr="00AE6173">
        <w:rPr>
          <w:color w:val="000000"/>
          <w:sz w:val="24"/>
          <w:szCs w:val="24"/>
        </w:rPr>
        <w:lastRenderedPageBreak/>
        <w:t>v součinnosti obou spoluvlastníků ( SMOL a družstvo) průběžně probíhá v rámci procesu přípravy převodů bez ohledu na právní a organizační problémy spojené s převody. Aktuální stav prohlášení vlastníka</w:t>
      </w:r>
      <w:r w:rsidR="00B76572" w:rsidRPr="00AE6173">
        <w:rPr>
          <w:color w:val="000000"/>
          <w:sz w:val="24"/>
          <w:szCs w:val="24"/>
        </w:rPr>
        <w:t xml:space="preserve"> k 27.5.2021</w:t>
      </w:r>
      <w:r w:rsidR="00D64851" w:rsidRPr="00AE6173">
        <w:rPr>
          <w:color w:val="000000"/>
          <w:sz w:val="24"/>
          <w:szCs w:val="24"/>
        </w:rPr>
        <w:t xml:space="preserve"> </w:t>
      </w:r>
      <w:r w:rsidRPr="00AE6173">
        <w:rPr>
          <w:color w:val="000000"/>
          <w:sz w:val="24"/>
          <w:szCs w:val="24"/>
        </w:rPr>
        <w:t>je</w:t>
      </w:r>
      <w:r w:rsidR="00D64851" w:rsidRPr="00AE6173">
        <w:rPr>
          <w:color w:val="000000"/>
          <w:sz w:val="24"/>
          <w:szCs w:val="24"/>
        </w:rPr>
        <w:t xml:space="preserve"> </w:t>
      </w:r>
      <w:r w:rsidR="00D64851" w:rsidRPr="00AE6173">
        <w:rPr>
          <w:color w:val="000000"/>
          <w:sz w:val="24"/>
          <w:szCs w:val="24"/>
          <w:highlight w:val="green"/>
        </w:rPr>
        <w:t>příloh</w:t>
      </w:r>
      <w:r w:rsidR="00B76572" w:rsidRPr="00AE6173">
        <w:rPr>
          <w:color w:val="000000"/>
          <w:sz w:val="24"/>
          <w:szCs w:val="24"/>
          <w:highlight w:val="green"/>
        </w:rPr>
        <w:t>ou č.5</w:t>
      </w:r>
      <w:r w:rsidR="00D64851" w:rsidRPr="00AE6173">
        <w:rPr>
          <w:color w:val="000000"/>
          <w:sz w:val="24"/>
          <w:szCs w:val="24"/>
        </w:rPr>
        <w:t xml:space="preserve"> této důvodové zprávy</w:t>
      </w:r>
      <w:r w:rsidR="00B76572" w:rsidRPr="00AE6173">
        <w:rPr>
          <w:color w:val="000000"/>
          <w:sz w:val="24"/>
          <w:szCs w:val="24"/>
        </w:rPr>
        <w:t>.</w:t>
      </w:r>
    </w:p>
    <w:p w14:paraId="10A4B316" w14:textId="452355CA" w:rsidR="00B76572" w:rsidRDefault="00B76572" w:rsidP="00790F7E">
      <w:pPr>
        <w:jc w:val="both"/>
        <w:rPr>
          <w:color w:val="000000"/>
          <w:sz w:val="24"/>
          <w:szCs w:val="24"/>
        </w:rPr>
      </w:pPr>
    </w:p>
    <w:p w14:paraId="7A0A6278" w14:textId="77777777" w:rsidR="009D3234" w:rsidRPr="00AE6173" w:rsidRDefault="009D3234" w:rsidP="00790F7E">
      <w:pPr>
        <w:jc w:val="both"/>
        <w:rPr>
          <w:color w:val="000000"/>
          <w:sz w:val="24"/>
          <w:szCs w:val="24"/>
        </w:rPr>
      </w:pPr>
    </w:p>
    <w:p w14:paraId="5DB051C7" w14:textId="77777777" w:rsidR="00697D09" w:rsidRDefault="0005245C" w:rsidP="00790F7E">
      <w:pPr>
        <w:jc w:val="both"/>
        <w:rPr>
          <w:color w:val="000000"/>
          <w:sz w:val="24"/>
          <w:szCs w:val="24"/>
        </w:rPr>
      </w:pPr>
      <w:r w:rsidRPr="00E84593">
        <w:rPr>
          <w:b/>
          <w:bCs/>
          <w:color w:val="000000"/>
          <w:sz w:val="24"/>
          <w:szCs w:val="24"/>
        </w:rPr>
        <w:t>Daňové aspekt</w:t>
      </w:r>
      <w:r w:rsidR="00B76572" w:rsidRPr="00E84593">
        <w:rPr>
          <w:b/>
          <w:bCs/>
          <w:color w:val="000000"/>
          <w:sz w:val="24"/>
          <w:szCs w:val="24"/>
        </w:rPr>
        <w:t>y</w:t>
      </w:r>
      <w:r w:rsidR="00B76572" w:rsidRPr="00AE6173">
        <w:rPr>
          <w:color w:val="000000"/>
          <w:sz w:val="24"/>
          <w:szCs w:val="24"/>
        </w:rPr>
        <w:t xml:space="preserve"> </w:t>
      </w:r>
      <w:r w:rsidR="00697D09">
        <w:rPr>
          <w:color w:val="000000"/>
          <w:sz w:val="24"/>
          <w:szCs w:val="24"/>
        </w:rPr>
        <w:t>tohoto záměru</w:t>
      </w:r>
      <w:r w:rsidR="00B76572" w:rsidRPr="00AE6173">
        <w:rPr>
          <w:color w:val="000000"/>
          <w:sz w:val="24"/>
          <w:szCs w:val="24"/>
        </w:rPr>
        <w:t xml:space="preserve"> jsou řešeny s daňovým poradcem SMOL</w:t>
      </w:r>
      <w:r w:rsidR="00697D09">
        <w:rPr>
          <w:color w:val="000000"/>
          <w:sz w:val="24"/>
          <w:szCs w:val="24"/>
        </w:rPr>
        <w:t>, se kterým navrhovaný postup byl průběžně konzultován a bylo mu umožněno účastnit se i řady jednání, včetně jednání s firmou GT.</w:t>
      </w:r>
      <w:r w:rsidR="00B76572" w:rsidRPr="00AE6173">
        <w:rPr>
          <w:color w:val="000000"/>
          <w:sz w:val="24"/>
          <w:szCs w:val="24"/>
        </w:rPr>
        <w:t xml:space="preserve"> </w:t>
      </w:r>
      <w:r w:rsidR="00697D09">
        <w:rPr>
          <w:color w:val="000000"/>
          <w:sz w:val="24"/>
          <w:szCs w:val="24"/>
        </w:rPr>
        <w:t>J</w:t>
      </w:r>
      <w:r w:rsidR="00B76572" w:rsidRPr="00AE6173">
        <w:rPr>
          <w:color w:val="000000"/>
          <w:sz w:val="24"/>
          <w:szCs w:val="24"/>
        </w:rPr>
        <w:t xml:space="preserve">eho stanovisko </w:t>
      </w:r>
      <w:r w:rsidR="00697D09">
        <w:rPr>
          <w:color w:val="000000"/>
          <w:sz w:val="24"/>
          <w:szCs w:val="24"/>
        </w:rPr>
        <w:t>je</w:t>
      </w:r>
      <w:r w:rsidR="00B76572" w:rsidRPr="00AE6173">
        <w:rPr>
          <w:color w:val="000000"/>
          <w:sz w:val="24"/>
          <w:szCs w:val="24"/>
        </w:rPr>
        <w:t xml:space="preserve"> </w:t>
      </w:r>
      <w:r w:rsidR="00B76572" w:rsidRPr="00697D09">
        <w:rPr>
          <w:color w:val="000000"/>
          <w:sz w:val="24"/>
          <w:szCs w:val="24"/>
          <w:highlight w:val="green"/>
        </w:rPr>
        <w:t>přílohou</w:t>
      </w:r>
      <w:r w:rsidR="00697D09" w:rsidRPr="00697D09">
        <w:rPr>
          <w:color w:val="000000"/>
          <w:sz w:val="24"/>
          <w:szCs w:val="24"/>
          <w:highlight w:val="green"/>
        </w:rPr>
        <w:t xml:space="preserve"> č.6</w:t>
      </w:r>
      <w:r w:rsidR="00B76572" w:rsidRPr="00AE6173">
        <w:rPr>
          <w:color w:val="000000"/>
          <w:sz w:val="24"/>
          <w:szCs w:val="24"/>
        </w:rPr>
        <w:t xml:space="preserve"> důvodové zprávy do ZMO</w:t>
      </w:r>
      <w:r w:rsidR="00697D09">
        <w:rPr>
          <w:color w:val="000000"/>
          <w:sz w:val="24"/>
          <w:szCs w:val="24"/>
        </w:rPr>
        <w:t xml:space="preserve">. </w:t>
      </w:r>
    </w:p>
    <w:p w14:paraId="0FDFB930" w14:textId="22F8C387" w:rsidR="00072D0A" w:rsidRPr="00AE6173" w:rsidRDefault="00697D09" w:rsidP="00790F7E">
      <w:pPr>
        <w:jc w:val="both"/>
        <w:rPr>
          <w:color w:val="000000"/>
          <w:sz w:val="24"/>
          <w:szCs w:val="24"/>
        </w:rPr>
      </w:pPr>
      <w:r>
        <w:rPr>
          <w:color w:val="000000"/>
          <w:sz w:val="24"/>
          <w:szCs w:val="24"/>
        </w:rPr>
        <w:t>Daňové aspekty pro družstva budou řešeny s daňovým poradcem družstev.</w:t>
      </w:r>
    </w:p>
    <w:p w14:paraId="5780B760" w14:textId="0007C8CD" w:rsidR="001815D9" w:rsidRPr="00AE6173" w:rsidRDefault="001815D9" w:rsidP="00790F7E">
      <w:pPr>
        <w:jc w:val="both"/>
        <w:rPr>
          <w:color w:val="000000"/>
          <w:sz w:val="24"/>
          <w:szCs w:val="24"/>
        </w:rPr>
      </w:pPr>
    </w:p>
    <w:p w14:paraId="25F0CA4F" w14:textId="77777777" w:rsidR="009D3234" w:rsidRDefault="009D3234" w:rsidP="001815D9">
      <w:pPr>
        <w:spacing w:line="276" w:lineRule="auto"/>
        <w:jc w:val="both"/>
        <w:rPr>
          <w:b/>
          <w:bCs/>
          <w:color w:val="000000"/>
          <w:sz w:val="24"/>
          <w:szCs w:val="24"/>
        </w:rPr>
      </w:pPr>
    </w:p>
    <w:p w14:paraId="2536E4B2" w14:textId="77F79FD7" w:rsidR="001815D9" w:rsidRPr="00AE6173" w:rsidRDefault="001815D9" w:rsidP="001815D9">
      <w:pPr>
        <w:spacing w:line="276" w:lineRule="auto"/>
        <w:jc w:val="both"/>
        <w:rPr>
          <w:sz w:val="24"/>
          <w:szCs w:val="24"/>
        </w:rPr>
      </w:pPr>
      <w:r w:rsidRPr="00E84593">
        <w:rPr>
          <w:b/>
          <w:bCs/>
          <w:color w:val="000000"/>
          <w:sz w:val="24"/>
          <w:szCs w:val="24"/>
        </w:rPr>
        <w:t xml:space="preserve">S ohledem na shora uvedené je </w:t>
      </w:r>
      <w:r w:rsidR="00431C7B" w:rsidRPr="00E84593">
        <w:rPr>
          <w:b/>
          <w:bCs/>
          <w:color w:val="000000"/>
          <w:sz w:val="24"/>
          <w:szCs w:val="24"/>
        </w:rPr>
        <w:t>navrhováno</w:t>
      </w:r>
      <w:r w:rsidRPr="00E84593">
        <w:rPr>
          <w:b/>
          <w:bCs/>
          <w:color w:val="000000"/>
          <w:sz w:val="24"/>
          <w:szCs w:val="24"/>
        </w:rPr>
        <w:t xml:space="preserve"> ZMO, aby schválilo </w:t>
      </w:r>
      <w:r w:rsidR="00EE0095" w:rsidRPr="00E84593">
        <w:rPr>
          <w:b/>
          <w:bCs/>
          <w:sz w:val="24"/>
          <w:szCs w:val="24"/>
        </w:rPr>
        <w:t>záměr postupu převodu bytů ve spoluvlastnictví města a družstev tak, že bude vycházeno z toho, že smlouvy o smlouvě budoucí jsou absolutně neplatné, aniž by dále bylo vyčkáváno na rozhodnutí obecných soudů a bude tedy postupováno podle</w:t>
      </w:r>
      <w:r w:rsidR="00E84593" w:rsidRPr="00E84593">
        <w:rPr>
          <w:b/>
          <w:bCs/>
          <w:sz w:val="24"/>
          <w:szCs w:val="24"/>
        </w:rPr>
        <w:t xml:space="preserve"> Stanoviska</w:t>
      </w:r>
      <w:r w:rsidR="00E84593">
        <w:rPr>
          <w:bCs/>
          <w:sz w:val="24"/>
          <w:szCs w:val="24"/>
        </w:rPr>
        <w:t>, tj. podle</w:t>
      </w:r>
      <w:r w:rsidR="00EE0095" w:rsidRPr="00AE6173">
        <w:rPr>
          <w:bCs/>
          <w:sz w:val="24"/>
          <w:szCs w:val="24"/>
        </w:rPr>
        <w:t xml:space="preserve"> </w:t>
      </w:r>
      <w:r w:rsidR="00EE0095" w:rsidRPr="00AE6173">
        <w:rPr>
          <w:color w:val="000000"/>
          <w:sz w:val="24"/>
          <w:szCs w:val="24"/>
        </w:rPr>
        <w:t>Společného s</w:t>
      </w:r>
      <w:r w:rsidR="00EE0095" w:rsidRPr="00AE6173">
        <w:rPr>
          <w:sz w:val="24"/>
          <w:szCs w:val="24"/>
        </w:rPr>
        <w:t>tanoviska Ministerstva vnitra, Ministerstva pro místní rozvoj a Ministerstva financí k řešení problému při převodech vlastnického práva k bytům, jejichž vznik byl spolufinancován ze státního rozpočtu ze dne 1.4.2021</w:t>
      </w:r>
      <w:r w:rsidR="00431C7B" w:rsidRPr="00AE6173">
        <w:rPr>
          <w:sz w:val="24"/>
          <w:szCs w:val="24"/>
        </w:rPr>
        <w:t xml:space="preserve">, </w:t>
      </w:r>
      <w:r w:rsidR="00431C7B" w:rsidRPr="00E84593">
        <w:rPr>
          <w:b/>
          <w:bCs/>
          <w:sz w:val="24"/>
          <w:szCs w:val="24"/>
        </w:rPr>
        <w:t>a to tak, že SMOL</w:t>
      </w:r>
      <w:r w:rsidR="00431C7B" w:rsidRPr="00AE6173">
        <w:rPr>
          <w:sz w:val="24"/>
          <w:szCs w:val="24"/>
        </w:rPr>
        <w:t xml:space="preserve"> </w:t>
      </w:r>
    </w:p>
    <w:p w14:paraId="2E018710" w14:textId="0BA73D65" w:rsidR="00431C7B" w:rsidRPr="00AE6173" w:rsidRDefault="00431C7B" w:rsidP="001815D9">
      <w:pPr>
        <w:spacing w:line="276" w:lineRule="auto"/>
        <w:jc w:val="both"/>
        <w:rPr>
          <w:sz w:val="24"/>
          <w:szCs w:val="24"/>
        </w:rPr>
      </w:pPr>
    </w:p>
    <w:p w14:paraId="3B2D7897" w14:textId="0191A373" w:rsidR="00431C7B" w:rsidRPr="00AE6173" w:rsidRDefault="00431C7B" w:rsidP="006610DF">
      <w:pPr>
        <w:pStyle w:val="Odstavecseseznamem"/>
        <w:numPr>
          <w:ilvl w:val="0"/>
          <w:numId w:val="2"/>
        </w:numPr>
        <w:spacing w:line="276" w:lineRule="auto"/>
        <w:jc w:val="both"/>
        <w:rPr>
          <w:color w:val="000000"/>
          <w:sz w:val="24"/>
          <w:szCs w:val="24"/>
        </w:rPr>
      </w:pPr>
      <w:r w:rsidRPr="00E84593">
        <w:rPr>
          <w:b/>
          <w:bCs/>
          <w:sz w:val="24"/>
          <w:szCs w:val="24"/>
        </w:rPr>
        <w:t xml:space="preserve">Zveřejní </w:t>
      </w:r>
      <w:r w:rsidR="00B90E4A">
        <w:rPr>
          <w:b/>
          <w:bCs/>
          <w:sz w:val="24"/>
          <w:szCs w:val="24"/>
        </w:rPr>
        <w:t>v pořadí</w:t>
      </w:r>
      <w:r w:rsidRPr="00E84593">
        <w:rPr>
          <w:b/>
          <w:bCs/>
          <w:sz w:val="24"/>
          <w:szCs w:val="24"/>
        </w:rPr>
        <w:t xml:space="preserve"> v návaznosti na uplynutí 20 letých dob trvání nájmů</w:t>
      </w:r>
      <w:r w:rsidR="00B90E4A">
        <w:rPr>
          <w:b/>
          <w:bCs/>
          <w:sz w:val="24"/>
          <w:szCs w:val="24"/>
        </w:rPr>
        <w:t xml:space="preserve"> adresný</w:t>
      </w:r>
      <w:r w:rsidRPr="00E84593">
        <w:rPr>
          <w:b/>
          <w:bCs/>
          <w:sz w:val="24"/>
          <w:szCs w:val="24"/>
        </w:rPr>
        <w:t xml:space="preserve"> záměr prodat byty</w:t>
      </w:r>
      <w:r w:rsidRPr="00AE6173">
        <w:rPr>
          <w:sz w:val="24"/>
          <w:szCs w:val="24"/>
        </w:rPr>
        <w:t xml:space="preserve"> podle § 39 odst. 1 zákona o obcích </w:t>
      </w:r>
      <w:r w:rsidRPr="00E84593">
        <w:rPr>
          <w:b/>
          <w:bCs/>
          <w:sz w:val="24"/>
          <w:szCs w:val="24"/>
        </w:rPr>
        <w:t xml:space="preserve">za cenu stanovenou </w:t>
      </w:r>
      <w:r w:rsidRPr="00E84593">
        <w:rPr>
          <w:b/>
          <w:bCs/>
          <w:color w:val="000000"/>
          <w:sz w:val="24"/>
          <w:szCs w:val="24"/>
        </w:rPr>
        <w:t>cenovou studií</w:t>
      </w:r>
      <w:r w:rsidRPr="00AE6173">
        <w:rPr>
          <w:color w:val="000000"/>
          <w:sz w:val="24"/>
          <w:szCs w:val="24"/>
        </w:rPr>
        <w:t xml:space="preserve"> – analýza obvyklé ceny bytů (včetně jejích případných úprav) v podílovém spoluvlastnictví Statutárního města Olomouc a Družstva Olomouc, Jiráskova, resp. v podílovém spoluvlastnictví Statutárního města Olomouc a Družstva Olomouc, Jižní </w:t>
      </w:r>
      <w:r w:rsidR="00697D09">
        <w:rPr>
          <w:color w:val="000000"/>
          <w:sz w:val="24"/>
          <w:szCs w:val="24"/>
        </w:rPr>
        <w:t>-</w:t>
      </w:r>
      <w:r w:rsidRPr="00AE6173">
        <w:rPr>
          <w:color w:val="000000"/>
          <w:sz w:val="24"/>
          <w:szCs w:val="24"/>
        </w:rPr>
        <w:t xml:space="preserve">zpracovanou znaleckým ústavem Grant </w:t>
      </w:r>
      <w:proofErr w:type="spellStart"/>
      <w:r w:rsidRPr="00AE6173">
        <w:rPr>
          <w:color w:val="000000"/>
          <w:sz w:val="24"/>
          <w:szCs w:val="24"/>
        </w:rPr>
        <w:t>Thornton</w:t>
      </w:r>
      <w:proofErr w:type="spellEnd"/>
      <w:r w:rsidRPr="00AE6173">
        <w:rPr>
          <w:color w:val="000000"/>
          <w:sz w:val="24"/>
          <w:szCs w:val="24"/>
        </w:rPr>
        <w:t xml:space="preserve"> </w:t>
      </w:r>
      <w:proofErr w:type="spellStart"/>
      <w:r w:rsidRPr="00AE6173">
        <w:rPr>
          <w:color w:val="000000"/>
          <w:sz w:val="24"/>
          <w:szCs w:val="24"/>
        </w:rPr>
        <w:t>Appraisal</w:t>
      </w:r>
      <w:proofErr w:type="spellEnd"/>
      <w:r w:rsidRPr="00AE6173">
        <w:rPr>
          <w:color w:val="000000"/>
          <w:sz w:val="24"/>
          <w:szCs w:val="24"/>
        </w:rPr>
        <w:t xml:space="preserve"> </w:t>
      </w:r>
      <w:proofErr w:type="spellStart"/>
      <w:r w:rsidRPr="00AE6173">
        <w:rPr>
          <w:color w:val="000000"/>
          <w:sz w:val="24"/>
          <w:szCs w:val="24"/>
        </w:rPr>
        <w:t>services</w:t>
      </w:r>
      <w:proofErr w:type="spellEnd"/>
      <w:r w:rsidRPr="00AE6173">
        <w:rPr>
          <w:color w:val="000000"/>
          <w:sz w:val="24"/>
          <w:szCs w:val="24"/>
        </w:rPr>
        <w:t xml:space="preserve"> a.s. Praha ze dne 13.6.2021</w:t>
      </w:r>
      <w:r w:rsidR="00E84593">
        <w:rPr>
          <w:color w:val="000000"/>
          <w:sz w:val="24"/>
          <w:szCs w:val="24"/>
        </w:rPr>
        <w:t xml:space="preserve"> pro jednotlivé byty, resp. podíly na bytech</w:t>
      </w:r>
      <w:r w:rsidRPr="00AE6173">
        <w:rPr>
          <w:color w:val="000000"/>
          <w:sz w:val="24"/>
          <w:szCs w:val="24"/>
        </w:rPr>
        <w:t xml:space="preserve">, </w:t>
      </w:r>
      <w:r w:rsidRPr="00E84593">
        <w:rPr>
          <w:b/>
          <w:bCs/>
          <w:color w:val="000000"/>
          <w:sz w:val="24"/>
          <w:szCs w:val="24"/>
        </w:rPr>
        <w:t>a to po projednání a schválení tohoto záměru také v orgánech družstva v souladu s upravenými stanovami družstev s tím, že ZMO souhlasí s tím, aby o zveřejnění záměru prodeje bytů rozhodovala RMO</w:t>
      </w:r>
      <w:r w:rsidR="002C0A1D">
        <w:rPr>
          <w:color w:val="000000"/>
          <w:sz w:val="24"/>
          <w:szCs w:val="24"/>
        </w:rPr>
        <w:t xml:space="preserve"> včetně doby vázanosti nabídkou</w:t>
      </w:r>
      <w:r w:rsidR="00697D09">
        <w:rPr>
          <w:color w:val="000000"/>
          <w:sz w:val="24"/>
          <w:szCs w:val="24"/>
        </w:rPr>
        <w:t>.</w:t>
      </w:r>
    </w:p>
    <w:p w14:paraId="0469E3EB" w14:textId="77777777" w:rsidR="00431C7B" w:rsidRPr="00AE6173" w:rsidRDefault="00431C7B" w:rsidP="00431C7B">
      <w:pPr>
        <w:pStyle w:val="Odstavecseseznamem"/>
        <w:spacing w:line="276" w:lineRule="auto"/>
        <w:ind w:left="720"/>
        <w:jc w:val="both"/>
        <w:rPr>
          <w:color w:val="000000"/>
          <w:sz w:val="24"/>
          <w:szCs w:val="24"/>
        </w:rPr>
      </w:pPr>
    </w:p>
    <w:p w14:paraId="56126EC7" w14:textId="70BC96AE" w:rsidR="00431C7B" w:rsidRPr="00AE6173" w:rsidRDefault="00431C7B" w:rsidP="006610DF">
      <w:pPr>
        <w:pStyle w:val="Odstavecseseznamem"/>
        <w:numPr>
          <w:ilvl w:val="0"/>
          <w:numId w:val="2"/>
        </w:numPr>
        <w:spacing w:line="276" w:lineRule="auto"/>
        <w:jc w:val="both"/>
        <w:rPr>
          <w:color w:val="000000"/>
          <w:sz w:val="24"/>
          <w:szCs w:val="24"/>
        </w:rPr>
      </w:pPr>
      <w:r w:rsidRPr="00E84593">
        <w:rPr>
          <w:b/>
          <w:bCs/>
          <w:sz w:val="24"/>
          <w:szCs w:val="24"/>
        </w:rPr>
        <w:t>Schválí prodej bytu</w:t>
      </w:r>
      <w:r w:rsidR="00EA056E" w:rsidRPr="00AE6173">
        <w:rPr>
          <w:sz w:val="24"/>
          <w:szCs w:val="24"/>
        </w:rPr>
        <w:t xml:space="preserve"> (resp. spoluvlastnického podílu  SMOL na bytě)</w:t>
      </w:r>
      <w:r w:rsidRPr="00AE6173">
        <w:rPr>
          <w:sz w:val="24"/>
          <w:szCs w:val="24"/>
        </w:rPr>
        <w:t xml:space="preserve"> zastupitelstvem podle § 85 písm. a) zákona o obcích, tj. nově, nezávisle na předchozí smlouvě o smlouvě budoucí </w:t>
      </w:r>
      <w:r w:rsidRPr="00E84593">
        <w:rPr>
          <w:b/>
          <w:bCs/>
          <w:sz w:val="24"/>
          <w:szCs w:val="24"/>
        </w:rPr>
        <w:t>s odůvodněním prodeje za kupní cenu nižší než obvyklou</w:t>
      </w:r>
      <w:r w:rsidRPr="00AE6173">
        <w:rPr>
          <w:sz w:val="24"/>
          <w:szCs w:val="24"/>
        </w:rPr>
        <w:t xml:space="preserve"> podle § 38 odst.1 a § 39 odst.2 zákona o obcích</w:t>
      </w:r>
      <w:r w:rsidR="00EA056E" w:rsidRPr="00AE6173">
        <w:rPr>
          <w:sz w:val="24"/>
          <w:szCs w:val="24"/>
        </w:rPr>
        <w:t xml:space="preserve"> dle této důvodové zprávy </w:t>
      </w:r>
      <w:r w:rsidR="00EA056E" w:rsidRPr="00E84593">
        <w:rPr>
          <w:b/>
          <w:bCs/>
          <w:sz w:val="24"/>
          <w:szCs w:val="24"/>
        </w:rPr>
        <w:t>s tím, že ke schválení ZMO budou předloženy prodeje bytů těch zájemců, kteří akceptovali nabídk</w:t>
      </w:r>
      <w:r w:rsidR="002C0A1D">
        <w:rPr>
          <w:b/>
          <w:bCs/>
          <w:sz w:val="24"/>
          <w:szCs w:val="24"/>
        </w:rPr>
        <w:t>y</w:t>
      </w:r>
      <w:r w:rsidR="00EA056E" w:rsidRPr="00E84593">
        <w:rPr>
          <w:b/>
          <w:bCs/>
          <w:sz w:val="24"/>
          <w:szCs w:val="24"/>
        </w:rPr>
        <w:t xml:space="preserve"> uveden</w:t>
      </w:r>
      <w:r w:rsidR="002C0A1D">
        <w:rPr>
          <w:b/>
          <w:bCs/>
          <w:sz w:val="24"/>
          <w:szCs w:val="24"/>
        </w:rPr>
        <w:t>é</w:t>
      </w:r>
      <w:r w:rsidR="00EA056E" w:rsidRPr="00E84593">
        <w:rPr>
          <w:b/>
          <w:bCs/>
          <w:sz w:val="24"/>
          <w:szCs w:val="24"/>
        </w:rPr>
        <w:t xml:space="preserve"> ve zveřejněn</w:t>
      </w:r>
      <w:r w:rsidR="002C0A1D">
        <w:rPr>
          <w:b/>
          <w:bCs/>
          <w:sz w:val="24"/>
          <w:szCs w:val="24"/>
        </w:rPr>
        <w:t>ých</w:t>
      </w:r>
      <w:r w:rsidR="00EA056E" w:rsidRPr="00E84593">
        <w:rPr>
          <w:b/>
          <w:bCs/>
          <w:sz w:val="24"/>
          <w:szCs w:val="24"/>
        </w:rPr>
        <w:t xml:space="preserve"> záměr</w:t>
      </w:r>
      <w:r w:rsidR="002C0A1D">
        <w:rPr>
          <w:b/>
          <w:bCs/>
          <w:sz w:val="24"/>
          <w:szCs w:val="24"/>
        </w:rPr>
        <w:t>ech</w:t>
      </w:r>
      <w:r w:rsidR="00EA056E" w:rsidRPr="00E84593">
        <w:rPr>
          <w:b/>
          <w:bCs/>
          <w:sz w:val="24"/>
          <w:szCs w:val="24"/>
        </w:rPr>
        <w:t xml:space="preserve"> za předpokladu, že jim trvá nájemní smlouva k předmětnému bytu, tato je řádně plněna, nemají žádné závazky vůči SMOL ani vůči družstvu, a nevedou se SMOL ani s družstvem soudní spor o převod předmětného bytu</w:t>
      </w:r>
      <w:r w:rsidR="00697D09">
        <w:rPr>
          <w:b/>
          <w:bCs/>
          <w:sz w:val="24"/>
          <w:szCs w:val="24"/>
        </w:rPr>
        <w:t xml:space="preserve"> </w:t>
      </w:r>
      <w:r w:rsidR="00BA4A84">
        <w:rPr>
          <w:b/>
          <w:bCs/>
          <w:sz w:val="24"/>
          <w:szCs w:val="24"/>
        </w:rPr>
        <w:t>(</w:t>
      </w:r>
      <w:r w:rsidR="00697D09">
        <w:rPr>
          <w:b/>
          <w:bCs/>
          <w:sz w:val="24"/>
          <w:szCs w:val="24"/>
        </w:rPr>
        <w:t>či jiný soudní spor)</w:t>
      </w:r>
      <w:r w:rsidR="00EA056E" w:rsidRPr="00E84593">
        <w:rPr>
          <w:b/>
          <w:bCs/>
          <w:sz w:val="24"/>
          <w:szCs w:val="24"/>
        </w:rPr>
        <w:t>, prohlásí, že účelem převodu bytu je uspokojování jejich bytových potřeb jako nabyvatele bytu</w:t>
      </w:r>
      <w:r w:rsidR="00E84593" w:rsidRPr="00E84593">
        <w:rPr>
          <w:b/>
          <w:bCs/>
          <w:sz w:val="24"/>
          <w:szCs w:val="24"/>
        </w:rPr>
        <w:t xml:space="preserve"> a dále </w:t>
      </w:r>
      <w:r w:rsidR="00EA056E" w:rsidRPr="00E84593">
        <w:rPr>
          <w:b/>
          <w:bCs/>
          <w:sz w:val="24"/>
          <w:szCs w:val="24"/>
        </w:rPr>
        <w:t xml:space="preserve"> s podmínkou, že v rámci kupní smlouvy bude ujednáno, že uzavřením smlouvy jsou narovnány veškeré vztahy a účastníci smlouvy jsou po zaplacení doplatku kupní ceny zcela vypořádáni</w:t>
      </w:r>
      <w:r w:rsidR="00E3584D" w:rsidRPr="00AE6173">
        <w:rPr>
          <w:sz w:val="24"/>
          <w:szCs w:val="24"/>
        </w:rPr>
        <w:t>, když ve smlouvě bude vypořádáno i nájemné uhrazené po uplynutí ujednané doby 20 let nájemního vztahu.</w:t>
      </w:r>
    </w:p>
    <w:p w14:paraId="006E563D" w14:textId="77777777" w:rsidR="00EA056E" w:rsidRPr="00AE6173" w:rsidRDefault="00EA056E" w:rsidP="00EA056E">
      <w:pPr>
        <w:pStyle w:val="Odstavecseseznamem"/>
        <w:rPr>
          <w:color w:val="000000"/>
          <w:sz w:val="24"/>
          <w:szCs w:val="24"/>
        </w:rPr>
      </w:pPr>
    </w:p>
    <w:p w14:paraId="0FA678A0" w14:textId="052EC32C" w:rsidR="00EA056E" w:rsidRPr="00AE6173" w:rsidRDefault="00EA056E" w:rsidP="006610DF">
      <w:pPr>
        <w:pStyle w:val="Odstavecseseznamem"/>
        <w:numPr>
          <w:ilvl w:val="0"/>
          <w:numId w:val="2"/>
        </w:numPr>
        <w:spacing w:line="276" w:lineRule="auto"/>
        <w:jc w:val="both"/>
        <w:rPr>
          <w:color w:val="000000"/>
          <w:sz w:val="24"/>
          <w:szCs w:val="24"/>
        </w:rPr>
      </w:pPr>
      <w:r w:rsidRPr="00E84593">
        <w:rPr>
          <w:b/>
          <w:bCs/>
          <w:color w:val="000000"/>
          <w:sz w:val="24"/>
          <w:szCs w:val="24"/>
        </w:rPr>
        <w:lastRenderedPageBreak/>
        <w:t xml:space="preserve">Schválí delegování zástupce SMOL na členskou schůzi příslušného družstva s pověřením schválení převodu bytu (resp. spoluvlastnického podílu družstva na bytě) </w:t>
      </w:r>
      <w:r w:rsidR="00823994" w:rsidRPr="00E84593">
        <w:rPr>
          <w:b/>
          <w:bCs/>
          <w:color w:val="000000"/>
          <w:sz w:val="24"/>
          <w:szCs w:val="24"/>
        </w:rPr>
        <w:t>v souladu se stanovami</w:t>
      </w:r>
      <w:r w:rsidR="00823994" w:rsidRPr="00AE6173">
        <w:rPr>
          <w:color w:val="000000"/>
          <w:sz w:val="24"/>
          <w:szCs w:val="24"/>
        </w:rPr>
        <w:t xml:space="preserve"> k návrhu představenstva</w:t>
      </w:r>
      <w:r w:rsidR="00BA4A84">
        <w:rPr>
          <w:color w:val="000000"/>
          <w:sz w:val="24"/>
          <w:szCs w:val="24"/>
        </w:rPr>
        <w:t xml:space="preserve"> družstva</w:t>
      </w:r>
      <w:r w:rsidR="00823994" w:rsidRPr="00AE6173">
        <w:rPr>
          <w:color w:val="000000"/>
          <w:sz w:val="24"/>
          <w:szCs w:val="24"/>
        </w:rPr>
        <w:t xml:space="preserve"> po projednání v kontrolní komisi</w:t>
      </w:r>
      <w:r w:rsidR="00BA4A84">
        <w:rPr>
          <w:color w:val="000000"/>
          <w:sz w:val="24"/>
          <w:szCs w:val="24"/>
        </w:rPr>
        <w:t xml:space="preserve"> družstva</w:t>
      </w:r>
      <w:r w:rsidR="00823994" w:rsidRPr="00AE6173">
        <w:rPr>
          <w:color w:val="000000"/>
          <w:sz w:val="24"/>
          <w:szCs w:val="24"/>
        </w:rPr>
        <w:t xml:space="preserve"> a na základě jejího doporučení, a to u bytů, jejichž prodej byl schválen zastupitelstvem dle předchozího odstavce</w:t>
      </w:r>
      <w:r w:rsidR="00327A37">
        <w:rPr>
          <w:color w:val="000000"/>
          <w:sz w:val="24"/>
          <w:szCs w:val="24"/>
        </w:rPr>
        <w:t>. V rámci rozhodování družstev bude řešeno i případné splátkování doplatku ceny</w:t>
      </w:r>
      <w:r w:rsidR="00756212">
        <w:rPr>
          <w:color w:val="000000"/>
          <w:sz w:val="24"/>
          <w:szCs w:val="24"/>
        </w:rPr>
        <w:t xml:space="preserve"> a bude rozhodnuto o použití vybraných finančních prostředků. </w:t>
      </w:r>
    </w:p>
    <w:p w14:paraId="743CC0B6" w14:textId="77777777" w:rsidR="00823994" w:rsidRPr="00AE6173" w:rsidRDefault="00823994" w:rsidP="00823994">
      <w:pPr>
        <w:pStyle w:val="Odstavecseseznamem"/>
        <w:rPr>
          <w:color w:val="000000"/>
          <w:sz w:val="24"/>
          <w:szCs w:val="24"/>
        </w:rPr>
      </w:pPr>
    </w:p>
    <w:p w14:paraId="76B76223" w14:textId="40863C2D" w:rsidR="00823994" w:rsidRPr="00AE6173" w:rsidRDefault="00E3584D" w:rsidP="006610DF">
      <w:pPr>
        <w:pStyle w:val="Odstavecseseznamem"/>
        <w:numPr>
          <w:ilvl w:val="0"/>
          <w:numId w:val="2"/>
        </w:numPr>
        <w:spacing w:line="276" w:lineRule="auto"/>
        <w:jc w:val="both"/>
        <w:rPr>
          <w:color w:val="000000"/>
          <w:sz w:val="24"/>
          <w:szCs w:val="24"/>
        </w:rPr>
      </w:pPr>
      <w:r w:rsidRPr="00E84593">
        <w:rPr>
          <w:b/>
          <w:bCs/>
          <w:color w:val="000000"/>
          <w:sz w:val="24"/>
          <w:szCs w:val="24"/>
        </w:rPr>
        <w:t>Po schválení ZMO a členskou schůzí družstva bude předložen zájemci o převod návrh kupní smlouvy o převodu jednotky</w:t>
      </w:r>
      <w:r w:rsidRPr="00AE6173">
        <w:rPr>
          <w:color w:val="000000"/>
          <w:sz w:val="24"/>
          <w:szCs w:val="24"/>
        </w:rPr>
        <w:t xml:space="preserve"> a návrh na vklad práv z kupní smlouvy do katastru. O nákladech spojených s uzavíráním smluv včetně správních poplatků a jejich nesením účastníky rozhodne RMO a orgány družstva. </w:t>
      </w:r>
    </w:p>
    <w:p w14:paraId="2EAFB4E1" w14:textId="77777777" w:rsidR="001815D9" w:rsidRPr="00AE6173" w:rsidRDefault="001815D9" w:rsidP="001815D9">
      <w:pPr>
        <w:jc w:val="both"/>
        <w:rPr>
          <w:color w:val="000000"/>
          <w:sz w:val="24"/>
          <w:szCs w:val="24"/>
        </w:rPr>
      </w:pPr>
    </w:p>
    <w:p w14:paraId="4DA7460B" w14:textId="3DF4CBCD" w:rsidR="001815D9" w:rsidRPr="00AE6173" w:rsidRDefault="001815D9" w:rsidP="00790F7E">
      <w:pPr>
        <w:jc w:val="both"/>
        <w:rPr>
          <w:color w:val="000000"/>
          <w:sz w:val="24"/>
          <w:szCs w:val="24"/>
        </w:rPr>
      </w:pPr>
      <w:r w:rsidRPr="00AE6173">
        <w:rPr>
          <w:color w:val="000000"/>
          <w:sz w:val="24"/>
          <w:szCs w:val="24"/>
        </w:rPr>
        <w:t>O navrhovaném řešení této problematiky budou před finálním rozhodováním</w:t>
      </w:r>
      <w:r w:rsidR="00E3584D" w:rsidRPr="00AE6173">
        <w:rPr>
          <w:color w:val="000000"/>
          <w:sz w:val="24"/>
          <w:szCs w:val="24"/>
        </w:rPr>
        <w:t xml:space="preserve"> orgánů města a</w:t>
      </w:r>
      <w:r w:rsidRPr="00AE6173">
        <w:rPr>
          <w:color w:val="000000"/>
          <w:sz w:val="24"/>
          <w:szCs w:val="24"/>
        </w:rPr>
        <w:t xml:space="preserve"> </w:t>
      </w:r>
      <w:r w:rsidR="00E3584D" w:rsidRPr="00AE6173">
        <w:rPr>
          <w:color w:val="000000"/>
          <w:sz w:val="24"/>
          <w:szCs w:val="24"/>
        </w:rPr>
        <w:t xml:space="preserve">družstev </w:t>
      </w:r>
      <w:r w:rsidRPr="00AE6173">
        <w:rPr>
          <w:color w:val="000000"/>
          <w:sz w:val="24"/>
          <w:szCs w:val="24"/>
        </w:rPr>
        <w:t>mimo jiné informována všechny 3 ministerstva, která vydala Stanovisko a dále svaz obcí</w:t>
      </w:r>
      <w:r w:rsidR="00327A37">
        <w:rPr>
          <w:color w:val="000000"/>
          <w:sz w:val="24"/>
          <w:szCs w:val="24"/>
        </w:rPr>
        <w:t xml:space="preserve"> dle požadavku RMO.</w:t>
      </w:r>
    </w:p>
    <w:p w14:paraId="68F5E5D7" w14:textId="77777777" w:rsidR="00E85EB2" w:rsidRPr="00AE6173" w:rsidRDefault="00E85EB2" w:rsidP="00790F7E">
      <w:pPr>
        <w:jc w:val="both"/>
        <w:rPr>
          <w:color w:val="000000"/>
          <w:sz w:val="24"/>
          <w:szCs w:val="24"/>
        </w:rPr>
      </w:pPr>
    </w:p>
    <w:p w14:paraId="7DDEDCF7" w14:textId="77777777" w:rsidR="00B76572" w:rsidRPr="00AE6173" w:rsidRDefault="00D64851" w:rsidP="00B76572">
      <w:pPr>
        <w:spacing w:line="276" w:lineRule="auto"/>
        <w:jc w:val="both"/>
        <w:rPr>
          <w:color w:val="000000"/>
          <w:sz w:val="24"/>
          <w:szCs w:val="24"/>
        </w:rPr>
      </w:pPr>
      <w:r w:rsidRPr="00AE6173">
        <w:rPr>
          <w:color w:val="000000"/>
          <w:sz w:val="24"/>
          <w:szCs w:val="24"/>
        </w:rPr>
        <w:t>Do doby převodu je umožněno nájemcům uzavírat k bytům podnájemní smlouvy se souhlasem pronajímatelů, tj. SMOL a družstev, který nebude bezdůvodně odpírán, a dále z jednání s občany vyplynulo, že mají obavy v těch případech, kdy vlastní jinou nemovitost. K tomuto jim na jednání bylo sděleno, že SMOL aktuálně nepovažuje tuto skutečnost za problematickou a ani si tyto informace neopatřuje.</w:t>
      </w:r>
    </w:p>
    <w:p w14:paraId="65B67DB7" w14:textId="77777777" w:rsidR="00B76572" w:rsidRPr="00AE6173" w:rsidRDefault="00B76572" w:rsidP="00B76572">
      <w:pPr>
        <w:spacing w:line="276" w:lineRule="auto"/>
        <w:jc w:val="both"/>
        <w:rPr>
          <w:color w:val="000000"/>
          <w:sz w:val="24"/>
          <w:szCs w:val="24"/>
        </w:rPr>
      </w:pPr>
    </w:p>
    <w:p w14:paraId="228C98CF" w14:textId="77777777" w:rsidR="00BA4A84" w:rsidRDefault="00D64851" w:rsidP="00B76572">
      <w:pPr>
        <w:spacing w:line="276" w:lineRule="auto"/>
        <w:jc w:val="both"/>
        <w:rPr>
          <w:b/>
          <w:bCs/>
          <w:color w:val="000000"/>
          <w:sz w:val="24"/>
          <w:szCs w:val="24"/>
        </w:rPr>
      </w:pPr>
      <w:r w:rsidRPr="00AE6173">
        <w:rPr>
          <w:color w:val="000000"/>
          <w:sz w:val="24"/>
          <w:szCs w:val="24"/>
        </w:rPr>
        <w:t xml:space="preserve">Vzhledem k šíření určitých dezinformací a účelově zkreslených informací mezi zájemci o převod </w:t>
      </w:r>
      <w:r w:rsidR="00BA4A84">
        <w:rPr>
          <w:color w:val="000000"/>
          <w:sz w:val="24"/>
          <w:szCs w:val="24"/>
        </w:rPr>
        <w:t xml:space="preserve">byly zřízeny </w:t>
      </w:r>
      <w:r w:rsidRPr="00AE6173">
        <w:rPr>
          <w:color w:val="000000"/>
          <w:sz w:val="24"/>
          <w:szCs w:val="24"/>
        </w:rPr>
        <w:t xml:space="preserve">speciální webové stránky na adrese </w:t>
      </w:r>
      <w:hyperlink r:id="rId12" w:history="1">
        <w:r w:rsidRPr="00AE6173">
          <w:rPr>
            <w:color w:val="0000FF"/>
            <w:sz w:val="24"/>
            <w:szCs w:val="24"/>
            <w:u w:val="single"/>
          </w:rPr>
          <w:t>www.olomouc.eu/druzstva</w:t>
        </w:r>
      </w:hyperlink>
      <w:r w:rsidRPr="00AE6173">
        <w:rPr>
          <w:color w:val="000000"/>
          <w:sz w:val="24"/>
          <w:szCs w:val="24"/>
        </w:rPr>
        <w:t xml:space="preserve">, kam  </w:t>
      </w:r>
      <w:r w:rsidR="00BA4A84">
        <w:rPr>
          <w:color w:val="000000"/>
          <w:sz w:val="24"/>
          <w:szCs w:val="24"/>
        </w:rPr>
        <w:t>jsou od 14.6.2021</w:t>
      </w:r>
      <w:r w:rsidRPr="00AE6173">
        <w:rPr>
          <w:color w:val="000000"/>
          <w:sz w:val="24"/>
          <w:szCs w:val="24"/>
        </w:rPr>
        <w:t xml:space="preserve"> umisťovány dokumenty související s řešením převodů tak, aby zájemci měli možnost získat veškeré potřebné informace a nebyli odkázáni na jejich zprostředkování. </w:t>
      </w:r>
    </w:p>
    <w:p w14:paraId="4D02225D" w14:textId="77777777" w:rsidR="00BA4A84" w:rsidRDefault="00BA4A84" w:rsidP="00B76572">
      <w:pPr>
        <w:spacing w:line="276" w:lineRule="auto"/>
        <w:jc w:val="both"/>
        <w:rPr>
          <w:b/>
          <w:bCs/>
          <w:color w:val="000000"/>
          <w:sz w:val="24"/>
          <w:szCs w:val="24"/>
        </w:rPr>
      </w:pPr>
    </w:p>
    <w:p w14:paraId="2D75AFF7" w14:textId="0AB0AE13" w:rsidR="00D64851" w:rsidRPr="00AE6173" w:rsidRDefault="00BA4A84" w:rsidP="00B76572">
      <w:pPr>
        <w:spacing w:line="276" w:lineRule="auto"/>
        <w:jc w:val="both"/>
        <w:rPr>
          <w:color w:val="000000"/>
          <w:sz w:val="24"/>
          <w:szCs w:val="24"/>
        </w:rPr>
      </w:pPr>
      <w:r>
        <w:rPr>
          <w:b/>
          <w:bCs/>
          <w:color w:val="000000"/>
          <w:sz w:val="24"/>
          <w:szCs w:val="24"/>
        </w:rPr>
        <w:t xml:space="preserve">Závěrem je třeba deklarovat, že </w:t>
      </w:r>
      <w:r w:rsidR="00D64851" w:rsidRPr="005503A6">
        <w:rPr>
          <w:b/>
          <w:bCs/>
          <w:color w:val="000000"/>
          <w:sz w:val="24"/>
          <w:szCs w:val="24"/>
        </w:rPr>
        <w:t xml:space="preserve">nadále bude mít SMOL </w:t>
      </w:r>
      <w:r w:rsidR="00790F7E" w:rsidRPr="005503A6">
        <w:rPr>
          <w:b/>
          <w:bCs/>
          <w:color w:val="000000"/>
          <w:sz w:val="24"/>
          <w:szCs w:val="24"/>
        </w:rPr>
        <w:t>stejný přístup ke všem zájemcům</w:t>
      </w:r>
      <w:r w:rsidR="00D64851" w:rsidRPr="005503A6">
        <w:rPr>
          <w:b/>
          <w:bCs/>
          <w:color w:val="000000"/>
          <w:sz w:val="24"/>
          <w:szCs w:val="24"/>
        </w:rPr>
        <w:t xml:space="preserve"> o převod</w:t>
      </w:r>
      <w:r w:rsidR="005503A6">
        <w:rPr>
          <w:b/>
          <w:bCs/>
          <w:color w:val="000000"/>
          <w:sz w:val="24"/>
          <w:szCs w:val="24"/>
        </w:rPr>
        <w:t xml:space="preserve"> v souladu s tímto rozhodnutím</w:t>
      </w:r>
      <w:r w:rsidR="00790F7E" w:rsidRPr="005503A6">
        <w:rPr>
          <w:b/>
          <w:bCs/>
          <w:color w:val="000000"/>
          <w:sz w:val="24"/>
          <w:szCs w:val="24"/>
        </w:rPr>
        <w:t>, a to bez ohledu na to, zda jsou či nejsou zast</w:t>
      </w:r>
      <w:r>
        <w:rPr>
          <w:b/>
          <w:bCs/>
          <w:color w:val="000000"/>
          <w:sz w:val="24"/>
          <w:szCs w:val="24"/>
        </w:rPr>
        <w:t xml:space="preserve">upováni. </w:t>
      </w:r>
    </w:p>
    <w:p w14:paraId="698580E2" w14:textId="16EC5440" w:rsidR="000F072E" w:rsidRPr="00AE6173" w:rsidRDefault="000F072E" w:rsidP="0039215E">
      <w:pPr>
        <w:spacing w:line="276" w:lineRule="auto"/>
        <w:jc w:val="both"/>
        <w:rPr>
          <w:color w:val="000000"/>
          <w:sz w:val="24"/>
          <w:szCs w:val="24"/>
        </w:rPr>
      </w:pPr>
    </w:p>
    <w:p w14:paraId="58117744" w14:textId="77777777" w:rsidR="000F072E" w:rsidRPr="00AE6173" w:rsidRDefault="000F072E" w:rsidP="0039215E">
      <w:pPr>
        <w:spacing w:line="276" w:lineRule="auto"/>
        <w:jc w:val="both"/>
        <w:rPr>
          <w:color w:val="000000"/>
          <w:sz w:val="24"/>
          <w:szCs w:val="24"/>
        </w:rPr>
      </w:pPr>
    </w:p>
    <w:p w14:paraId="7DFB4BF1" w14:textId="2C9D4766" w:rsidR="000F072E" w:rsidRPr="00AE6173" w:rsidRDefault="000F072E" w:rsidP="0039215E">
      <w:pPr>
        <w:spacing w:line="276" w:lineRule="auto"/>
        <w:jc w:val="both"/>
        <w:rPr>
          <w:color w:val="000000"/>
          <w:sz w:val="24"/>
          <w:szCs w:val="24"/>
        </w:rPr>
      </w:pPr>
    </w:p>
    <w:p w14:paraId="6E9189FE" w14:textId="4C064E58" w:rsidR="00411F49" w:rsidRPr="00991930" w:rsidRDefault="00411F49" w:rsidP="0039215E">
      <w:pPr>
        <w:spacing w:line="276" w:lineRule="auto"/>
        <w:jc w:val="both"/>
        <w:rPr>
          <w:color w:val="000000"/>
          <w:sz w:val="24"/>
          <w:szCs w:val="24"/>
        </w:rPr>
      </w:pPr>
    </w:p>
    <w:sectPr w:rsidR="00411F49" w:rsidRPr="00991930" w:rsidSect="00A93B09">
      <w:footerReference w:type="even" r:id="rId13"/>
      <w:footerReference w:type="default" r:id="rId14"/>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A18BC" w14:textId="77777777" w:rsidR="00B841FB" w:rsidRDefault="00B841FB">
      <w:r>
        <w:separator/>
      </w:r>
    </w:p>
  </w:endnote>
  <w:endnote w:type="continuationSeparator" w:id="0">
    <w:p w14:paraId="79820BFB" w14:textId="77777777" w:rsidR="00B841FB" w:rsidRDefault="00B8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7CC0E" w14:textId="77777777" w:rsidR="00AE54A1" w:rsidRDefault="00AE54A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32C3224" w14:textId="77777777" w:rsidR="00AE54A1" w:rsidRDefault="00AE54A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D8670" w14:textId="77777777" w:rsidR="00AE54A1" w:rsidRDefault="00AE54A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C2946">
      <w:rPr>
        <w:rStyle w:val="slostrnky"/>
        <w:noProof/>
      </w:rPr>
      <w:t>2</w:t>
    </w:r>
    <w:r>
      <w:rPr>
        <w:rStyle w:val="slostrnky"/>
      </w:rPr>
      <w:fldChar w:fldCharType="end"/>
    </w:r>
  </w:p>
  <w:p w14:paraId="476B576B" w14:textId="77777777" w:rsidR="00AE54A1" w:rsidRDefault="00AE54A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92B1A4" w14:textId="77777777" w:rsidR="00B841FB" w:rsidRDefault="00B841FB">
      <w:r>
        <w:separator/>
      </w:r>
    </w:p>
  </w:footnote>
  <w:footnote w:type="continuationSeparator" w:id="0">
    <w:p w14:paraId="45CB4971" w14:textId="77777777" w:rsidR="00B841FB" w:rsidRDefault="00B841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46695"/>
    <w:multiLevelType w:val="hybridMultilevel"/>
    <w:tmpl w:val="0340148A"/>
    <w:lvl w:ilvl="0" w:tplc="0854F956">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F3A1B5C"/>
    <w:multiLevelType w:val="hybridMultilevel"/>
    <w:tmpl w:val="F014C980"/>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50E"/>
    <w:rsid w:val="00001B3B"/>
    <w:rsid w:val="000048E2"/>
    <w:rsid w:val="00006C3E"/>
    <w:rsid w:val="0000759E"/>
    <w:rsid w:val="00007686"/>
    <w:rsid w:val="0000771C"/>
    <w:rsid w:val="000103BB"/>
    <w:rsid w:val="0001141C"/>
    <w:rsid w:val="000118B7"/>
    <w:rsid w:val="000118BB"/>
    <w:rsid w:val="00011C8D"/>
    <w:rsid w:val="000126C7"/>
    <w:rsid w:val="000128FD"/>
    <w:rsid w:val="0001312D"/>
    <w:rsid w:val="00013653"/>
    <w:rsid w:val="00014F5A"/>
    <w:rsid w:val="0001555D"/>
    <w:rsid w:val="00016FC9"/>
    <w:rsid w:val="000173DF"/>
    <w:rsid w:val="00017E26"/>
    <w:rsid w:val="0002016A"/>
    <w:rsid w:val="00020D77"/>
    <w:rsid w:val="00020F08"/>
    <w:rsid w:val="00021B60"/>
    <w:rsid w:val="0002224F"/>
    <w:rsid w:val="000223C5"/>
    <w:rsid w:val="00022C37"/>
    <w:rsid w:val="00022F10"/>
    <w:rsid w:val="00023764"/>
    <w:rsid w:val="000255BF"/>
    <w:rsid w:val="000264FB"/>
    <w:rsid w:val="0002739C"/>
    <w:rsid w:val="000308AD"/>
    <w:rsid w:val="00030D0D"/>
    <w:rsid w:val="00032522"/>
    <w:rsid w:val="00033577"/>
    <w:rsid w:val="000335EC"/>
    <w:rsid w:val="000339AC"/>
    <w:rsid w:val="00033D6B"/>
    <w:rsid w:val="000354D1"/>
    <w:rsid w:val="00035A6B"/>
    <w:rsid w:val="00035F6B"/>
    <w:rsid w:val="00036D30"/>
    <w:rsid w:val="000376E4"/>
    <w:rsid w:val="00040E79"/>
    <w:rsid w:val="00041402"/>
    <w:rsid w:val="00042367"/>
    <w:rsid w:val="00042F90"/>
    <w:rsid w:val="0004477A"/>
    <w:rsid w:val="000449FB"/>
    <w:rsid w:val="00046AE3"/>
    <w:rsid w:val="00046B52"/>
    <w:rsid w:val="00046BF3"/>
    <w:rsid w:val="00050513"/>
    <w:rsid w:val="000511F5"/>
    <w:rsid w:val="000514F8"/>
    <w:rsid w:val="00051FC4"/>
    <w:rsid w:val="0005245C"/>
    <w:rsid w:val="00052D74"/>
    <w:rsid w:val="0005303C"/>
    <w:rsid w:val="000540EF"/>
    <w:rsid w:val="00054619"/>
    <w:rsid w:val="0005467D"/>
    <w:rsid w:val="00054A28"/>
    <w:rsid w:val="00060133"/>
    <w:rsid w:val="0006096F"/>
    <w:rsid w:val="00060FF1"/>
    <w:rsid w:val="00061035"/>
    <w:rsid w:val="0006113A"/>
    <w:rsid w:val="00061C8B"/>
    <w:rsid w:val="00061FF2"/>
    <w:rsid w:val="00062411"/>
    <w:rsid w:val="000630A3"/>
    <w:rsid w:val="00063894"/>
    <w:rsid w:val="00066F28"/>
    <w:rsid w:val="00067745"/>
    <w:rsid w:val="00070715"/>
    <w:rsid w:val="00070C20"/>
    <w:rsid w:val="000725AF"/>
    <w:rsid w:val="00072BFB"/>
    <w:rsid w:val="00072D0A"/>
    <w:rsid w:val="00073D2A"/>
    <w:rsid w:val="00074B44"/>
    <w:rsid w:val="00074F8B"/>
    <w:rsid w:val="0007515A"/>
    <w:rsid w:val="000764FA"/>
    <w:rsid w:val="00076862"/>
    <w:rsid w:val="0007698C"/>
    <w:rsid w:val="00077B41"/>
    <w:rsid w:val="000800EE"/>
    <w:rsid w:val="000802BF"/>
    <w:rsid w:val="000814D4"/>
    <w:rsid w:val="00081D24"/>
    <w:rsid w:val="00082595"/>
    <w:rsid w:val="00083E0D"/>
    <w:rsid w:val="00084AE9"/>
    <w:rsid w:val="00085048"/>
    <w:rsid w:val="00085306"/>
    <w:rsid w:val="000866C4"/>
    <w:rsid w:val="00087A91"/>
    <w:rsid w:val="00087AF8"/>
    <w:rsid w:val="00087E45"/>
    <w:rsid w:val="00090DF7"/>
    <w:rsid w:val="00091B6A"/>
    <w:rsid w:val="00092C3A"/>
    <w:rsid w:val="00092D1C"/>
    <w:rsid w:val="00092D6E"/>
    <w:rsid w:val="00092F74"/>
    <w:rsid w:val="00093650"/>
    <w:rsid w:val="0009393B"/>
    <w:rsid w:val="000940BA"/>
    <w:rsid w:val="00094A65"/>
    <w:rsid w:val="00094EC7"/>
    <w:rsid w:val="00095A52"/>
    <w:rsid w:val="00096AE4"/>
    <w:rsid w:val="00096D29"/>
    <w:rsid w:val="000A04BC"/>
    <w:rsid w:val="000A088E"/>
    <w:rsid w:val="000A0FDC"/>
    <w:rsid w:val="000A2136"/>
    <w:rsid w:val="000A2B0F"/>
    <w:rsid w:val="000A3A26"/>
    <w:rsid w:val="000A3AB4"/>
    <w:rsid w:val="000A3D56"/>
    <w:rsid w:val="000A40B6"/>
    <w:rsid w:val="000A575E"/>
    <w:rsid w:val="000A6D55"/>
    <w:rsid w:val="000A7CBA"/>
    <w:rsid w:val="000B031B"/>
    <w:rsid w:val="000B148E"/>
    <w:rsid w:val="000B19B2"/>
    <w:rsid w:val="000B1E14"/>
    <w:rsid w:val="000B2801"/>
    <w:rsid w:val="000B4D35"/>
    <w:rsid w:val="000B51FD"/>
    <w:rsid w:val="000B67C8"/>
    <w:rsid w:val="000B72CA"/>
    <w:rsid w:val="000B72D6"/>
    <w:rsid w:val="000C0819"/>
    <w:rsid w:val="000C1E79"/>
    <w:rsid w:val="000C2839"/>
    <w:rsid w:val="000C2963"/>
    <w:rsid w:val="000C385C"/>
    <w:rsid w:val="000C4AEB"/>
    <w:rsid w:val="000C4F86"/>
    <w:rsid w:val="000C5126"/>
    <w:rsid w:val="000C5AB5"/>
    <w:rsid w:val="000C5FBC"/>
    <w:rsid w:val="000C6439"/>
    <w:rsid w:val="000C66D7"/>
    <w:rsid w:val="000C67EF"/>
    <w:rsid w:val="000C7438"/>
    <w:rsid w:val="000D1C14"/>
    <w:rsid w:val="000D2142"/>
    <w:rsid w:val="000D25EE"/>
    <w:rsid w:val="000D2802"/>
    <w:rsid w:val="000D3938"/>
    <w:rsid w:val="000D3EDB"/>
    <w:rsid w:val="000D416F"/>
    <w:rsid w:val="000D4292"/>
    <w:rsid w:val="000D4490"/>
    <w:rsid w:val="000D5D62"/>
    <w:rsid w:val="000D717C"/>
    <w:rsid w:val="000E1F57"/>
    <w:rsid w:val="000E2797"/>
    <w:rsid w:val="000E27E3"/>
    <w:rsid w:val="000E2CAB"/>
    <w:rsid w:val="000E3E22"/>
    <w:rsid w:val="000E42B4"/>
    <w:rsid w:val="000E4AE4"/>
    <w:rsid w:val="000E4EDA"/>
    <w:rsid w:val="000E51B7"/>
    <w:rsid w:val="000E56B7"/>
    <w:rsid w:val="000E59BA"/>
    <w:rsid w:val="000E5BA0"/>
    <w:rsid w:val="000E5C4B"/>
    <w:rsid w:val="000E5F5C"/>
    <w:rsid w:val="000E62F6"/>
    <w:rsid w:val="000E6CAD"/>
    <w:rsid w:val="000F072E"/>
    <w:rsid w:val="000F0B40"/>
    <w:rsid w:val="000F3C44"/>
    <w:rsid w:val="000F3CEF"/>
    <w:rsid w:val="000F4373"/>
    <w:rsid w:val="000F6542"/>
    <w:rsid w:val="000F65CF"/>
    <w:rsid w:val="000F753B"/>
    <w:rsid w:val="0010062C"/>
    <w:rsid w:val="00100AAC"/>
    <w:rsid w:val="00101A35"/>
    <w:rsid w:val="0010231D"/>
    <w:rsid w:val="00102B61"/>
    <w:rsid w:val="00103D49"/>
    <w:rsid w:val="00103DF2"/>
    <w:rsid w:val="00105BCB"/>
    <w:rsid w:val="001060D9"/>
    <w:rsid w:val="001067FB"/>
    <w:rsid w:val="00106BEC"/>
    <w:rsid w:val="00107EC0"/>
    <w:rsid w:val="00107F68"/>
    <w:rsid w:val="001116B1"/>
    <w:rsid w:val="00112AD3"/>
    <w:rsid w:val="00114281"/>
    <w:rsid w:val="00117837"/>
    <w:rsid w:val="00117DA9"/>
    <w:rsid w:val="00120B7C"/>
    <w:rsid w:val="00120FD8"/>
    <w:rsid w:val="00122DE4"/>
    <w:rsid w:val="0012444F"/>
    <w:rsid w:val="00124B7C"/>
    <w:rsid w:val="00124B9A"/>
    <w:rsid w:val="00124D3C"/>
    <w:rsid w:val="001272B7"/>
    <w:rsid w:val="0013043C"/>
    <w:rsid w:val="00131240"/>
    <w:rsid w:val="0013177E"/>
    <w:rsid w:val="001323F1"/>
    <w:rsid w:val="00132D0C"/>
    <w:rsid w:val="00132E08"/>
    <w:rsid w:val="00133CBD"/>
    <w:rsid w:val="0013429E"/>
    <w:rsid w:val="00134771"/>
    <w:rsid w:val="00134A36"/>
    <w:rsid w:val="001358EC"/>
    <w:rsid w:val="00135E2D"/>
    <w:rsid w:val="0013690B"/>
    <w:rsid w:val="0014079A"/>
    <w:rsid w:val="00140AA5"/>
    <w:rsid w:val="00140AFB"/>
    <w:rsid w:val="00140D03"/>
    <w:rsid w:val="001414EA"/>
    <w:rsid w:val="0014179F"/>
    <w:rsid w:val="00141D20"/>
    <w:rsid w:val="00142659"/>
    <w:rsid w:val="00142865"/>
    <w:rsid w:val="00142A78"/>
    <w:rsid w:val="00143C89"/>
    <w:rsid w:val="0014433E"/>
    <w:rsid w:val="001445EB"/>
    <w:rsid w:val="00144DDA"/>
    <w:rsid w:val="001453C3"/>
    <w:rsid w:val="00145ACD"/>
    <w:rsid w:val="00146150"/>
    <w:rsid w:val="001502DC"/>
    <w:rsid w:val="00150483"/>
    <w:rsid w:val="0015148C"/>
    <w:rsid w:val="001522DB"/>
    <w:rsid w:val="00152478"/>
    <w:rsid w:val="0015260D"/>
    <w:rsid w:val="001528DB"/>
    <w:rsid w:val="00152A5B"/>
    <w:rsid w:val="00153F32"/>
    <w:rsid w:val="00157DF1"/>
    <w:rsid w:val="00160AAA"/>
    <w:rsid w:val="00161722"/>
    <w:rsid w:val="00161759"/>
    <w:rsid w:val="00162104"/>
    <w:rsid w:val="00162502"/>
    <w:rsid w:val="00162D49"/>
    <w:rsid w:val="001650F7"/>
    <w:rsid w:val="001653C4"/>
    <w:rsid w:val="001674E3"/>
    <w:rsid w:val="00167506"/>
    <w:rsid w:val="00167E5F"/>
    <w:rsid w:val="001702D8"/>
    <w:rsid w:val="001704E8"/>
    <w:rsid w:val="0017093F"/>
    <w:rsid w:val="0017107E"/>
    <w:rsid w:val="00171F28"/>
    <w:rsid w:val="00172DDE"/>
    <w:rsid w:val="0017301B"/>
    <w:rsid w:val="00173FBF"/>
    <w:rsid w:val="001750FB"/>
    <w:rsid w:val="00176F26"/>
    <w:rsid w:val="00177FDC"/>
    <w:rsid w:val="00180736"/>
    <w:rsid w:val="001812D4"/>
    <w:rsid w:val="001815D9"/>
    <w:rsid w:val="00182ABD"/>
    <w:rsid w:val="00183639"/>
    <w:rsid w:val="00184CC8"/>
    <w:rsid w:val="00184E2E"/>
    <w:rsid w:val="00186CAC"/>
    <w:rsid w:val="0018786C"/>
    <w:rsid w:val="00187966"/>
    <w:rsid w:val="00191647"/>
    <w:rsid w:val="0019180C"/>
    <w:rsid w:val="0019261B"/>
    <w:rsid w:val="001929A8"/>
    <w:rsid w:val="00192F06"/>
    <w:rsid w:val="001935CF"/>
    <w:rsid w:val="00193A9A"/>
    <w:rsid w:val="00195823"/>
    <w:rsid w:val="00195F1F"/>
    <w:rsid w:val="00195FF8"/>
    <w:rsid w:val="00196700"/>
    <w:rsid w:val="0019682C"/>
    <w:rsid w:val="00196A3A"/>
    <w:rsid w:val="00196D06"/>
    <w:rsid w:val="00197902"/>
    <w:rsid w:val="00197FFE"/>
    <w:rsid w:val="001A0859"/>
    <w:rsid w:val="001A1838"/>
    <w:rsid w:val="001A2750"/>
    <w:rsid w:val="001A2897"/>
    <w:rsid w:val="001A29F7"/>
    <w:rsid w:val="001A2AC9"/>
    <w:rsid w:val="001A2D20"/>
    <w:rsid w:val="001A2ECE"/>
    <w:rsid w:val="001A3BF4"/>
    <w:rsid w:val="001A3E60"/>
    <w:rsid w:val="001A56BC"/>
    <w:rsid w:val="001A59DB"/>
    <w:rsid w:val="001A6D17"/>
    <w:rsid w:val="001A725E"/>
    <w:rsid w:val="001B10B8"/>
    <w:rsid w:val="001B2940"/>
    <w:rsid w:val="001B373A"/>
    <w:rsid w:val="001B3BEA"/>
    <w:rsid w:val="001B3F72"/>
    <w:rsid w:val="001B449F"/>
    <w:rsid w:val="001B59BC"/>
    <w:rsid w:val="001B66D3"/>
    <w:rsid w:val="001B6CA6"/>
    <w:rsid w:val="001B6F23"/>
    <w:rsid w:val="001C1666"/>
    <w:rsid w:val="001C3150"/>
    <w:rsid w:val="001C35DE"/>
    <w:rsid w:val="001C3894"/>
    <w:rsid w:val="001C3AD9"/>
    <w:rsid w:val="001C43E1"/>
    <w:rsid w:val="001C4CEF"/>
    <w:rsid w:val="001C4E90"/>
    <w:rsid w:val="001C55FA"/>
    <w:rsid w:val="001C5BE6"/>
    <w:rsid w:val="001C6EBF"/>
    <w:rsid w:val="001D2681"/>
    <w:rsid w:val="001D2842"/>
    <w:rsid w:val="001D2FFD"/>
    <w:rsid w:val="001D46B7"/>
    <w:rsid w:val="001D4784"/>
    <w:rsid w:val="001D496E"/>
    <w:rsid w:val="001D5190"/>
    <w:rsid w:val="001D7172"/>
    <w:rsid w:val="001D7D56"/>
    <w:rsid w:val="001E0028"/>
    <w:rsid w:val="001E02AF"/>
    <w:rsid w:val="001E1155"/>
    <w:rsid w:val="001E1A5B"/>
    <w:rsid w:val="001E23F0"/>
    <w:rsid w:val="001E262D"/>
    <w:rsid w:val="001E3BF2"/>
    <w:rsid w:val="001E57E7"/>
    <w:rsid w:val="001E6427"/>
    <w:rsid w:val="001E6E64"/>
    <w:rsid w:val="001E7200"/>
    <w:rsid w:val="001E7291"/>
    <w:rsid w:val="001E78CB"/>
    <w:rsid w:val="001E7DBD"/>
    <w:rsid w:val="001F0150"/>
    <w:rsid w:val="001F0377"/>
    <w:rsid w:val="001F215B"/>
    <w:rsid w:val="001F38F4"/>
    <w:rsid w:val="001F4365"/>
    <w:rsid w:val="001F4DF9"/>
    <w:rsid w:val="001F5294"/>
    <w:rsid w:val="001F55AA"/>
    <w:rsid w:val="001F5804"/>
    <w:rsid w:val="001F612A"/>
    <w:rsid w:val="001F6E8A"/>
    <w:rsid w:val="001F7439"/>
    <w:rsid w:val="001F75B1"/>
    <w:rsid w:val="001F7923"/>
    <w:rsid w:val="00202793"/>
    <w:rsid w:val="00202C2F"/>
    <w:rsid w:val="00202CE3"/>
    <w:rsid w:val="002030DC"/>
    <w:rsid w:val="002049F6"/>
    <w:rsid w:val="00204A8E"/>
    <w:rsid w:val="00206748"/>
    <w:rsid w:val="002069E3"/>
    <w:rsid w:val="002079A5"/>
    <w:rsid w:val="002107DC"/>
    <w:rsid w:val="00210813"/>
    <w:rsid w:val="00211B97"/>
    <w:rsid w:val="0021251F"/>
    <w:rsid w:val="00213349"/>
    <w:rsid w:val="00213701"/>
    <w:rsid w:val="00214205"/>
    <w:rsid w:val="002143AF"/>
    <w:rsid w:val="00215A34"/>
    <w:rsid w:val="0021601A"/>
    <w:rsid w:val="00222E86"/>
    <w:rsid w:val="00223A03"/>
    <w:rsid w:val="00226DB4"/>
    <w:rsid w:val="002300ED"/>
    <w:rsid w:val="00230778"/>
    <w:rsid w:val="0023120A"/>
    <w:rsid w:val="00232BE5"/>
    <w:rsid w:val="002344B5"/>
    <w:rsid w:val="00234686"/>
    <w:rsid w:val="00235589"/>
    <w:rsid w:val="0023594C"/>
    <w:rsid w:val="00236E72"/>
    <w:rsid w:val="00240CAE"/>
    <w:rsid w:val="00240F67"/>
    <w:rsid w:val="00242DF9"/>
    <w:rsid w:val="0024326D"/>
    <w:rsid w:val="002432AB"/>
    <w:rsid w:val="00243A03"/>
    <w:rsid w:val="002446D6"/>
    <w:rsid w:val="00244945"/>
    <w:rsid w:val="00245026"/>
    <w:rsid w:val="0024556D"/>
    <w:rsid w:val="00245840"/>
    <w:rsid w:val="00245D2B"/>
    <w:rsid w:val="002465BF"/>
    <w:rsid w:val="002471BA"/>
    <w:rsid w:val="00247CDE"/>
    <w:rsid w:val="00250ADA"/>
    <w:rsid w:val="00250CF0"/>
    <w:rsid w:val="00250E90"/>
    <w:rsid w:val="0025250F"/>
    <w:rsid w:val="00252727"/>
    <w:rsid w:val="00252EC0"/>
    <w:rsid w:val="00254007"/>
    <w:rsid w:val="002543FF"/>
    <w:rsid w:val="0025630F"/>
    <w:rsid w:val="00260A09"/>
    <w:rsid w:val="00260A99"/>
    <w:rsid w:val="00263364"/>
    <w:rsid w:val="0026357B"/>
    <w:rsid w:val="00264C92"/>
    <w:rsid w:val="002658C2"/>
    <w:rsid w:val="00265A30"/>
    <w:rsid w:val="00267223"/>
    <w:rsid w:val="00267596"/>
    <w:rsid w:val="00267D12"/>
    <w:rsid w:val="00267DE8"/>
    <w:rsid w:val="00270F77"/>
    <w:rsid w:val="002716F6"/>
    <w:rsid w:val="00272355"/>
    <w:rsid w:val="00272D87"/>
    <w:rsid w:val="0027562D"/>
    <w:rsid w:val="00275D0D"/>
    <w:rsid w:val="0027718A"/>
    <w:rsid w:val="0028041D"/>
    <w:rsid w:val="00280561"/>
    <w:rsid w:val="002820D9"/>
    <w:rsid w:val="00282F00"/>
    <w:rsid w:val="00283DFB"/>
    <w:rsid w:val="00283F00"/>
    <w:rsid w:val="00286884"/>
    <w:rsid w:val="00287A5B"/>
    <w:rsid w:val="00290AC0"/>
    <w:rsid w:val="00290DA7"/>
    <w:rsid w:val="002914F2"/>
    <w:rsid w:val="00291857"/>
    <w:rsid w:val="002919B4"/>
    <w:rsid w:val="00292C3E"/>
    <w:rsid w:val="00292C9B"/>
    <w:rsid w:val="00292DEB"/>
    <w:rsid w:val="0029309D"/>
    <w:rsid w:val="0029358F"/>
    <w:rsid w:val="00294969"/>
    <w:rsid w:val="002954EC"/>
    <w:rsid w:val="0029676A"/>
    <w:rsid w:val="00297CBF"/>
    <w:rsid w:val="002A1628"/>
    <w:rsid w:val="002A20D9"/>
    <w:rsid w:val="002A296C"/>
    <w:rsid w:val="002A2E80"/>
    <w:rsid w:val="002A4583"/>
    <w:rsid w:val="002A5827"/>
    <w:rsid w:val="002A5861"/>
    <w:rsid w:val="002A58D7"/>
    <w:rsid w:val="002A5BB5"/>
    <w:rsid w:val="002A6555"/>
    <w:rsid w:val="002A66C5"/>
    <w:rsid w:val="002A764E"/>
    <w:rsid w:val="002A7A8D"/>
    <w:rsid w:val="002B0AE0"/>
    <w:rsid w:val="002B15ED"/>
    <w:rsid w:val="002B1E60"/>
    <w:rsid w:val="002B256D"/>
    <w:rsid w:val="002B2C2A"/>
    <w:rsid w:val="002B3442"/>
    <w:rsid w:val="002B3FE6"/>
    <w:rsid w:val="002B4F4F"/>
    <w:rsid w:val="002B5C9C"/>
    <w:rsid w:val="002B5C9E"/>
    <w:rsid w:val="002B66D3"/>
    <w:rsid w:val="002B6790"/>
    <w:rsid w:val="002B67E5"/>
    <w:rsid w:val="002C0A1D"/>
    <w:rsid w:val="002C1749"/>
    <w:rsid w:val="002C1CB9"/>
    <w:rsid w:val="002C2B40"/>
    <w:rsid w:val="002C2C4C"/>
    <w:rsid w:val="002C32D2"/>
    <w:rsid w:val="002C5D7F"/>
    <w:rsid w:val="002C636A"/>
    <w:rsid w:val="002C7581"/>
    <w:rsid w:val="002C76E6"/>
    <w:rsid w:val="002D01EE"/>
    <w:rsid w:val="002D08C6"/>
    <w:rsid w:val="002D14EA"/>
    <w:rsid w:val="002D22FB"/>
    <w:rsid w:val="002D233F"/>
    <w:rsid w:val="002D24A4"/>
    <w:rsid w:val="002D2F5E"/>
    <w:rsid w:val="002D307E"/>
    <w:rsid w:val="002D48D8"/>
    <w:rsid w:val="002D4AC2"/>
    <w:rsid w:val="002D58FE"/>
    <w:rsid w:val="002D5A1C"/>
    <w:rsid w:val="002D7669"/>
    <w:rsid w:val="002E0AB2"/>
    <w:rsid w:val="002E1254"/>
    <w:rsid w:val="002E218E"/>
    <w:rsid w:val="002E2832"/>
    <w:rsid w:val="002E28C8"/>
    <w:rsid w:val="002E35AA"/>
    <w:rsid w:val="002E599C"/>
    <w:rsid w:val="002E61F3"/>
    <w:rsid w:val="002E7014"/>
    <w:rsid w:val="002E7F48"/>
    <w:rsid w:val="002E7F9C"/>
    <w:rsid w:val="002F07CA"/>
    <w:rsid w:val="002F0D52"/>
    <w:rsid w:val="002F1098"/>
    <w:rsid w:val="002F15BE"/>
    <w:rsid w:val="002F29EA"/>
    <w:rsid w:val="002F2DD9"/>
    <w:rsid w:val="002F39E6"/>
    <w:rsid w:val="002F4722"/>
    <w:rsid w:val="002F4B44"/>
    <w:rsid w:val="002F5814"/>
    <w:rsid w:val="002F5F35"/>
    <w:rsid w:val="00300CFC"/>
    <w:rsid w:val="00301545"/>
    <w:rsid w:val="003020A3"/>
    <w:rsid w:val="00303196"/>
    <w:rsid w:val="003031E6"/>
    <w:rsid w:val="0030433A"/>
    <w:rsid w:val="003049F5"/>
    <w:rsid w:val="00305449"/>
    <w:rsid w:val="00305A12"/>
    <w:rsid w:val="00306581"/>
    <w:rsid w:val="00306DAA"/>
    <w:rsid w:val="003133A2"/>
    <w:rsid w:val="00313670"/>
    <w:rsid w:val="00314209"/>
    <w:rsid w:val="003143FC"/>
    <w:rsid w:val="00314DD6"/>
    <w:rsid w:val="00315D05"/>
    <w:rsid w:val="003160BE"/>
    <w:rsid w:val="00316323"/>
    <w:rsid w:val="003166DA"/>
    <w:rsid w:val="003166F9"/>
    <w:rsid w:val="00317AD9"/>
    <w:rsid w:val="00320379"/>
    <w:rsid w:val="0032434E"/>
    <w:rsid w:val="003248E2"/>
    <w:rsid w:val="00324EDF"/>
    <w:rsid w:val="0032606D"/>
    <w:rsid w:val="003260F1"/>
    <w:rsid w:val="00326D31"/>
    <w:rsid w:val="00327A37"/>
    <w:rsid w:val="003309B6"/>
    <w:rsid w:val="00331382"/>
    <w:rsid w:val="003317AC"/>
    <w:rsid w:val="003327A2"/>
    <w:rsid w:val="00332BF4"/>
    <w:rsid w:val="003333D1"/>
    <w:rsid w:val="0033373E"/>
    <w:rsid w:val="00333C5D"/>
    <w:rsid w:val="00334918"/>
    <w:rsid w:val="00335BF6"/>
    <w:rsid w:val="00336024"/>
    <w:rsid w:val="0033624C"/>
    <w:rsid w:val="0033657A"/>
    <w:rsid w:val="00337816"/>
    <w:rsid w:val="003402B1"/>
    <w:rsid w:val="00340754"/>
    <w:rsid w:val="0034135A"/>
    <w:rsid w:val="00341BB3"/>
    <w:rsid w:val="00342D69"/>
    <w:rsid w:val="00343BF3"/>
    <w:rsid w:val="0034417A"/>
    <w:rsid w:val="003444EE"/>
    <w:rsid w:val="003445A6"/>
    <w:rsid w:val="00345A28"/>
    <w:rsid w:val="00346673"/>
    <w:rsid w:val="00347615"/>
    <w:rsid w:val="0035021A"/>
    <w:rsid w:val="00350D45"/>
    <w:rsid w:val="003510C1"/>
    <w:rsid w:val="00351655"/>
    <w:rsid w:val="00351F93"/>
    <w:rsid w:val="00352031"/>
    <w:rsid w:val="00352840"/>
    <w:rsid w:val="00352D91"/>
    <w:rsid w:val="00353084"/>
    <w:rsid w:val="0035346D"/>
    <w:rsid w:val="00353916"/>
    <w:rsid w:val="00354E3E"/>
    <w:rsid w:val="00354FA0"/>
    <w:rsid w:val="003553EB"/>
    <w:rsid w:val="00356731"/>
    <w:rsid w:val="00356B60"/>
    <w:rsid w:val="003572C5"/>
    <w:rsid w:val="00357F04"/>
    <w:rsid w:val="00361892"/>
    <w:rsid w:val="0036196F"/>
    <w:rsid w:val="00362A9A"/>
    <w:rsid w:val="00362ADB"/>
    <w:rsid w:val="00362EFA"/>
    <w:rsid w:val="00363489"/>
    <w:rsid w:val="003634BB"/>
    <w:rsid w:val="00363578"/>
    <w:rsid w:val="00363B54"/>
    <w:rsid w:val="00363B62"/>
    <w:rsid w:val="0036664E"/>
    <w:rsid w:val="003670D4"/>
    <w:rsid w:val="0037086F"/>
    <w:rsid w:val="00370923"/>
    <w:rsid w:val="00370B18"/>
    <w:rsid w:val="0037333C"/>
    <w:rsid w:val="003733A1"/>
    <w:rsid w:val="00373737"/>
    <w:rsid w:val="00374BFF"/>
    <w:rsid w:val="003761B2"/>
    <w:rsid w:val="00376569"/>
    <w:rsid w:val="00376759"/>
    <w:rsid w:val="00376ABA"/>
    <w:rsid w:val="00377621"/>
    <w:rsid w:val="0037776B"/>
    <w:rsid w:val="00377C96"/>
    <w:rsid w:val="00381A4D"/>
    <w:rsid w:val="0038278F"/>
    <w:rsid w:val="003833F5"/>
    <w:rsid w:val="00384179"/>
    <w:rsid w:val="003842D7"/>
    <w:rsid w:val="00384A46"/>
    <w:rsid w:val="00384D89"/>
    <w:rsid w:val="00385A00"/>
    <w:rsid w:val="00385B7C"/>
    <w:rsid w:val="00386112"/>
    <w:rsid w:val="00386568"/>
    <w:rsid w:val="003865A9"/>
    <w:rsid w:val="00386A30"/>
    <w:rsid w:val="00386C8E"/>
    <w:rsid w:val="0038705B"/>
    <w:rsid w:val="003877F7"/>
    <w:rsid w:val="00387888"/>
    <w:rsid w:val="00387E9F"/>
    <w:rsid w:val="00390430"/>
    <w:rsid w:val="00391F55"/>
    <w:rsid w:val="0039215E"/>
    <w:rsid w:val="00392425"/>
    <w:rsid w:val="00397BC6"/>
    <w:rsid w:val="00397D62"/>
    <w:rsid w:val="003A145D"/>
    <w:rsid w:val="003A1C9B"/>
    <w:rsid w:val="003A23C2"/>
    <w:rsid w:val="003A23DC"/>
    <w:rsid w:val="003A2C35"/>
    <w:rsid w:val="003A2D36"/>
    <w:rsid w:val="003A2F77"/>
    <w:rsid w:val="003A388B"/>
    <w:rsid w:val="003A62E7"/>
    <w:rsid w:val="003A6C51"/>
    <w:rsid w:val="003A7B13"/>
    <w:rsid w:val="003B0EAE"/>
    <w:rsid w:val="003B16B9"/>
    <w:rsid w:val="003B24CC"/>
    <w:rsid w:val="003B342F"/>
    <w:rsid w:val="003B3546"/>
    <w:rsid w:val="003B3A2B"/>
    <w:rsid w:val="003B3D9F"/>
    <w:rsid w:val="003B6DAC"/>
    <w:rsid w:val="003B7030"/>
    <w:rsid w:val="003B70D8"/>
    <w:rsid w:val="003B7DE5"/>
    <w:rsid w:val="003C0D00"/>
    <w:rsid w:val="003C4CED"/>
    <w:rsid w:val="003C52D6"/>
    <w:rsid w:val="003C5746"/>
    <w:rsid w:val="003C6241"/>
    <w:rsid w:val="003C7A5A"/>
    <w:rsid w:val="003D0570"/>
    <w:rsid w:val="003D05D5"/>
    <w:rsid w:val="003D0A36"/>
    <w:rsid w:val="003D14D1"/>
    <w:rsid w:val="003D31A8"/>
    <w:rsid w:val="003D35B3"/>
    <w:rsid w:val="003D3A18"/>
    <w:rsid w:val="003D3AD1"/>
    <w:rsid w:val="003D3D83"/>
    <w:rsid w:val="003D413B"/>
    <w:rsid w:val="003D5838"/>
    <w:rsid w:val="003D66C0"/>
    <w:rsid w:val="003D76F7"/>
    <w:rsid w:val="003E11BD"/>
    <w:rsid w:val="003E1691"/>
    <w:rsid w:val="003E23E2"/>
    <w:rsid w:val="003E2509"/>
    <w:rsid w:val="003E5460"/>
    <w:rsid w:val="003E7115"/>
    <w:rsid w:val="003E79FA"/>
    <w:rsid w:val="003F0379"/>
    <w:rsid w:val="003F0F9D"/>
    <w:rsid w:val="003F2701"/>
    <w:rsid w:val="003F3EE4"/>
    <w:rsid w:val="003F44FF"/>
    <w:rsid w:val="003F5CD3"/>
    <w:rsid w:val="003F6ACD"/>
    <w:rsid w:val="003F70E3"/>
    <w:rsid w:val="00400D3D"/>
    <w:rsid w:val="00402488"/>
    <w:rsid w:val="00402F56"/>
    <w:rsid w:val="00403122"/>
    <w:rsid w:val="00403229"/>
    <w:rsid w:val="00405DD0"/>
    <w:rsid w:val="0040625C"/>
    <w:rsid w:val="00406282"/>
    <w:rsid w:val="004072F5"/>
    <w:rsid w:val="00407B8F"/>
    <w:rsid w:val="00407DD1"/>
    <w:rsid w:val="00410E89"/>
    <w:rsid w:val="00410FD8"/>
    <w:rsid w:val="00411379"/>
    <w:rsid w:val="00411F49"/>
    <w:rsid w:val="004125A9"/>
    <w:rsid w:val="00413AD1"/>
    <w:rsid w:val="00413D35"/>
    <w:rsid w:val="0041496B"/>
    <w:rsid w:val="00414CD6"/>
    <w:rsid w:val="00415849"/>
    <w:rsid w:val="004164AF"/>
    <w:rsid w:val="00416D5E"/>
    <w:rsid w:val="00420A6F"/>
    <w:rsid w:val="00421175"/>
    <w:rsid w:val="00421523"/>
    <w:rsid w:val="00422670"/>
    <w:rsid w:val="0042294B"/>
    <w:rsid w:val="00422C6E"/>
    <w:rsid w:val="0042320A"/>
    <w:rsid w:val="00423C13"/>
    <w:rsid w:val="004244C2"/>
    <w:rsid w:val="00424E8D"/>
    <w:rsid w:val="004264D6"/>
    <w:rsid w:val="0042683F"/>
    <w:rsid w:val="00426C29"/>
    <w:rsid w:val="00427487"/>
    <w:rsid w:val="00430856"/>
    <w:rsid w:val="00430C03"/>
    <w:rsid w:val="0043140B"/>
    <w:rsid w:val="0043169D"/>
    <w:rsid w:val="00431C7B"/>
    <w:rsid w:val="0043256F"/>
    <w:rsid w:val="004326FA"/>
    <w:rsid w:val="004329E2"/>
    <w:rsid w:val="00433438"/>
    <w:rsid w:val="00435F35"/>
    <w:rsid w:val="00436E19"/>
    <w:rsid w:val="00436EF1"/>
    <w:rsid w:val="004370AE"/>
    <w:rsid w:val="00437B39"/>
    <w:rsid w:val="00440460"/>
    <w:rsid w:val="00440AFA"/>
    <w:rsid w:val="00441E7B"/>
    <w:rsid w:val="00442A88"/>
    <w:rsid w:val="004432B0"/>
    <w:rsid w:val="00443A52"/>
    <w:rsid w:val="0044746D"/>
    <w:rsid w:val="00447B78"/>
    <w:rsid w:val="00447D16"/>
    <w:rsid w:val="0045064F"/>
    <w:rsid w:val="00450744"/>
    <w:rsid w:val="0045077B"/>
    <w:rsid w:val="00450C37"/>
    <w:rsid w:val="00452152"/>
    <w:rsid w:val="00454641"/>
    <w:rsid w:val="00454D44"/>
    <w:rsid w:val="00454F97"/>
    <w:rsid w:val="00455DBA"/>
    <w:rsid w:val="00457984"/>
    <w:rsid w:val="004605E2"/>
    <w:rsid w:val="00460723"/>
    <w:rsid w:val="00461564"/>
    <w:rsid w:val="00462C0E"/>
    <w:rsid w:val="004635D9"/>
    <w:rsid w:val="00466AAF"/>
    <w:rsid w:val="00466E18"/>
    <w:rsid w:val="00466F0E"/>
    <w:rsid w:val="004679BA"/>
    <w:rsid w:val="0047015E"/>
    <w:rsid w:val="00470A99"/>
    <w:rsid w:val="00471503"/>
    <w:rsid w:val="0047256D"/>
    <w:rsid w:val="00473960"/>
    <w:rsid w:val="00474567"/>
    <w:rsid w:val="0047503A"/>
    <w:rsid w:val="0047524C"/>
    <w:rsid w:val="00475B9F"/>
    <w:rsid w:val="00481105"/>
    <w:rsid w:val="00482020"/>
    <w:rsid w:val="0048205C"/>
    <w:rsid w:val="00482BBA"/>
    <w:rsid w:val="004831E3"/>
    <w:rsid w:val="00483FDB"/>
    <w:rsid w:val="004843A6"/>
    <w:rsid w:val="00484848"/>
    <w:rsid w:val="00484C33"/>
    <w:rsid w:val="00485B1B"/>
    <w:rsid w:val="004866A3"/>
    <w:rsid w:val="00486BDF"/>
    <w:rsid w:val="004901D4"/>
    <w:rsid w:val="004915B3"/>
    <w:rsid w:val="0049180F"/>
    <w:rsid w:val="00492626"/>
    <w:rsid w:val="0049288A"/>
    <w:rsid w:val="00494F44"/>
    <w:rsid w:val="00495A18"/>
    <w:rsid w:val="00497364"/>
    <w:rsid w:val="004979DB"/>
    <w:rsid w:val="00497AD1"/>
    <w:rsid w:val="004A07F6"/>
    <w:rsid w:val="004A1340"/>
    <w:rsid w:val="004A16A4"/>
    <w:rsid w:val="004A47A0"/>
    <w:rsid w:val="004A4E8F"/>
    <w:rsid w:val="004A4FBA"/>
    <w:rsid w:val="004A6774"/>
    <w:rsid w:val="004A6A43"/>
    <w:rsid w:val="004A6F71"/>
    <w:rsid w:val="004A7054"/>
    <w:rsid w:val="004B0554"/>
    <w:rsid w:val="004B1881"/>
    <w:rsid w:val="004B19E6"/>
    <w:rsid w:val="004B2B81"/>
    <w:rsid w:val="004B3150"/>
    <w:rsid w:val="004B3ECD"/>
    <w:rsid w:val="004B4221"/>
    <w:rsid w:val="004B42A3"/>
    <w:rsid w:val="004B43A7"/>
    <w:rsid w:val="004B5B52"/>
    <w:rsid w:val="004B6CFD"/>
    <w:rsid w:val="004B7AC4"/>
    <w:rsid w:val="004C024B"/>
    <w:rsid w:val="004C16C8"/>
    <w:rsid w:val="004C1FB9"/>
    <w:rsid w:val="004C2135"/>
    <w:rsid w:val="004C2508"/>
    <w:rsid w:val="004C2653"/>
    <w:rsid w:val="004C3775"/>
    <w:rsid w:val="004C38F7"/>
    <w:rsid w:val="004C4181"/>
    <w:rsid w:val="004C4D94"/>
    <w:rsid w:val="004C50AD"/>
    <w:rsid w:val="004C5618"/>
    <w:rsid w:val="004C5D3B"/>
    <w:rsid w:val="004C66F9"/>
    <w:rsid w:val="004C67EB"/>
    <w:rsid w:val="004C7680"/>
    <w:rsid w:val="004D008D"/>
    <w:rsid w:val="004D0295"/>
    <w:rsid w:val="004D0357"/>
    <w:rsid w:val="004D0AC7"/>
    <w:rsid w:val="004D0FF7"/>
    <w:rsid w:val="004D10EE"/>
    <w:rsid w:val="004D17AF"/>
    <w:rsid w:val="004D1DDF"/>
    <w:rsid w:val="004D1E04"/>
    <w:rsid w:val="004D31CB"/>
    <w:rsid w:val="004D5517"/>
    <w:rsid w:val="004D687C"/>
    <w:rsid w:val="004D70F9"/>
    <w:rsid w:val="004E0A4C"/>
    <w:rsid w:val="004E2090"/>
    <w:rsid w:val="004E20C5"/>
    <w:rsid w:val="004E21A9"/>
    <w:rsid w:val="004E2CA9"/>
    <w:rsid w:val="004E2F69"/>
    <w:rsid w:val="004E422A"/>
    <w:rsid w:val="004E48AF"/>
    <w:rsid w:val="004E5DD4"/>
    <w:rsid w:val="004E7C4F"/>
    <w:rsid w:val="004F20D2"/>
    <w:rsid w:val="004F21AE"/>
    <w:rsid w:val="004F2305"/>
    <w:rsid w:val="004F45AF"/>
    <w:rsid w:val="004F5961"/>
    <w:rsid w:val="004F6283"/>
    <w:rsid w:val="004F7DC2"/>
    <w:rsid w:val="00500CEF"/>
    <w:rsid w:val="00501083"/>
    <w:rsid w:val="005018FA"/>
    <w:rsid w:val="00502EA2"/>
    <w:rsid w:val="00502F76"/>
    <w:rsid w:val="00503631"/>
    <w:rsid w:val="00503D3E"/>
    <w:rsid w:val="00503DDD"/>
    <w:rsid w:val="00504063"/>
    <w:rsid w:val="00504475"/>
    <w:rsid w:val="00504693"/>
    <w:rsid w:val="00504C52"/>
    <w:rsid w:val="0050572A"/>
    <w:rsid w:val="00505B76"/>
    <w:rsid w:val="005067BF"/>
    <w:rsid w:val="00507A05"/>
    <w:rsid w:val="00507A8E"/>
    <w:rsid w:val="00510413"/>
    <w:rsid w:val="005105A8"/>
    <w:rsid w:val="005106E2"/>
    <w:rsid w:val="00510FE1"/>
    <w:rsid w:val="005115DC"/>
    <w:rsid w:val="005133C1"/>
    <w:rsid w:val="00513F77"/>
    <w:rsid w:val="00516429"/>
    <w:rsid w:val="00516464"/>
    <w:rsid w:val="005169CD"/>
    <w:rsid w:val="00516AE6"/>
    <w:rsid w:val="00516B4E"/>
    <w:rsid w:val="005171B5"/>
    <w:rsid w:val="00522FA7"/>
    <w:rsid w:val="00523039"/>
    <w:rsid w:val="00523EA4"/>
    <w:rsid w:val="00523EAF"/>
    <w:rsid w:val="00523F20"/>
    <w:rsid w:val="00524890"/>
    <w:rsid w:val="00524B2A"/>
    <w:rsid w:val="0052559C"/>
    <w:rsid w:val="0052591C"/>
    <w:rsid w:val="0052607E"/>
    <w:rsid w:val="00526567"/>
    <w:rsid w:val="005267DD"/>
    <w:rsid w:val="005270E6"/>
    <w:rsid w:val="00527621"/>
    <w:rsid w:val="0053064E"/>
    <w:rsid w:val="0053135E"/>
    <w:rsid w:val="005318CE"/>
    <w:rsid w:val="0053243B"/>
    <w:rsid w:val="00532F89"/>
    <w:rsid w:val="00533014"/>
    <w:rsid w:val="005356F8"/>
    <w:rsid w:val="005364E7"/>
    <w:rsid w:val="00537094"/>
    <w:rsid w:val="00537559"/>
    <w:rsid w:val="00540813"/>
    <w:rsid w:val="0054184A"/>
    <w:rsid w:val="0054199E"/>
    <w:rsid w:val="005425A3"/>
    <w:rsid w:val="00542AFB"/>
    <w:rsid w:val="005435FB"/>
    <w:rsid w:val="00543860"/>
    <w:rsid w:val="00543AC7"/>
    <w:rsid w:val="00544C0C"/>
    <w:rsid w:val="00546380"/>
    <w:rsid w:val="0054693D"/>
    <w:rsid w:val="00546F14"/>
    <w:rsid w:val="00547051"/>
    <w:rsid w:val="00547767"/>
    <w:rsid w:val="005501CF"/>
    <w:rsid w:val="005502F2"/>
    <w:rsid w:val="005503A6"/>
    <w:rsid w:val="00551110"/>
    <w:rsid w:val="00551761"/>
    <w:rsid w:val="00551E26"/>
    <w:rsid w:val="00552EE0"/>
    <w:rsid w:val="005537BF"/>
    <w:rsid w:val="005542FD"/>
    <w:rsid w:val="00554693"/>
    <w:rsid w:val="00554FAB"/>
    <w:rsid w:val="00555370"/>
    <w:rsid w:val="005558E6"/>
    <w:rsid w:val="005572B0"/>
    <w:rsid w:val="005573CB"/>
    <w:rsid w:val="0056020C"/>
    <w:rsid w:val="00560362"/>
    <w:rsid w:val="0056086F"/>
    <w:rsid w:val="00560F64"/>
    <w:rsid w:val="005612F9"/>
    <w:rsid w:val="00561D32"/>
    <w:rsid w:val="00562012"/>
    <w:rsid w:val="00562070"/>
    <w:rsid w:val="0056209E"/>
    <w:rsid w:val="00562F2A"/>
    <w:rsid w:val="005637AA"/>
    <w:rsid w:val="00564195"/>
    <w:rsid w:val="0056484C"/>
    <w:rsid w:val="00564DD0"/>
    <w:rsid w:val="0056500A"/>
    <w:rsid w:val="00566A61"/>
    <w:rsid w:val="00566F6F"/>
    <w:rsid w:val="00570351"/>
    <w:rsid w:val="0057281B"/>
    <w:rsid w:val="0057338C"/>
    <w:rsid w:val="0057387C"/>
    <w:rsid w:val="00574888"/>
    <w:rsid w:val="00574A3A"/>
    <w:rsid w:val="00574DB0"/>
    <w:rsid w:val="00575255"/>
    <w:rsid w:val="005753C8"/>
    <w:rsid w:val="00576264"/>
    <w:rsid w:val="005801F6"/>
    <w:rsid w:val="005807F6"/>
    <w:rsid w:val="005809AC"/>
    <w:rsid w:val="00581390"/>
    <w:rsid w:val="005813AE"/>
    <w:rsid w:val="005813BE"/>
    <w:rsid w:val="005829F6"/>
    <w:rsid w:val="0058322D"/>
    <w:rsid w:val="005846B1"/>
    <w:rsid w:val="005853F8"/>
    <w:rsid w:val="00585B84"/>
    <w:rsid w:val="00586361"/>
    <w:rsid w:val="0058648E"/>
    <w:rsid w:val="005864B4"/>
    <w:rsid w:val="005871C6"/>
    <w:rsid w:val="0058722D"/>
    <w:rsid w:val="00590F50"/>
    <w:rsid w:val="005917BB"/>
    <w:rsid w:val="00591867"/>
    <w:rsid w:val="00591A52"/>
    <w:rsid w:val="00591C18"/>
    <w:rsid w:val="005922AF"/>
    <w:rsid w:val="00592642"/>
    <w:rsid w:val="005928FB"/>
    <w:rsid w:val="00592AD4"/>
    <w:rsid w:val="00593B7E"/>
    <w:rsid w:val="005944B0"/>
    <w:rsid w:val="005949E0"/>
    <w:rsid w:val="00596AA1"/>
    <w:rsid w:val="005A035D"/>
    <w:rsid w:val="005A082F"/>
    <w:rsid w:val="005A2ED1"/>
    <w:rsid w:val="005A5180"/>
    <w:rsid w:val="005A5EB7"/>
    <w:rsid w:val="005A6192"/>
    <w:rsid w:val="005A6261"/>
    <w:rsid w:val="005A6E0F"/>
    <w:rsid w:val="005A701F"/>
    <w:rsid w:val="005A73E1"/>
    <w:rsid w:val="005B0BB1"/>
    <w:rsid w:val="005B1F09"/>
    <w:rsid w:val="005B22CD"/>
    <w:rsid w:val="005B26B4"/>
    <w:rsid w:val="005B2B2D"/>
    <w:rsid w:val="005B2C29"/>
    <w:rsid w:val="005B2D64"/>
    <w:rsid w:val="005B5148"/>
    <w:rsid w:val="005B51C2"/>
    <w:rsid w:val="005B5283"/>
    <w:rsid w:val="005B6191"/>
    <w:rsid w:val="005B69A0"/>
    <w:rsid w:val="005B6BB8"/>
    <w:rsid w:val="005B761F"/>
    <w:rsid w:val="005B76F9"/>
    <w:rsid w:val="005B78AB"/>
    <w:rsid w:val="005B7900"/>
    <w:rsid w:val="005C0391"/>
    <w:rsid w:val="005C0627"/>
    <w:rsid w:val="005C06F8"/>
    <w:rsid w:val="005C0D2B"/>
    <w:rsid w:val="005C12D5"/>
    <w:rsid w:val="005C1AE2"/>
    <w:rsid w:val="005C1CE4"/>
    <w:rsid w:val="005C2490"/>
    <w:rsid w:val="005C2CA9"/>
    <w:rsid w:val="005C3691"/>
    <w:rsid w:val="005C3935"/>
    <w:rsid w:val="005C3D15"/>
    <w:rsid w:val="005C3F4A"/>
    <w:rsid w:val="005C42F1"/>
    <w:rsid w:val="005C558F"/>
    <w:rsid w:val="005C5B1F"/>
    <w:rsid w:val="005C624A"/>
    <w:rsid w:val="005D048D"/>
    <w:rsid w:val="005D0AD6"/>
    <w:rsid w:val="005D1239"/>
    <w:rsid w:val="005D274E"/>
    <w:rsid w:val="005D402F"/>
    <w:rsid w:val="005D642E"/>
    <w:rsid w:val="005D6531"/>
    <w:rsid w:val="005D7659"/>
    <w:rsid w:val="005E03E4"/>
    <w:rsid w:val="005E1093"/>
    <w:rsid w:val="005E1165"/>
    <w:rsid w:val="005E1183"/>
    <w:rsid w:val="005E1B72"/>
    <w:rsid w:val="005E30C7"/>
    <w:rsid w:val="005E3737"/>
    <w:rsid w:val="005E3DE5"/>
    <w:rsid w:val="005E5296"/>
    <w:rsid w:val="005E66EA"/>
    <w:rsid w:val="005E7D68"/>
    <w:rsid w:val="005F209B"/>
    <w:rsid w:val="005F220C"/>
    <w:rsid w:val="005F2309"/>
    <w:rsid w:val="005F2541"/>
    <w:rsid w:val="005F2579"/>
    <w:rsid w:val="005F3712"/>
    <w:rsid w:val="005F40D4"/>
    <w:rsid w:val="005F46E4"/>
    <w:rsid w:val="005F4898"/>
    <w:rsid w:val="005F55FD"/>
    <w:rsid w:val="005F6133"/>
    <w:rsid w:val="005F67AE"/>
    <w:rsid w:val="005F724C"/>
    <w:rsid w:val="00601A25"/>
    <w:rsid w:val="00601BA5"/>
    <w:rsid w:val="00601ED8"/>
    <w:rsid w:val="006024C3"/>
    <w:rsid w:val="00602E6B"/>
    <w:rsid w:val="0060315D"/>
    <w:rsid w:val="00603CD8"/>
    <w:rsid w:val="00603EA8"/>
    <w:rsid w:val="00605535"/>
    <w:rsid w:val="00606099"/>
    <w:rsid w:val="00606496"/>
    <w:rsid w:val="00606C88"/>
    <w:rsid w:val="00606D12"/>
    <w:rsid w:val="00607449"/>
    <w:rsid w:val="0060761A"/>
    <w:rsid w:val="006105C7"/>
    <w:rsid w:val="0061197D"/>
    <w:rsid w:val="00611B12"/>
    <w:rsid w:val="00612AAA"/>
    <w:rsid w:val="00614124"/>
    <w:rsid w:val="00614C01"/>
    <w:rsid w:val="006153D5"/>
    <w:rsid w:val="00615543"/>
    <w:rsid w:val="00615A13"/>
    <w:rsid w:val="00615D6C"/>
    <w:rsid w:val="00616F4C"/>
    <w:rsid w:val="0061745E"/>
    <w:rsid w:val="00617A98"/>
    <w:rsid w:val="006206B6"/>
    <w:rsid w:val="00620C27"/>
    <w:rsid w:val="006213CF"/>
    <w:rsid w:val="00621E71"/>
    <w:rsid w:val="00622674"/>
    <w:rsid w:val="006229D2"/>
    <w:rsid w:val="00622E76"/>
    <w:rsid w:val="00623235"/>
    <w:rsid w:val="006234CC"/>
    <w:rsid w:val="00624EF9"/>
    <w:rsid w:val="00624F6C"/>
    <w:rsid w:val="00625563"/>
    <w:rsid w:val="00626100"/>
    <w:rsid w:val="0062696B"/>
    <w:rsid w:val="00626D9A"/>
    <w:rsid w:val="006300FD"/>
    <w:rsid w:val="00631995"/>
    <w:rsid w:val="00631BF3"/>
    <w:rsid w:val="00631F0F"/>
    <w:rsid w:val="00632489"/>
    <w:rsid w:val="00632B2D"/>
    <w:rsid w:val="006335F3"/>
    <w:rsid w:val="00633A6D"/>
    <w:rsid w:val="006340B7"/>
    <w:rsid w:val="00634226"/>
    <w:rsid w:val="0063432F"/>
    <w:rsid w:val="00635931"/>
    <w:rsid w:val="006364C2"/>
    <w:rsid w:val="006366C9"/>
    <w:rsid w:val="00636A4F"/>
    <w:rsid w:val="006378C2"/>
    <w:rsid w:val="00637D20"/>
    <w:rsid w:val="00637FF3"/>
    <w:rsid w:val="00640487"/>
    <w:rsid w:val="00641108"/>
    <w:rsid w:val="00641EFC"/>
    <w:rsid w:val="006421D2"/>
    <w:rsid w:val="006429D7"/>
    <w:rsid w:val="00643848"/>
    <w:rsid w:val="0064397C"/>
    <w:rsid w:val="00644762"/>
    <w:rsid w:val="00644CF7"/>
    <w:rsid w:val="00644FF0"/>
    <w:rsid w:val="006450BE"/>
    <w:rsid w:val="006451CE"/>
    <w:rsid w:val="006454D9"/>
    <w:rsid w:val="00645D5A"/>
    <w:rsid w:val="00646222"/>
    <w:rsid w:val="00646914"/>
    <w:rsid w:val="00650BF7"/>
    <w:rsid w:val="00651B79"/>
    <w:rsid w:val="006523F9"/>
    <w:rsid w:val="006544A3"/>
    <w:rsid w:val="00654A64"/>
    <w:rsid w:val="006553DF"/>
    <w:rsid w:val="00655E3C"/>
    <w:rsid w:val="00656303"/>
    <w:rsid w:val="00656607"/>
    <w:rsid w:val="006571E6"/>
    <w:rsid w:val="00657CD7"/>
    <w:rsid w:val="0066109D"/>
    <w:rsid w:val="006610DF"/>
    <w:rsid w:val="00661DF7"/>
    <w:rsid w:val="00661E9E"/>
    <w:rsid w:val="00663080"/>
    <w:rsid w:val="00665D3E"/>
    <w:rsid w:val="00667DDC"/>
    <w:rsid w:val="006701B0"/>
    <w:rsid w:val="006701B7"/>
    <w:rsid w:val="0067034D"/>
    <w:rsid w:val="0067042A"/>
    <w:rsid w:val="00670790"/>
    <w:rsid w:val="006716EF"/>
    <w:rsid w:val="00671B8F"/>
    <w:rsid w:val="00671E73"/>
    <w:rsid w:val="006723C1"/>
    <w:rsid w:val="00672CCC"/>
    <w:rsid w:val="00673245"/>
    <w:rsid w:val="00673589"/>
    <w:rsid w:val="00673BA4"/>
    <w:rsid w:val="00676F5D"/>
    <w:rsid w:val="00677529"/>
    <w:rsid w:val="006833C6"/>
    <w:rsid w:val="006835C2"/>
    <w:rsid w:val="006835C5"/>
    <w:rsid w:val="00683691"/>
    <w:rsid w:val="00684B60"/>
    <w:rsid w:val="00685315"/>
    <w:rsid w:val="00685519"/>
    <w:rsid w:val="00686FB9"/>
    <w:rsid w:val="006871D7"/>
    <w:rsid w:val="00687E79"/>
    <w:rsid w:val="00690238"/>
    <w:rsid w:val="006922D1"/>
    <w:rsid w:val="0069322A"/>
    <w:rsid w:val="006934F9"/>
    <w:rsid w:val="00693937"/>
    <w:rsid w:val="00693D30"/>
    <w:rsid w:val="00693E9A"/>
    <w:rsid w:val="006946D1"/>
    <w:rsid w:val="006948AC"/>
    <w:rsid w:val="00695471"/>
    <w:rsid w:val="0069558B"/>
    <w:rsid w:val="00696E5B"/>
    <w:rsid w:val="00697C76"/>
    <w:rsid w:val="00697D09"/>
    <w:rsid w:val="006A1F6D"/>
    <w:rsid w:val="006A299C"/>
    <w:rsid w:val="006A375B"/>
    <w:rsid w:val="006A37BD"/>
    <w:rsid w:val="006A490D"/>
    <w:rsid w:val="006A5A10"/>
    <w:rsid w:val="006A6562"/>
    <w:rsid w:val="006A747E"/>
    <w:rsid w:val="006A7D28"/>
    <w:rsid w:val="006B18D1"/>
    <w:rsid w:val="006B1A55"/>
    <w:rsid w:val="006B1B90"/>
    <w:rsid w:val="006B288D"/>
    <w:rsid w:val="006B4005"/>
    <w:rsid w:val="006B42E5"/>
    <w:rsid w:val="006B4AA6"/>
    <w:rsid w:val="006B5C87"/>
    <w:rsid w:val="006B63DA"/>
    <w:rsid w:val="006B6BFA"/>
    <w:rsid w:val="006B6F33"/>
    <w:rsid w:val="006B71AD"/>
    <w:rsid w:val="006B71D8"/>
    <w:rsid w:val="006C106F"/>
    <w:rsid w:val="006C1205"/>
    <w:rsid w:val="006C2946"/>
    <w:rsid w:val="006C2C4A"/>
    <w:rsid w:val="006C3228"/>
    <w:rsid w:val="006C4178"/>
    <w:rsid w:val="006C4A02"/>
    <w:rsid w:val="006C4F5B"/>
    <w:rsid w:val="006C65A3"/>
    <w:rsid w:val="006C6894"/>
    <w:rsid w:val="006C7DF1"/>
    <w:rsid w:val="006D037D"/>
    <w:rsid w:val="006D253E"/>
    <w:rsid w:val="006D4003"/>
    <w:rsid w:val="006D5356"/>
    <w:rsid w:val="006D570A"/>
    <w:rsid w:val="006D5746"/>
    <w:rsid w:val="006D5791"/>
    <w:rsid w:val="006D5F61"/>
    <w:rsid w:val="006D7015"/>
    <w:rsid w:val="006D73AA"/>
    <w:rsid w:val="006D76EF"/>
    <w:rsid w:val="006E017B"/>
    <w:rsid w:val="006E05AC"/>
    <w:rsid w:val="006E0D5F"/>
    <w:rsid w:val="006E16AB"/>
    <w:rsid w:val="006E1A18"/>
    <w:rsid w:val="006E1B79"/>
    <w:rsid w:val="006E1D6A"/>
    <w:rsid w:val="006E3117"/>
    <w:rsid w:val="006E5601"/>
    <w:rsid w:val="006E61F5"/>
    <w:rsid w:val="006E6211"/>
    <w:rsid w:val="006E6AAD"/>
    <w:rsid w:val="006E6ABB"/>
    <w:rsid w:val="006F208B"/>
    <w:rsid w:val="006F22BA"/>
    <w:rsid w:val="006F6291"/>
    <w:rsid w:val="006F710E"/>
    <w:rsid w:val="006F748B"/>
    <w:rsid w:val="00701CC0"/>
    <w:rsid w:val="00701E85"/>
    <w:rsid w:val="00703D5E"/>
    <w:rsid w:val="007042A7"/>
    <w:rsid w:val="00704567"/>
    <w:rsid w:val="00704879"/>
    <w:rsid w:val="00704DD3"/>
    <w:rsid w:val="007054DA"/>
    <w:rsid w:val="007063A2"/>
    <w:rsid w:val="00706FB5"/>
    <w:rsid w:val="007077EC"/>
    <w:rsid w:val="007101DF"/>
    <w:rsid w:val="00710DF7"/>
    <w:rsid w:val="007115ED"/>
    <w:rsid w:val="007116DB"/>
    <w:rsid w:val="00712AEA"/>
    <w:rsid w:val="00712B98"/>
    <w:rsid w:val="00712BDB"/>
    <w:rsid w:val="00712D12"/>
    <w:rsid w:val="007133CF"/>
    <w:rsid w:val="0071429B"/>
    <w:rsid w:val="00715D23"/>
    <w:rsid w:val="00716612"/>
    <w:rsid w:val="007170B1"/>
    <w:rsid w:val="007172D5"/>
    <w:rsid w:val="00717902"/>
    <w:rsid w:val="00717CFB"/>
    <w:rsid w:val="00720A8E"/>
    <w:rsid w:val="0072139B"/>
    <w:rsid w:val="00721972"/>
    <w:rsid w:val="00722598"/>
    <w:rsid w:val="00722D9A"/>
    <w:rsid w:val="0072334A"/>
    <w:rsid w:val="00723EF6"/>
    <w:rsid w:val="007242FC"/>
    <w:rsid w:val="00724862"/>
    <w:rsid w:val="00726057"/>
    <w:rsid w:val="0073113D"/>
    <w:rsid w:val="00731965"/>
    <w:rsid w:val="00732897"/>
    <w:rsid w:val="00733217"/>
    <w:rsid w:val="00733D31"/>
    <w:rsid w:val="007344E5"/>
    <w:rsid w:val="00735377"/>
    <w:rsid w:val="007365C7"/>
    <w:rsid w:val="00736C0C"/>
    <w:rsid w:val="00736E32"/>
    <w:rsid w:val="00737FF7"/>
    <w:rsid w:val="00740400"/>
    <w:rsid w:val="00740AF6"/>
    <w:rsid w:val="00740E0E"/>
    <w:rsid w:val="00740E61"/>
    <w:rsid w:val="0074121B"/>
    <w:rsid w:val="00741706"/>
    <w:rsid w:val="0074199A"/>
    <w:rsid w:val="0074229F"/>
    <w:rsid w:val="007438DE"/>
    <w:rsid w:val="00743D16"/>
    <w:rsid w:val="00744082"/>
    <w:rsid w:val="00744E29"/>
    <w:rsid w:val="00745FB8"/>
    <w:rsid w:val="0074631A"/>
    <w:rsid w:val="0074767E"/>
    <w:rsid w:val="007512E6"/>
    <w:rsid w:val="00751559"/>
    <w:rsid w:val="00752AFB"/>
    <w:rsid w:val="00752B15"/>
    <w:rsid w:val="00753048"/>
    <w:rsid w:val="007544C5"/>
    <w:rsid w:val="00754AA3"/>
    <w:rsid w:val="00756212"/>
    <w:rsid w:val="0075691E"/>
    <w:rsid w:val="0075721E"/>
    <w:rsid w:val="00757844"/>
    <w:rsid w:val="0076033C"/>
    <w:rsid w:val="00761690"/>
    <w:rsid w:val="0076306A"/>
    <w:rsid w:val="007631FA"/>
    <w:rsid w:val="00763562"/>
    <w:rsid w:val="00765B10"/>
    <w:rsid w:val="00770021"/>
    <w:rsid w:val="00770070"/>
    <w:rsid w:val="00770558"/>
    <w:rsid w:val="007705D8"/>
    <w:rsid w:val="00770CF0"/>
    <w:rsid w:val="00771907"/>
    <w:rsid w:val="00771B95"/>
    <w:rsid w:val="00771E2A"/>
    <w:rsid w:val="0077218A"/>
    <w:rsid w:val="00772989"/>
    <w:rsid w:val="00772D2E"/>
    <w:rsid w:val="007732A9"/>
    <w:rsid w:val="00774877"/>
    <w:rsid w:val="00774E79"/>
    <w:rsid w:val="00775658"/>
    <w:rsid w:val="007762A7"/>
    <w:rsid w:val="007765A1"/>
    <w:rsid w:val="00776608"/>
    <w:rsid w:val="00776635"/>
    <w:rsid w:val="00776A77"/>
    <w:rsid w:val="007777E6"/>
    <w:rsid w:val="00777FF1"/>
    <w:rsid w:val="00782194"/>
    <w:rsid w:val="00782748"/>
    <w:rsid w:val="0078307D"/>
    <w:rsid w:val="00783252"/>
    <w:rsid w:val="0078337E"/>
    <w:rsid w:val="00784F70"/>
    <w:rsid w:val="00785547"/>
    <w:rsid w:val="00786038"/>
    <w:rsid w:val="00786179"/>
    <w:rsid w:val="00786B4E"/>
    <w:rsid w:val="00787D40"/>
    <w:rsid w:val="00790F7E"/>
    <w:rsid w:val="00791578"/>
    <w:rsid w:val="0079165B"/>
    <w:rsid w:val="00791EEF"/>
    <w:rsid w:val="007934D9"/>
    <w:rsid w:val="00793867"/>
    <w:rsid w:val="00793B35"/>
    <w:rsid w:val="007942E5"/>
    <w:rsid w:val="00794561"/>
    <w:rsid w:val="0079487C"/>
    <w:rsid w:val="00794BAC"/>
    <w:rsid w:val="00794ED0"/>
    <w:rsid w:val="007952EE"/>
    <w:rsid w:val="00795FBB"/>
    <w:rsid w:val="00797366"/>
    <w:rsid w:val="007A0F5E"/>
    <w:rsid w:val="007A3A19"/>
    <w:rsid w:val="007A3AED"/>
    <w:rsid w:val="007A4186"/>
    <w:rsid w:val="007A4B8C"/>
    <w:rsid w:val="007A4E95"/>
    <w:rsid w:val="007A57F0"/>
    <w:rsid w:val="007A5B56"/>
    <w:rsid w:val="007A5E7E"/>
    <w:rsid w:val="007A5F3F"/>
    <w:rsid w:val="007A5FD2"/>
    <w:rsid w:val="007B03EE"/>
    <w:rsid w:val="007B0533"/>
    <w:rsid w:val="007B08C8"/>
    <w:rsid w:val="007B196D"/>
    <w:rsid w:val="007B28F3"/>
    <w:rsid w:val="007B2A62"/>
    <w:rsid w:val="007B38E4"/>
    <w:rsid w:val="007B43D1"/>
    <w:rsid w:val="007B4BB2"/>
    <w:rsid w:val="007B501A"/>
    <w:rsid w:val="007B55C6"/>
    <w:rsid w:val="007B599E"/>
    <w:rsid w:val="007B6C33"/>
    <w:rsid w:val="007B7371"/>
    <w:rsid w:val="007C070A"/>
    <w:rsid w:val="007C103D"/>
    <w:rsid w:val="007C4360"/>
    <w:rsid w:val="007C4541"/>
    <w:rsid w:val="007C5C16"/>
    <w:rsid w:val="007C5F77"/>
    <w:rsid w:val="007C61EF"/>
    <w:rsid w:val="007C6844"/>
    <w:rsid w:val="007C6B1B"/>
    <w:rsid w:val="007C7F27"/>
    <w:rsid w:val="007D089C"/>
    <w:rsid w:val="007D1C91"/>
    <w:rsid w:val="007D27FF"/>
    <w:rsid w:val="007D282D"/>
    <w:rsid w:val="007D38B5"/>
    <w:rsid w:val="007D42F0"/>
    <w:rsid w:val="007D5404"/>
    <w:rsid w:val="007D56D7"/>
    <w:rsid w:val="007D6351"/>
    <w:rsid w:val="007D6571"/>
    <w:rsid w:val="007D7049"/>
    <w:rsid w:val="007D7730"/>
    <w:rsid w:val="007D7CC9"/>
    <w:rsid w:val="007E0AA7"/>
    <w:rsid w:val="007E0CCB"/>
    <w:rsid w:val="007E0FCE"/>
    <w:rsid w:val="007E1B64"/>
    <w:rsid w:val="007E1FBF"/>
    <w:rsid w:val="007E1FCA"/>
    <w:rsid w:val="007E216A"/>
    <w:rsid w:val="007E2D41"/>
    <w:rsid w:val="007E4ADC"/>
    <w:rsid w:val="007E4B2E"/>
    <w:rsid w:val="007E4E17"/>
    <w:rsid w:val="007E66E2"/>
    <w:rsid w:val="007E6B38"/>
    <w:rsid w:val="007E71BE"/>
    <w:rsid w:val="007E7BF9"/>
    <w:rsid w:val="007E7FE9"/>
    <w:rsid w:val="007F0610"/>
    <w:rsid w:val="007F0954"/>
    <w:rsid w:val="007F0B72"/>
    <w:rsid w:val="007F25C5"/>
    <w:rsid w:val="007F26D5"/>
    <w:rsid w:val="007F4522"/>
    <w:rsid w:val="007F4F5F"/>
    <w:rsid w:val="007F51BE"/>
    <w:rsid w:val="007F53F2"/>
    <w:rsid w:val="007F606A"/>
    <w:rsid w:val="007F61B3"/>
    <w:rsid w:val="007F7378"/>
    <w:rsid w:val="007F7D34"/>
    <w:rsid w:val="008007EA"/>
    <w:rsid w:val="0080207F"/>
    <w:rsid w:val="00803B05"/>
    <w:rsid w:val="00804A53"/>
    <w:rsid w:val="00804DE4"/>
    <w:rsid w:val="00804F52"/>
    <w:rsid w:val="00805AD9"/>
    <w:rsid w:val="008074AF"/>
    <w:rsid w:val="00807D0C"/>
    <w:rsid w:val="00810132"/>
    <w:rsid w:val="008105AE"/>
    <w:rsid w:val="0081155F"/>
    <w:rsid w:val="0081194C"/>
    <w:rsid w:val="008135B3"/>
    <w:rsid w:val="00813A24"/>
    <w:rsid w:val="00813AB2"/>
    <w:rsid w:val="00814983"/>
    <w:rsid w:val="00816725"/>
    <w:rsid w:val="00816F43"/>
    <w:rsid w:val="008175D8"/>
    <w:rsid w:val="00823994"/>
    <w:rsid w:val="00823DAA"/>
    <w:rsid w:val="00823E6C"/>
    <w:rsid w:val="00825A45"/>
    <w:rsid w:val="00826CE8"/>
    <w:rsid w:val="0082741A"/>
    <w:rsid w:val="00827716"/>
    <w:rsid w:val="0083059C"/>
    <w:rsid w:val="0083110D"/>
    <w:rsid w:val="008314C7"/>
    <w:rsid w:val="0083221D"/>
    <w:rsid w:val="0083253D"/>
    <w:rsid w:val="00833CD8"/>
    <w:rsid w:val="00836570"/>
    <w:rsid w:val="00840A05"/>
    <w:rsid w:val="00841888"/>
    <w:rsid w:val="00842322"/>
    <w:rsid w:val="00842BE1"/>
    <w:rsid w:val="00843A0C"/>
    <w:rsid w:val="008442B9"/>
    <w:rsid w:val="008452B1"/>
    <w:rsid w:val="008457D4"/>
    <w:rsid w:val="0084616D"/>
    <w:rsid w:val="00847019"/>
    <w:rsid w:val="008471D9"/>
    <w:rsid w:val="0084786B"/>
    <w:rsid w:val="00850E6D"/>
    <w:rsid w:val="0085116C"/>
    <w:rsid w:val="008516C9"/>
    <w:rsid w:val="00851817"/>
    <w:rsid w:val="008519B8"/>
    <w:rsid w:val="0085228B"/>
    <w:rsid w:val="0085306A"/>
    <w:rsid w:val="0085376E"/>
    <w:rsid w:val="00853AFF"/>
    <w:rsid w:val="00854B96"/>
    <w:rsid w:val="00855236"/>
    <w:rsid w:val="00855AEC"/>
    <w:rsid w:val="00856AC0"/>
    <w:rsid w:val="0085771A"/>
    <w:rsid w:val="00860BBB"/>
    <w:rsid w:val="00861900"/>
    <w:rsid w:val="008621E7"/>
    <w:rsid w:val="00862B74"/>
    <w:rsid w:val="00862E95"/>
    <w:rsid w:val="00863FE3"/>
    <w:rsid w:val="00864C8F"/>
    <w:rsid w:val="00865A43"/>
    <w:rsid w:val="00865D98"/>
    <w:rsid w:val="00866196"/>
    <w:rsid w:val="00866B69"/>
    <w:rsid w:val="00866D24"/>
    <w:rsid w:val="00867E68"/>
    <w:rsid w:val="008701A8"/>
    <w:rsid w:val="0087076C"/>
    <w:rsid w:val="00870BD1"/>
    <w:rsid w:val="00870F72"/>
    <w:rsid w:val="00871017"/>
    <w:rsid w:val="00871A71"/>
    <w:rsid w:val="0087295B"/>
    <w:rsid w:val="008735CF"/>
    <w:rsid w:val="0087368D"/>
    <w:rsid w:val="00873E8B"/>
    <w:rsid w:val="00874DDC"/>
    <w:rsid w:val="00875876"/>
    <w:rsid w:val="00875D79"/>
    <w:rsid w:val="008766F7"/>
    <w:rsid w:val="00876832"/>
    <w:rsid w:val="008810EA"/>
    <w:rsid w:val="00882821"/>
    <w:rsid w:val="008830BD"/>
    <w:rsid w:val="00883AD8"/>
    <w:rsid w:val="00885B94"/>
    <w:rsid w:val="008866BC"/>
    <w:rsid w:val="008910B9"/>
    <w:rsid w:val="0089233B"/>
    <w:rsid w:val="0089243C"/>
    <w:rsid w:val="00893FF8"/>
    <w:rsid w:val="00895CFB"/>
    <w:rsid w:val="00896A64"/>
    <w:rsid w:val="00896C67"/>
    <w:rsid w:val="008973A1"/>
    <w:rsid w:val="0089785F"/>
    <w:rsid w:val="00897907"/>
    <w:rsid w:val="008A04E1"/>
    <w:rsid w:val="008A0B0D"/>
    <w:rsid w:val="008A0F36"/>
    <w:rsid w:val="008A2950"/>
    <w:rsid w:val="008A40D2"/>
    <w:rsid w:val="008A4EB5"/>
    <w:rsid w:val="008A5FEB"/>
    <w:rsid w:val="008A6771"/>
    <w:rsid w:val="008A6775"/>
    <w:rsid w:val="008A7811"/>
    <w:rsid w:val="008B0481"/>
    <w:rsid w:val="008B3776"/>
    <w:rsid w:val="008B46B1"/>
    <w:rsid w:val="008B47BE"/>
    <w:rsid w:val="008B4DEC"/>
    <w:rsid w:val="008B5167"/>
    <w:rsid w:val="008C0CAD"/>
    <w:rsid w:val="008C16FE"/>
    <w:rsid w:val="008C315A"/>
    <w:rsid w:val="008C5A2C"/>
    <w:rsid w:val="008C6169"/>
    <w:rsid w:val="008C6A4F"/>
    <w:rsid w:val="008D0277"/>
    <w:rsid w:val="008D0ECA"/>
    <w:rsid w:val="008D1319"/>
    <w:rsid w:val="008D19FE"/>
    <w:rsid w:val="008D1FEB"/>
    <w:rsid w:val="008D24E9"/>
    <w:rsid w:val="008D2669"/>
    <w:rsid w:val="008D394D"/>
    <w:rsid w:val="008D3AFA"/>
    <w:rsid w:val="008D3C1A"/>
    <w:rsid w:val="008D440F"/>
    <w:rsid w:val="008D48C1"/>
    <w:rsid w:val="008D5004"/>
    <w:rsid w:val="008D6121"/>
    <w:rsid w:val="008D6C26"/>
    <w:rsid w:val="008D7F06"/>
    <w:rsid w:val="008E03EF"/>
    <w:rsid w:val="008E0C19"/>
    <w:rsid w:val="008E112F"/>
    <w:rsid w:val="008E16C2"/>
    <w:rsid w:val="008E1A47"/>
    <w:rsid w:val="008E2B02"/>
    <w:rsid w:val="008E36A1"/>
    <w:rsid w:val="008E3A2F"/>
    <w:rsid w:val="008E3FAF"/>
    <w:rsid w:val="008E4A48"/>
    <w:rsid w:val="008E513E"/>
    <w:rsid w:val="008E54FB"/>
    <w:rsid w:val="008E5F6F"/>
    <w:rsid w:val="008E67EB"/>
    <w:rsid w:val="008E6D09"/>
    <w:rsid w:val="008E7AB0"/>
    <w:rsid w:val="008F1AC3"/>
    <w:rsid w:val="008F3E95"/>
    <w:rsid w:val="008F4418"/>
    <w:rsid w:val="008F4F6D"/>
    <w:rsid w:val="008F50F4"/>
    <w:rsid w:val="008F5F9F"/>
    <w:rsid w:val="008F68FC"/>
    <w:rsid w:val="008F6B6F"/>
    <w:rsid w:val="008F6E1B"/>
    <w:rsid w:val="008F6FB9"/>
    <w:rsid w:val="008F7057"/>
    <w:rsid w:val="008F772F"/>
    <w:rsid w:val="008F7E50"/>
    <w:rsid w:val="00900029"/>
    <w:rsid w:val="0090209D"/>
    <w:rsid w:val="009024D0"/>
    <w:rsid w:val="00902F5B"/>
    <w:rsid w:val="0090330F"/>
    <w:rsid w:val="00903A27"/>
    <w:rsid w:val="00904FF9"/>
    <w:rsid w:val="00905664"/>
    <w:rsid w:val="0090610A"/>
    <w:rsid w:val="0091057E"/>
    <w:rsid w:val="009112CB"/>
    <w:rsid w:val="0091189C"/>
    <w:rsid w:val="00912229"/>
    <w:rsid w:val="00912264"/>
    <w:rsid w:val="0091232B"/>
    <w:rsid w:val="00912590"/>
    <w:rsid w:val="00912E8F"/>
    <w:rsid w:val="00912F8B"/>
    <w:rsid w:val="0091387E"/>
    <w:rsid w:val="00915420"/>
    <w:rsid w:val="009162EC"/>
    <w:rsid w:val="009178C9"/>
    <w:rsid w:val="00920104"/>
    <w:rsid w:val="00920191"/>
    <w:rsid w:val="00920289"/>
    <w:rsid w:val="009209A4"/>
    <w:rsid w:val="009234EA"/>
    <w:rsid w:val="009242B8"/>
    <w:rsid w:val="00925457"/>
    <w:rsid w:val="00925462"/>
    <w:rsid w:val="00925953"/>
    <w:rsid w:val="00926A1D"/>
    <w:rsid w:val="00926C7C"/>
    <w:rsid w:val="0092752B"/>
    <w:rsid w:val="009301D1"/>
    <w:rsid w:val="00930966"/>
    <w:rsid w:val="00930E87"/>
    <w:rsid w:val="00931176"/>
    <w:rsid w:val="009316F4"/>
    <w:rsid w:val="009318D7"/>
    <w:rsid w:val="00931E10"/>
    <w:rsid w:val="00931EFD"/>
    <w:rsid w:val="009320C2"/>
    <w:rsid w:val="00933447"/>
    <w:rsid w:val="00934552"/>
    <w:rsid w:val="00934688"/>
    <w:rsid w:val="009346EB"/>
    <w:rsid w:val="009348D7"/>
    <w:rsid w:val="00934C38"/>
    <w:rsid w:val="00935B43"/>
    <w:rsid w:val="00937888"/>
    <w:rsid w:val="009379EE"/>
    <w:rsid w:val="00937FFC"/>
    <w:rsid w:val="009411EC"/>
    <w:rsid w:val="0094177A"/>
    <w:rsid w:val="00941F65"/>
    <w:rsid w:val="00942B0B"/>
    <w:rsid w:val="00943717"/>
    <w:rsid w:val="00943AC0"/>
    <w:rsid w:val="00943CC4"/>
    <w:rsid w:val="00944015"/>
    <w:rsid w:val="0094499B"/>
    <w:rsid w:val="009453EC"/>
    <w:rsid w:val="0094605E"/>
    <w:rsid w:val="00947C4D"/>
    <w:rsid w:val="00947F7C"/>
    <w:rsid w:val="0095007D"/>
    <w:rsid w:val="00950DAB"/>
    <w:rsid w:val="009513B0"/>
    <w:rsid w:val="009518D1"/>
    <w:rsid w:val="00951A33"/>
    <w:rsid w:val="00951A52"/>
    <w:rsid w:val="00952032"/>
    <w:rsid w:val="0095233A"/>
    <w:rsid w:val="00952532"/>
    <w:rsid w:val="00952787"/>
    <w:rsid w:val="00952B89"/>
    <w:rsid w:val="00953DC6"/>
    <w:rsid w:val="00953E04"/>
    <w:rsid w:val="00953FAB"/>
    <w:rsid w:val="009543B8"/>
    <w:rsid w:val="009545C4"/>
    <w:rsid w:val="0095647D"/>
    <w:rsid w:val="00957A66"/>
    <w:rsid w:val="0096025C"/>
    <w:rsid w:val="00961F6A"/>
    <w:rsid w:val="00962275"/>
    <w:rsid w:val="00962952"/>
    <w:rsid w:val="00963A38"/>
    <w:rsid w:val="00963B1C"/>
    <w:rsid w:val="00963B22"/>
    <w:rsid w:val="009642BB"/>
    <w:rsid w:val="00964D27"/>
    <w:rsid w:val="00967FE7"/>
    <w:rsid w:val="00970B5B"/>
    <w:rsid w:val="00971588"/>
    <w:rsid w:val="009720F9"/>
    <w:rsid w:val="00972C08"/>
    <w:rsid w:val="00972F47"/>
    <w:rsid w:val="00973828"/>
    <w:rsid w:val="009741C4"/>
    <w:rsid w:val="00974721"/>
    <w:rsid w:val="00974B2E"/>
    <w:rsid w:val="0097526D"/>
    <w:rsid w:val="009760F6"/>
    <w:rsid w:val="009762C3"/>
    <w:rsid w:val="0097645B"/>
    <w:rsid w:val="00976633"/>
    <w:rsid w:val="00976D22"/>
    <w:rsid w:val="00977579"/>
    <w:rsid w:val="0098080C"/>
    <w:rsid w:val="00980B0A"/>
    <w:rsid w:val="00981AC1"/>
    <w:rsid w:val="00983E15"/>
    <w:rsid w:val="009848FA"/>
    <w:rsid w:val="00985E03"/>
    <w:rsid w:val="009862BF"/>
    <w:rsid w:val="00986ED9"/>
    <w:rsid w:val="00986F97"/>
    <w:rsid w:val="0098781A"/>
    <w:rsid w:val="00987EFB"/>
    <w:rsid w:val="00991930"/>
    <w:rsid w:val="00991EBB"/>
    <w:rsid w:val="00991FF5"/>
    <w:rsid w:val="009926A9"/>
    <w:rsid w:val="00992874"/>
    <w:rsid w:val="00993A5A"/>
    <w:rsid w:val="009946FF"/>
    <w:rsid w:val="009954DE"/>
    <w:rsid w:val="009969FE"/>
    <w:rsid w:val="00997957"/>
    <w:rsid w:val="00997CAC"/>
    <w:rsid w:val="009A0908"/>
    <w:rsid w:val="009A187E"/>
    <w:rsid w:val="009A1DE0"/>
    <w:rsid w:val="009A2190"/>
    <w:rsid w:val="009A2A32"/>
    <w:rsid w:val="009A2F33"/>
    <w:rsid w:val="009A51D7"/>
    <w:rsid w:val="009A5A5C"/>
    <w:rsid w:val="009A5F7A"/>
    <w:rsid w:val="009A6607"/>
    <w:rsid w:val="009A6C3C"/>
    <w:rsid w:val="009A7565"/>
    <w:rsid w:val="009A772B"/>
    <w:rsid w:val="009A79BF"/>
    <w:rsid w:val="009A7DC1"/>
    <w:rsid w:val="009B0D46"/>
    <w:rsid w:val="009B1422"/>
    <w:rsid w:val="009B3AC1"/>
    <w:rsid w:val="009B3CEC"/>
    <w:rsid w:val="009B4E4C"/>
    <w:rsid w:val="009B59D1"/>
    <w:rsid w:val="009B5A4D"/>
    <w:rsid w:val="009B5C17"/>
    <w:rsid w:val="009B6B9D"/>
    <w:rsid w:val="009B6E3A"/>
    <w:rsid w:val="009B716A"/>
    <w:rsid w:val="009B7855"/>
    <w:rsid w:val="009C01F3"/>
    <w:rsid w:val="009C057D"/>
    <w:rsid w:val="009C0CD3"/>
    <w:rsid w:val="009C13F1"/>
    <w:rsid w:val="009C183F"/>
    <w:rsid w:val="009C29D4"/>
    <w:rsid w:val="009C2BCB"/>
    <w:rsid w:val="009C30E8"/>
    <w:rsid w:val="009C344D"/>
    <w:rsid w:val="009C3F40"/>
    <w:rsid w:val="009C3F82"/>
    <w:rsid w:val="009C5AF4"/>
    <w:rsid w:val="009C62AA"/>
    <w:rsid w:val="009C6686"/>
    <w:rsid w:val="009C6A18"/>
    <w:rsid w:val="009C717A"/>
    <w:rsid w:val="009C7A1F"/>
    <w:rsid w:val="009D1991"/>
    <w:rsid w:val="009D3234"/>
    <w:rsid w:val="009D3B4F"/>
    <w:rsid w:val="009D4A13"/>
    <w:rsid w:val="009D4B49"/>
    <w:rsid w:val="009D4DB8"/>
    <w:rsid w:val="009D510A"/>
    <w:rsid w:val="009D5C38"/>
    <w:rsid w:val="009D783F"/>
    <w:rsid w:val="009D7962"/>
    <w:rsid w:val="009D7BD0"/>
    <w:rsid w:val="009E0B9A"/>
    <w:rsid w:val="009E1167"/>
    <w:rsid w:val="009E15CE"/>
    <w:rsid w:val="009E2701"/>
    <w:rsid w:val="009E2B1E"/>
    <w:rsid w:val="009E3E64"/>
    <w:rsid w:val="009E3F19"/>
    <w:rsid w:val="009E4F2B"/>
    <w:rsid w:val="009E4F65"/>
    <w:rsid w:val="009E52FF"/>
    <w:rsid w:val="009E5475"/>
    <w:rsid w:val="009E6C91"/>
    <w:rsid w:val="009E7228"/>
    <w:rsid w:val="009F08DA"/>
    <w:rsid w:val="009F0B2D"/>
    <w:rsid w:val="009F240E"/>
    <w:rsid w:val="009F2E5C"/>
    <w:rsid w:val="009F3125"/>
    <w:rsid w:val="009F5739"/>
    <w:rsid w:val="009F5EAB"/>
    <w:rsid w:val="009F61DD"/>
    <w:rsid w:val="00A0030F"/>
    <w:rsid w:val="00A009B0"/>
    <w:rsid w:val="00A00AAD"/>
    <w:rsid w:val="00A01529"/>
    <w:rsid w:val="00A01DB9"/>
    <w:rsid w:val="00A040A9"/>
    <w:rsid w:val="00A040B3"/>
    <w:rsid w:val="00A05A7B"/>
    <w:rsid w:val="00A05FB9"/>
    <w:rsid w:val="00A06CF2"/>
    <w:rsid w:val="00A0706B"/>
    <w:rsid w:val="00A078E1"/>
    <w:rsid w:val="00A07DFB"/>
    <w:rsid w:val="00A07F4C"/>
    <w:rsid w:val="00A11606"/>
    <w:rsid w:val="00A1184F"/>
    <w:rsid w:val="00A11F2C"/>
    <w:rsid w:val="00A11FE1"/>
    <w:rsid w:val="00A1204B"/>
    <w:rsid w:val="00A1248B"/>
    <w:rsid w:val="00A142D7"/>
    <w:rsid w:val="00A1443F"/>
    <w:rsid w:val="00A1474F"/>
    <w:rsid w:val="00A14F2D"/>
    <w:rsid w:val="00A14F9E"/>
    <w:rsid w:val="00A15213"/>
    <w:rsid w:val="00A152E7"/>
    <w:rsid w:val="00A15314"/>
    <w:rsid w:val="00A161CE"/>
    <w:rsid w:val="00A16280"/>
    <w:rsid w:val="00A1769A"/>
    <w:rsid w:val="00A17905"/>
    <w:rsid w:val="00A20AA0"/>
    <w:rsid w:val="00A24D4C"/>
    <w:rsid w:val="00A24F2F"/>
    <w:rsid w:val="00A25044"/>
    <w:rsid w:val="00A25887"/>
    <w:rsid w:val="00A300C1"/>
    <w:rsid w:val="00A30861"/>
    <w:rsid w:val="00A30C2A"/>
    <w:rsid w:val="00A312C4"/>
    <w:rsid w:val="00A3150E"/>
    <w:rsid w:val="00A31E08"/>
    <w:rsid w:val="00A3272B"/>
    <w:rsid w:val="00A330CB"/>
    <w:rsid w:val="00A349C9"/>
    <w:rsid w:val="00A36881"/>
    <w:rsid w:val="00A36914"/>
    <w:rsid w:val="00A370A9"/>
    <w:rsid w:val="00A375AE"/>
    <w:rsid w:val="00A402FF"/>
    <w:rsid w:val="00A4067F"/>
    <w:rsid w:val="00A40781"/>
    <w:rsid w:val="00A40E71"/>
    <w:rsid w:val="00A41663"/>
    <w:rsid w:val="00A416E4"/>
    <w:rsid w:val="00A41D4F"/>
    <w:rsid w:val="00A42BB6"/>
    <w:rsid w:val="00A42DC7"/>
    <w:rsid w:val="00A43733"/>
    <w:rsid w:val="00A44D71"/>
    <w:rsid w:val="00A45099"/>
    <w:rsid w:val="00A452B7"/>
    <w:rsid w:val="00A4543A"/>
    <w:rsid w:val="00A468DD"/>
    <w:rsid w:val="00A50380"/>
    <w:rsid w:val="00A50A52"/>
    <w:rsid w:val="00A52206"/>
    <w:rsid w:val="00A54441"/>
    <w:rsid w:val="00A544A7"/>
    <w:rsid w:val="00A55D97"/>
    <w:rsid w:val="00A56CDD"/>
    <w:rsid w:val="00A575A4"/>
    <w:rsid w:val="00A62116"/>
    <w:rsid w:val="00A6289C"/>
    <w:rsid w:val="00A6304B"/>
    <w:rsid w:val="00A637F6"/>
    <w:rsid w:val="00A64698"/>
    <w:rsid w:val="00A64975"/>
    <w:rsid w:val="00A652F7"/>
    <w:rsid w:val="00A65C97"/>
    <w:rsid w:val="00A66C34"/>
    <w:rsid w:val="00A66C3B"/>
    <w:rsid w:val="00A71DAB"/>
    <w:rsid w:val="00A723FD"/>
    <w:rsid w:val="00A72ABE"/>
    <w:rsid w:val="00A72F31"/>
    <w:rsid w:val="00A736E1"/>
    <w:rsid w:val="00A74165"/>
    <w:rsid w:val="00A74A58"/>
    <w:rsid w:val="00A74B80"/>
    <w:rsid w:val="00A74F79"/>
    <w:rsid w:val="00A7523F"/>
    <w:rsid w:val="00A76AC6"/>
    <w:rsid w:val="00A775CD"/>
    <w:rsid w:val="00A77D1F"/>
    <w:rsid w:val="00A81681"/>
    <w:rsid w:val="00A81E43"/>
    <w:rsid w:val="00A82142"/>
    <w:rsid w:val="00A82687"/>
    <w:rsid w:val="00A83FB9"/>
    <w:rsid w:val="00A84C1C"/>
    <w:rsid w:val="00A84CC0"/>
    <w:rsid w:val="00A8515A"/>
    <w:rsid w:val="00A859CB"/>
    <w:rsid w:val="00A85E66"/>
    <w:rsid w:val="00A87349"/>
    <w:rsid w:val="00A876A4"/>
    <w:rsid w:val="00A90249"/>
    <w:rsid w:val="00A90DB6"/>
    <w:rsid w:val="00A90FDB"/>
    <w:rsid w:val="00A91945"/>
    <w:rsid w:val="00A936E9"/>
    <w:rsid w:val="00A939E5"/>
    <w:rsid w:val="00A93B09"/>
    <w:rsid w:val="00A9482B"/>
    <w:rsid w:val="00A94B2D"/>
    <w:rsid w:val="00A94C94"/>
    <w:rsid w:val="00A9549E"/>
    <w:rsid w:val="00A978AE"/>
    <w:rsid w:val="00A97EC6"/>
    <w:rsid w:val="00AA0517"/>
    <w:rsid w:val="00AA0A02"/>
    <w:rsid w:val="00AA1BDD"/>
    <w:rsid w:val="00AA23F4"/>
    <w:rsid w:val="00AA2784"/>
    <w:rsid w:val="00AA2905"/>
    <w:rsid w:val="00AA2FC0"/>
    <w:rsid w:val="00AA446D"/>
    <w:rsid w:val="00AA5EE8"/>
    <w:rsid w:val="00AA6960"/>
    <w:rsid w:val="00AA6B5C"/>
    <w:rsid w:val="00AA7672"/>
    <w:rsid w:val="00AA7F67"/>
    <w:rsid w:val="00AB0BEE"/>
    <w:rsid w:val="00AB11CE"/>
    <w:rsid w:val="00AB20C4"/>
    <w:rsid w:val="00AB29A1"/>
    <w:rsid w:val="00AB5011"/>
    <w:rsid w:val="00AB5966"/>
    <w:rsid w:val="00AB65B9"/>
    <w:rsid w:val="00AB679F"/>
    <w:rsid w:val="00AB7038"/>
    <w:rsid w:val="00AB784D"/>
    <w:rsid w:val="00AC0202"/>
    <w:rsid w:val="00AC0EDD"/>
    <w:rsid w:val="00AC29FA"/>
    <w:rsid w:val="00AC3915"/>
    <w:rsid w:val="00AC3ECF"/>
    <w:rsid w:val="00AC520C"/>
    <w:rsid w:val="00AC6356"/>
    <w:rsid w:val="00AC6539"/>
    <w:rsid w:val="00AC6A62"/>
    <w:rsid w:val="00AC7A95"/>
    <w:rsid w:val="00AD1230"/>
    <w:rsid w:val="00AD206E"/>
    <w:rsid w:val="00AD24DA"/>
    <w:rsid w:val="00AD4556"/>
    <w:rsid w:val="00AD4C45"/>
    <w:rsid w:val="00AD6518"/>
    <w:rsid w:val="00AD6FF7"/>
    <w:rsid w:val="00AD7115"/>
    <w:rsid w:val="00AD7AF5"/>
    <w:rsid w:val="00AE24E4"/>
    <w:rsid w:val="00AE3BEF"/>
    <w:rsid w:val="00AE3D6B"/>
    <w:rsid w:val="00AE4364"/>
    <w:rsid w:val="00AE4F6C"/>
    <w:rsid w:val="00AE51CD"/>
    <w:rsid w:val="00AE54A1"/>
    <w:rsid w:val="00AE572F"/>
    <w:rsid w:val="00AE6173"/>
    <w:rsid w:val="00AE6685"/>
    <w:rsid w:val="00AE68FA"/>
    <w:rsid w:val="00AE6A6D"/>
    <w:rsid w:val="00AE7AD9"/>
    <w:rsid w:val="00AF1CD4"/>
    <w:rsid w:val="00AF236F"/>
    <w:rsid w:val="00AF2AC8"/>
    <w:rsid w:val="00AF3189"/>
    <w:rsid w:val="00AF350D"/>
    <w:rsid w:val="00AF451D"/>
    <w:rsid w:val="00AF4FDE"/>
    <w:rsid w:val="00AF545F"/>
    <w:rsid w:val="00AF56D1"/>
    <w:rsid w:val="00AF6292"/>
    <w:rsid w:val="00AF68EA"/>
    <w:rsid w:val="00AF6E6E"/>
    <w:rsid w:val="00AF753B"/>
    <w:rsid w:val="00AF7E05"/>
    <w:rsid w:val="00B00F9D"/>
    <w:rsid w:val="00B01371"/>
    <w:rsid w:val="00B01675"/>
    <w:rsid w:val="00B01A4B"/>
    <w:rsid w:val="00B02846"/>
    <w:rsid w:val="00B03BE7"/>
    <w:rsid w:val="00B0642F"/>
    <w:rsid w:val="00B06467"/>
    <w:rsid w:val="00B0681A"/>
    <w:rsid w:val="00B07338"/>
    <w:rsid w:val="00B101DE"/>
    <w:rsid w:val="00B10AA0"/>
    <w:rsid w:val="00B119C1"/>
    <w:rsid w:val="00B11B91"/>
    <w:rsid w:val="00B11C0D"/>
    <w:rsid w:val="00B11CC8"/>
    <w:rsid w:val="00B127F3"/>
    <w:rsid w:val="00B1366F"/>
    <w:rsid w:val="00B1379B"/>
    <w:rsid w:val="00B13D0E"/>
    <w:rsid w:val="00B13D79"/>
    <w:rsid w:val="00B14091"/>
    <w:rsid w:val="00B14397"/>
    <w:rsid w:val="00B148F8"/>
    <w:rsid w:val="00B14F4F"/>
    <w:rsid w:val="00B1511F"/>
    <w:rsid w:val="00B157DA"/>
    <w:rsid w:val="00B16371"/>
    <w:rsid w:val="00B16C9F"/>
    <w:rsid w:val="00B1745A"/>
    <w:rsid w:val="00B204AB"/>
    <w:rsid w:val="00B20765"/>
    <w:rsid w:val="00B20A60"/>
    <w:rsid w:val="00B2189A"/>
    <w:rsid w:val="00B21AE6"/>
    <w:rsid w:val="00B21DCA"/>
    <w:rsid w:val="00B224CB"/>
    <w:rsid w:val="00B22788"/>
    <w:rsid w:val="00B22F3E"/>
    <w:rsid w:val="00B23744"/>
    <w:rsid w:val="00B245CD"/>
    <w:rsid w:val="00B24991"/>
    <w:rsid w:val="00B24EA5"/>
    <w:rsid w:val="00B254A3"/>
    <w:rsid w:val="00B270B3"/>
    <w:rsid w:val="00B30294"/>
    <w:rsid w:val="00B30C83"/>
    <w:rsid w:val="00B312A5"/>
    <w:rsid w:val="00B31437"/>
    <w:rsid w:val="00B32DF9"/>
    <w:rsid w:val="00B32E87"/>
    <w:rsid w:val="00B33931"/>
    <w:rsid w:val="00B33EFE"/>
    <w:rsid w:val="00B3436C"/>
    <w:rsid w:val="00B352D5"/>
    <w:rsid w:val="00B36115"/>
    <w:rsid w:val="00B3666A"/>
    <w:rsid w:val="00B37851"/>
    <w:rsid w:val="00B37A22"/>
    <w:rsid w:val="00B401A4"/>
    <w:rsid w:val="00B40F0B"/>
    <w:rsid w:val="00B411AA"/>
    <w:rsid w:val="00B41B52"/>
    <w:rsid w:val="00B41DBF"/>
    <w:rsid w:val="00B42AF5"/>
    <w:rsid w:val="00B43B15"/>
    <w:rsid w:val="00B43C38"/>
    <w:rsid w:val="00B4564A"/>
    <w:rsid w:val="00B45BF5"/>
    <w:rsid w:val="00B52DC7"/>
    <w:rsid w:val="00B530EE"/>
    <w:rsid w:val="00B55AE6"/>
    <w:rsid w:val="00B56011"/>
    <w:rsid w:val="00B5628F"/>
    <w:rsid w:val="00B57312"/>
    <w:rsid w:val="00B60483"/>
    <w:rsid w:val="00B613BA"/>
    <w:rsid w:val="00B61CBC"/>
    <w:rsid w:val="00B61FA0"/>
    <w:rsid w:val="00B621C0"/>
    <w:rsid w:val="00B636A8"/>
    <w:rsid w:val="00B63B3D"/>
    <w:rsid w:val="00B64333"/>
    <w:rsid w:val="00B651D6"/>
    <w:rsid w:val="00B65EFF"/>
    <w:rsid w:val="00B662CB"/>
    <w:rsid w:val="00B663E7"/>
    <w:rsid w:val="00B66595"/>
    <w:rsid w:val="00B66B37"/>
    <w:rsid w:val="00B674A9"/>
    <w:rsid w:val="00B67EDE"/>
    <w:rsid w:val="00B719DD"/>
    <w:rsid w:val="00B71A97"/>
    <w:rsid w:val="00B732FA"/>
    <w:rsid w:val="00B74E07"/>
    <w:rsid w:val="00B76572"/>
    <w:rsid w:val="00B76C74"/>
    <w:rsid w:val="00B773F8"/>
    <w:rsid w:val="00B7792C"/>
    <w:rsid w:val="00B8054F"/>
    <w:rsid w:val="00B814C7"/>
    <w:rsid w:val="00B81B6E"/>
    <w:rsid w:val="00B81DAA"/>
    <w:rsid w:val="00B82DB1"/>
    <w:rsid w:val="00B83A07"/>
    <w:rsid w:val="00B83F89"/>
    <w:rsid w:val="00B84041"/>
    <w:rsid w:val="00B841FB"/>
    <w:rsid w:val="00B8552D"/>
    <w:rsid w:val="00B8762D"/>
    <w:rsid w:val="00B87CC1"/>
    <w:rsid w:val="00B9019A"/>
    <w:rsid w:val="00B90CC6"/>
    <w:rsid w:val="00B90E4A"/>
    <w:rsid w:val="00B94700"/>
    <w:rsid w:val="00B947C0"/>
    <w:rsid w:val="00B94D03"/>
    <w:rsid w:val="00B95E03"/>
    <w:rsid w:val="00B96253"/>
    <w:rsid w:val="00B9737B"/>
    <w:rsid w:val="00B974B8"/>
    <w:rsid w:val="00BA0918"/>
    <w:rsid w:val="00BA1D28"/>
    <w:rsid w:val="00BA3530"/>
    <w:rsid w:val="00BA4A84"/>
    <w:rsid w:val="00BA4B1F"/>
    <w:rsid w:val="00BA6833"/>
    <w:rsid w:val="00BA782F"/>
    <w:rsid w:val="00BA7C60"/>
    <w:rsid w:val="00BB0206"/>
    <w:rsid w:val="00BB042A"/>
    <w:rsid w:val="00BB1D10"/>
    <w:rsid w:val="00BB252F"/>
    <w:rsid w:val="00BB2E3B"/>
    <w:rsid w:val="00BB3132"/>
    <w:rsid w:val="00BB48E1"/>
    <w:rsid w:val="00BB4EE8"/>
    <w:rsid w:val="00BB5413"/>
    <w:rsid w:val="00BB7C1A"/>
    <w:rsid w:val="00BC0F47"/>
    <w:rsid w:val="00BC22FE"/>
    <w:rsid w:val="00BC2533"/>
    <w:rsid w:val="00BC2555"/>
    <w:rsid w:val="00BC2EEB"/>
    <w:rsid w:val="00BC3653"/>
    <w:rsid w:val="00BC5A67"/>
    <w:rsid w:val="00BC5F95"/>
    <w:rsid w:val="00BC6377"/>
    <w:rsid w:val="00BC750E"/>
    <w:rsid w:val="00BC7D15"/>
    <w:rsid w:val="00BD18FD"/>
    <w:rsid w:val="00BD1CF7"/>
    <w:rsid w:val="00BD1E3A"/>
    <w:rsid w:val="00BD1EB5"/>
    <w:rsid w:val="00BD2044"/>
    <w:rsid w:val="00BD3BEC"/>
    <w:rsid w:val="00BD3C56"/>
    <w:rsid w:val="00BD4B5B"/>
    <w:rsid w:val="00BD5055"/>
    <w:rsid w:val="00BD5759"/>
    <w:rsid w:val="00BD6034"/>
    <w:rsid w:val="00BE022F"/>
    <w:rsid w:val="00BE04F2"/>
    <w:rsid w:val="00BE0D70"/>
    <w:rsid w:val="00BE1380"/>
    <w:rsid w:val="00BE1858"/>
    <w:rsid w:val="00BE2C5C"/>
    <w:rsid w:val="00BE425C"/>
    <w:rsid w:val="00BE50D5"/>
    <w:rsid w:val="00BE7CF7"/>
    <w:rsid w:val="00BF033B"/>
    <w:rsid w:val="00BF435E"/>
    <w:rsid w:val="00BF4665"/>
    <w:rsid w:val="00BF562D"/>
    <w:rsid w:val="00BF5D47"/>
    <w:rsid w:val="00BF6389"/>
    <w:rsid w:val="00BF7066"/>
    <w:rsid w:val="00BF74E3"/>
    <w:rsid w:val="00BF7F79"/>
    <w:rsid w:val="00C00DEC"/>
    <w:rsid w:val="00C0191A"/>
    <w:rsid w:val="00C025B0"/>
    <w:rsid w:val="00C02DB4"/>
    <w:rsid w:val="00C03723"/>
    <w:rsid w:val="00C0409B"/>
    <w:rsid w:val="00C04DCF"/>
    <w:rsid w:val="00C059F4"/>
    <w:rsid w:val="00C060B6"/>
    <w:rsid w:val="00C06B2E"/>
    <w:rsid w:val="00C07A42"/>
    <w:rsid w:val="00C102BD"/>
    <w:rsid w:val="00C1083C"/>
    <w:rsid w:val="00C10E68"/>
    <w:rsid w:val="00C11AB3"/>
    <w:rsid w:val="00C13396"/>
    <w:rsid w:val="00C135F6"/>
    <w:rsid w:val="00C1432B"/>
    <w:rsid w:val="00C1444C"/>
    <w:rsid w:val="00C14E37"/>
    <w:rsid w:val="00C150A5"/>
    <w:rsid w:val="00C15D1C"/>
    <w:rsid w:val="00C16614"/>
    <w:rsid w:val="00C16693"/>
    <w:rsid w:val="00C16A9B"/>
    <w:rsid w:val="00C16E49"/>
    <w:rsid w:val="00C16E6F"/>
    <w:rsid w:val="00C172F6"/>
    <w:rsid w:val="00C17308"/>
    <w:rsid w:val="00C1740F"/>
    <w:rsid w:val="00C17A9B"/>
    <w:rsid w:val="00C2010B"/>
    <w:rsid w:val="00C204FD"/>
    <w:rsid w:val="00C2067A"/>
    <w:rsid w:val="00C20802"/>
    <w:rsid w:val="00C21B5C"/>
    <w:rsid w:val="00C22A8F"/>
    <w:rsid w:val="00C22B6B"/>
    <w:rsid w:val="00C23136"/>
    <w:rsid w:val="00C23535"/>
    <w:rsid w:val="00C252FE"/>
    <w:rsid w:val="00C255FF"/>
    <w:rsid w:val="00C26526"/>
    <w:rsid w:val="00C266E9"/>
    <w:rsid w:val="00C26920"/>
    <w:rsid w:val="00C27068"/>
    <w:rsid w:val="00C30A0F"/>
    <w:rsid w:val="00C30BD3"/>
    <w:rsid w:val="00C312E5"/>
    <w:rsid w:val="00C31445"/>
    <w:rsid w:val="00C32473"/>
    <w:rsid w:val="00C32B14"/>
    <w:rsid w:val="00C32C71"/>
    <w:rsid w:val="00C32CC9"/>
    <w:rsid w:val="00C330ED"/>
    <w:rsid w:val="00C33404"/>
    <w:rsid w:val="00C34411"/>
    <w:rsid w:val="00C3642A"/>
    <w:rsid w:val="00C36890"/>
    <w:rsid w:val="00C3798A"/>
    <w:rsid w:val="00C37A0B"/>
    <w:rsid w:val="00C401E5"/>
    <w:rsid w:val="00C4062B"/>
    <w:rsid w:val="00C40A95"/>
    <w:rsid w:val="00C41720"/>
    <w:rsid w:val="00C42416"/>
    <w:rsid w:val="00C43A40"/>
    <w:rsid w:val="00C458E5"/>
    <w:rsid w:val="00C46521"/>
    <w:rsid w:val="00C4655D"/>
    <w:rsid w:val="00C46F22"/>
    <w:rsid w:val="00C50A3A"/>
    <w:rsid w:val="00C50C98"/>
    <w:rsid w:val="00C51401"/>
    <w:rsid w:val="00C51B3E"/>
    <w:rsid w:val="00C53470"/>
    <w:rsid w:val="00C540FC"/>
    <w:rsid w:val="00C54FBD"/>
    <w:rsid w:val="00C554BB"/>
    <w:rsid w:val="00C55ED2"/>
    <w:rsid w:val="00C5752D"/>
    <w:rsid w:val="00C604F5"/>
    <w:rsid w:val="00C61ECD"/>
    <w:rsid w:val="00C6258C"/>
    <w:rsid w:val="00C6290F"/>
    <w:rsid w:val="00C6299B"/>
    <w:rsid w:val="00C62CA1"/>
    <w:rsid w:val="00C63570"/>
    <w:rsid w:val="00C63C9C"/>
    <w:rsid w:val="00C65A20"/>
    <w:rsid w:val="00C66088"/>
    <w:rsid w:val="00C66822"/>
    <w:rsid w:val="00C66C18"/>
    <w:rsid w:val="00C67B94"/>
    <w:rsid w:val="00C67C45"/>
    <w:rsid w:val="00C70508"/>
    <w:rsid w:val="00C7072A"/>
    <w:rsid w:val="00C711AA"/>
    <w:rsid w:val="00C711CF"/>
    <w:rsid w:val="00C712C9"/>
    <w:rsid w:val="00C717AF"/>
    <w:rsid w:val="00C71A7F"/>
    <w:rsid w:val="00C72432"/>
    <w:rsid w:val="00C72912"/>
    <w:rsid w:val="00C7319C"/>
    <w:rsid w:val="00C75135"/>
    <w:rsid w:val="00C7531D"/>
    <w:rsid w:val="00C75E0A"/>
    <w:rsid w:val="00C763BD"/>
    <w:rsid w:val="00C76F18"/>
    <w:rsid w:val="00C777EA"/>
    <w:rsid w:val="00C801C9"/>
    <w:rsid w:val="00C80ECB"/>
    <w:rsid w:val="00C82994"/>
    <w:rsid w:val="00C82DDF"/>
    <w:rsid w:val="00C831E7"/>
    <w:rsid w:val="00C83517"/>
    <w:rsid w:val="00C83E53"/>
    <w:rsid w:val="00C84085"/>
    <w:rsid w:val="00C8690E"/>
    <w:rsid w:val="00C8777B"/>
    <w:rsid w:val="00C87FAD"/>
    <w:rsid w:val="00C9030B"/>
    <w:rsid w:val="00C90851"/>
    <w:rsid w:val="00C9168F"/>
    <w:rsid w:val="00C9176B"/>
    <w:rsid w:val="00C918B7"/>
    <w:rsid w:val="00C922C1"/>
    <w:rsid w:val="00C9298E"/>
    <w:rsid w:val="00C937DA"/>
    <w:rsid w:val="00C9445E"/>
    <w:rsid w:val="00C94CF1"/>
    <w:rsid w:val="00C956A9"/>
    <w:rsid w:val="00C9658D"/>
    <w:rsid w:val="00C969FC"/>
    <w:rsid w:val="00C974B2"/>
    <w:rsid w:val="00CA0E28"/>
    <w:rsid w:val="00CA1271"/>
    <w:rsid w:val="00CA15D6"/>
    <w:rsid w:val="00CA2039"/>
    <w:rsid w:val="00CA3540"/>
    <w:rsid w:val="00CA3B0D"/>
    <w:rsid w:val="00CA5010"/>
    <w:rsid w:val="00CA5526"/>
    <w:rsid w:val="00CA56F8"/>
    <w:rsid w:val="00CA58D5"/>
    <w:rsid w:val="00CA61DE"/>
    <w:rsid w:val="00CA6732"/>
    <w:rsid w:val="00CA6EB6"/>
    <w:rsid w:val="00CA7AA7"/>
    <w:rsid w:val="00CA7DBB"/>
    <w:rsid w:val="00CB0047"/>
    <w:rsid w:val="00CB0DFF"/>
    <w:rsid w:val="00CB1228"/>
    <w:rsid w:val="00CB2124"/>
    <w:rsid w:val="00CB3347"/>
    <w:rsid w:val="00CB3761"/>
    <w:rsid w:val="00CB4720"/>
    <w:rsid w:val="00CB4FB4"/>
    <w:rsid w:val="00CB5694"/>
    <w:rsid w:val="00CB5699"/>
    <w:rsid w:val="00CB58A0"/>
    <w:rsid w:val="00CB6031"/>
    <w:rsid w:val="00CB6937"/>
    <w:rsid w:val="00CB6D29"/>
    <w:rsid w:val="00CB7046"/>
    <w:rsid w:val="00CC0375"/>
    <w:rsid w:val="00CC1361"/>
    <w:rsid w:val="00CC16E1"/>
    <w:rsid w:val="00CC1E18"/>
    <w:rsid w:val="00CC23D8"/>
    <w:rsid w:val="00CC2933"/>
    <w:rsid w:val="00CC2D2A"/>
    <w:rsid w:val="00CC310E"/>
    <w:rsid w:val="00CC3FEE"/>
    <w:rsid w:val="00CC42B7"/>
    <w:rsid w:val="00CC49BD"/>
    <w:rsid w:val="00CC4BAF"/>
    <w:rsid w:val="00CC4FC8"/>
    <w:rsid w:val="00CC50B7"/>
    <w:rsid w:val="00CC61BE"/>
    <w:rsid w:val="00CC6D15"/>
    <w:rsid w:val="00CD0501"/>
    <w:rsid w:val="00CD2105"/>
    <w:rsid w:val="00CD2B90"/>
    <w:rsid w:val="00CD2F86"/>
    <w:rsid w:val="00CD3604"/>
    <w:rsid w:val="00CD402C"/>
    <w:rsid w:val="00CD4278"/>
    <w:rsid w:val="00CD47F9"/>
    <w:rsid w:val="00CD5740"/>
    <w:rsid w:val="00CD5977"/>
    <w:rsid w:val="00CD64FB"/>
    <w:rsid w:val="00CD67E8"/>
    <w:rsid w:val="00CD6B1D"/>
    <w:rsid w:val="00CD71CF"/>
    <w:rsid w:val="00CE0522"/>
    <w:rsid w:val="00CE07EE"/>
    <w:rsid w:val="00CE1030"/>
    <w:rsid w:val="00CE1776"/>
    <w:rsid w:val="00CE1A61"/>
    <w:rsid w:val="00CE1A7E"/>
    <w:rsid w:val="00CE2D79"/>
    <w:rsid w:val="00CE312B"/>
    <w:rsid w:val="00CE4114"/>
    <w:rsid w:val="00CE46B0"/>
    <w:rsid w:val="00CE53D3"/>
    <w:rsid w:val="00CE6BE5"/>
    <w:rsid w:val="00CE6EDE"/>
    <w:rsid w:val="00CE7278"/>
    <w:rsid w:val="00CE74A3"/>
    <w:rsid w:val="00CF0481"/>
    <w:rsid w:val="00CF09C6"/>
    <w:rsid w:val="00CF2E87"/>
    <w:rsid w:val="00CF2EEB"/>
    <w:rsid w:val="00CF3216"/>
    <w:rsid w:val="00CF415A"/>
    <w:rsid w:val="00CF41BB"/>
    <w:rsid w:val="00CF458C"/>
    <w:rsid w:val="00CF4856"/>
    <w:rsid w:val="00CF5E5F"/>
    <w:rsid w:val="00CF6568"/>
    <w:rsid w:val="00CF6CB9"/>
    <w:rsid w:val="00CF6D0A"/>
    <w:rsid w:val="00CF6E0C"/>
    <w:rsid w:val="00CF6FF2"/>
    <w:rsid w:val="00CF7D49"/>
    <w:rsid w:val="00D001FD"/>
    <w:rsid w:val="00D00B1F"/>
    <w:rsid w:val="00D01A20"/>
    <w:rsid w:val="00D01A8F"/>
    <w:rsid w:val="00D01BA3"/>
    <w:rsid w:val="00D02622"/>
    <w:rsid w:val="00D02D2F"/>
    <w:rsid w:val="00D036AF"/>
    <w:rsid w:val="00D06194"/>
    <w:rsid w:val="00D06D9B"/>
    <w:rsid w:val="00D071CB"/>
    <w:rsid w:val="00D10915"/>
    <w:rsid w:val="00D1158F"/>
    <w:rsid w:val="00D11718"/>
    <w:rsid w:val="00D13A8E"/>
    <w:rsid w:val="00D13DD0"/>
    <w:rsid w:val="00D160A0"/>
    <w:rsid w:val="00D16175"/>
    <w:rsid w:val="00D1620D"/>
    <w:rsid w:val="00D16474"/>
    <w:rsid w:val="00D1764B"/>
    <w:rsid w:val="00D205B4"/>
    <w:rsid w:val="00D21136"/>
    <w:rsid w:val="00D21864"/>
    <w:rsid w:val="00D2268A"/>
    <w:rsid w:val="00D22A93"/>
    <w:rsid w:val="00D23283"/>
    <w:rsid w:val="00D2336E"/>
    <w:rsid w:val="00D24D4D"/>
    <w:rsid w:val="00D25252"/>
    <w:rsid w:val="00D26AD1"/>
    <w:rsid w:val="00D26D0F"/>
    <w:rsid w:val="00D26D59"/>
    <w:rsid w:val="00D27786"/>
    <w:rsid w:val="00D30DFE"/>
    <w:rsid w:val="00D31DC9"/>
    <w:rsid w:val="00D328BA"/>
    <w:rsid w:val="00D33450"/>
    <w:rsid w:val="00D359BE"/>
    <w:rsid w:val="00D35AA3"/>
    <w:rsid w:val="00D36AF9"/>
    <w:rsid w:val="00D36EB4"/>
    <w:rsid w:val="00D3714A"/>
    <w:rsid w:val="00D40D4E"/>
    <w:rsid w:val="00D40F0F"/>
    <w:rsid w:val="00D40F8D"/>
    <w:rsid w:val="00D410E6"/>
    <w:rsid w:val="00D4111D"/>
    <w:rsid w:val="00D41C2B"/>
    <w:rsid w:val="00D431E3"/>
    <w:rsid w:val="00D447A8"/>
    <w:rsid w:val="00D45748"/>
    <w:rsid w:val="00D457AE"/>
    <w:rsid w:val="00D45FB7"/>
    <w:rsid w:val="00D46087"/>
    <w:rsid w:val="00D4648C"/>
    <w:rsid w:val="00D46573"/>
    <w:rsid w:val="00D46A62"/>
    <w:rsid w:val="00D47C54"/>
    <w:rsid w:val="00D50B03"/>
    <w:rsid w:val="00D51FEC"/>
    <w:rsid w:val="00D521C2"/>
    <w:rsid w:val="00D52E67"/>
    <w:rsid w:val="00D55BE3"/>
    <w:rsid w:val="00D60BD4"/>
    <w:rsid w:val="00D60F98"/>
    <w:rsid w:val="00D61C60"/>
    <w:rsid w:val="00D63642"/>
    <w:rsid w:val="00D645B5"/>
    <w:rsid w:val="00D64851"/>
    <w:rsid w:val="00D65D38"/>
    <w:rsid w:val="00D67EF9"/>
    <w:rsid w:val="00D71604"/>
    <w:rsid w:val="00D71C26"/>
    <w:rsid w:val="00D731ED"/>
    <w:rsid w:val="00D7448B"/>
    <w:rsid w:val="00D74C19"/>
    <w:rsid w:val="00D75667"/>
    <w:rsid w:val="00D75FCC"/>
    <w:rsid w:val="00D764E3"/>
    <w:rsid w:val="00D772C0"/>
    <w:rsid w:val="00D77610"/>
    <w:rsid w:val="00D81F42"/>
    <w:rsid w:val="00D825D2"/>
    <w:rsid w:val="00D825D8"/>
    <w:rsid w:val="00D82637"/>
    <w:rsid w:val="00D82A64"/>
    <w:rsid w:val="00D82D8D"/>
    <w:rsid w:val="00D8373E"/>
    <w:rsid w:val="00D83BC2"/>
    <w:rsid w:val="00D843AB"/>
    <w:rsid w:val="00D84CEA"/>
    <w:rsid w:val="00D8511A"/>
    <w:rsid w:val="00D851F2"/>
    <w:rsid w:val="00D8545C"/>
    <w:rsid w:val="00D855F6"/>
    <w:rsid w:val="00D85D2E"/>
    <w:rsid w:val="00D8669C"/>
    <w:rsid w:val="00D870FF"/>
    <w:rsid w:val="00D87F86"/>
    <w:rsid w:val="00D87FBC"/>
    <w:rsid w:val="00D902C1"/>
    <w:rsid w:val="00D91576"/>
    <w:rsid w:val="00D94A51"/>
    <w:rsid w:val="00D94F6E"/>
    <w:rsid w:val="00D950B9"/>
    <w:rsid w:val="00D955CB"/>
    <w:rsid w:val="00D95EED"/>
    <w:rsid w:val="00D96010"/>
    <w:rsid w:val="00D97AF5"/>
    <w:rsid w:val="00DA027E"/>
    <w:rsid w:val="00DA08EC"/>
    <w:rsid w:val="00DA0F0D"/>
    <w:rsid w:val="00DA2629"/>
    <w:rsid w:val="00DA4AC7"/>
    <w:rsid w:val="00DA5689"/>
    <w:rsid w:val="00DA5958"/>
    <w:rsid w:val="00DA6869"/>
    <w:rsid w:val="00DA6D0B"/>
    <w:rsid w:val="00DA6EF0"/>
    <w:rsid w:val="00DA7FCD"/>
    <w:rsid w:val="00DB0383"/>
    <w:rsid w:val="00DB1F17"/>
    <w:rsid w:val="00DB4CF1"/>
    <w:rsid w:val="00DB4E6F"/>
    <w:rsid w:val="00DB4F81"/>
    <w:rsid w:val="00DB51E3"/>
    <w:rsid w:val="00DB5326"/>
    <w:rsid w:val="00DB5739"/>
    <w:rsid w:val="00DB7994"/>
    <w:rsid w:val="00DB7FE9"/>
    <w:rsid w:val="00DC071A"/>
    <w:rsid w:val="00DC0DC4"/>
    <w:rsid w:val="00DC1253"/>
    <w:rsid w:val="00DC19C8"/>
    <w:rsid w:val="00DC22C8"/>
    <w:rsid w:val="00DC2DD8"/>
    <w:rsid w:val="00DC31ED"/>
    <w:rsid w:val="00DC3ADE"/>
    <w:rsid w:val="00DC4F44"/>
    <w:rsid w:val="00DC61A8"/>
    <w:rsid w:val="00DC6442"/>
    <w:rsid w:val="00DC6B9B"/>
    <w:rsid w:val="00DC7C4D"/>
    <w:rsid w:val="00DD07A7"/>
    <w:rsid w:val="00DD0B9D"/>
    <w:rsid w:val="00DD221A"/>
    <w:rsid w:val="00DD2824"/>
    <w:rsid w:val="00DD32FF"/>
    <w:rsid w:val="00DD3375"/>
    <w:rsid w:val="00DD3F61"/>
    <w:rsid w:val="00DD400A"/>
    <w:rsid w:val="00DD40DF"/>
    <w:rsid w:val="00DD418C"/>
    <w:rsid w:val="00DD4D4C"/>
    <w:rsid w:val="00DD7855"/>
    <w:rsid w:val="00DD798A"/>
    <w:rsid w:val="00DE09E9"/>
    <w:rsid w:val="00DE0FE5"/>
    <w:rsid w:val="00DE133E"/>
    <w:rsid w:val="00DE1834"/>
    <w:rsid w:val="00DE2018"/>
    <w:rsid w:val="00DE26E6"/>
    <w:rsid w:val="00DE28E0"/>
    <w:rsid w:val="00DE2D1F"/>
    <w:rsid w:val="00DE3532"/>
    <w:rsid w:val="00DE384C"/>
    <w:rsid w:val="00DE4065"/>
    <w:rsid w:val="00DE56B6"/>
    <w:rsid w:val="00DE56E9"/>
    <w:rsid w:val="00DE5BB1"/>
    <w:rsid w:val="00DE6574"/>
    <w:rsid w:val="00DE657C"/>
    <w:rsid w:val="00DE7272"/>
    <w:rsid w:val="00DF0124"/>
    <w:rsid w:val="00DF1476"/>
    <w:rsid w:val="00DF2030"/>
    <w:rsid w:val="00DF2D96"/>
    <w:rsid w:val="00DF30BD"/>
    <w:rsid w:val="00DF46A3"/>
    <w:rsid w:val="00DF558B"/>
    <w:rsid w:val="00DF5A0A"/>
    <w:rsid w:val="00DF5C99"/>
    <w:rsid w:val="00DF7DC5"/>
    <w:rsid w:val="00E00720"/>
    <w:rsid w:val="00E01A5A"/>
    <w:rsid w:val="00E01C9D"/>
    <w:rsid w:val="00E023F1"/>
    <w:rsid w:val="00E0273B"/>
    <w:rsid w:val="00E02DE1"/>
    <w:rsid w:val="00E02F37"/>
    <w:rsid w:val="00E03007"/>
    <w:rsid w:val="00E04271"/>
    <w:rsid w:val="00E042ED"/>
    <w:rsid w:val="00E04789"/>
    <w:rsid w:val="00E04CB4"/>
    <w:rsid w:val="00E05208"/>
    <w:rsid w:val="00E05905"/>
    <w:rsid w:val="00E0663A"/>
    <w:rsid w:val="00E06E34"/>
    <w:rsid w:val="00E06FBE"/>
    <w:rsid w:val="00E07C1F"/>
    <w:rsid w:val="00E103FC"/>
    <w:rsid w:val="00E10BFD"/>
    <w:rsid w:val="00E11C62"/>
    <w:rsid w:val="00E120B5"/>
    <w:rsid w:val="00E13BCA"/>
    <w:rsid w:val="00E142C7"/>
    <w:rsid w:val="00E1475D"/>
    <w:rsid w:val="00E1482E"/>
    <w:rsid w:val="00E14D1F"/>
    <w:rsid w:val="00E15E6A"/>
    <w:rsid w:val="00E163C9"/>
    <w:rsid w:val="00E1743F"/>
    <w:rsid w:val="00E17C93"/>
    <w:rsid w:val="00E20249"/>
    <w:rsid w:val="00E20D9C"/>
    <w:rsid w:val="00E20DA5"/>
    <w:rsid w:val="00E2135E"/>
    <w:rsid w:val="00E217F0"/>
    <w:rsid w:val="00E227DC"/>
    <w:rsid w:val="00E22A0C"/>
    <w:rsid w:val="00E230B7"/>
    <w:rsid w:val="00E230FD"/>
    <w:rsid w:val="00E24C38"/>
    <w:rsid w:val="00E26076"/>
    <w:rsid w:val="00E264B0"/>
    <w:rsid w:val="00E30184"/>
    <w:rsid w:val="00E3058F"/>
    <w:rsid w:val="00E30663"/>
    <w:rsid w:val="00E3092D"/>
    <w:rsid w:val="00E314CB"/>
    <w:rsid w:val="00E31E0A"/>
    <w:rsid w:val="00E326B9"/>
    <w:rsid w:val="00E32B13"/>
    <w:rsid w:val="00E33F75"/>
    <w:rsid w:val="00E34300"/>
    <w:rsid w:val="00E3584D"/>
    <w:rsid w:val="00E35DA0"/>
    <w:rsid w:val="00E36777"/>
    <w:rsid w:val="00E36913"/>
    <w:rsid w:val="00E4093E"/>
    <w:rsid w:val="00E409F1"/>
    <w:rsid w:val="00E4299A"/>
    <w:rsid w:val="00E42E57"/>
    <w:rsid w:val="00E43025"/>
    <w:rsid w:val="00E436C5"/>
    <w:rsid w:val="00E445BB"/>
    <w:rsid w:val="00E45116"/>
    <w:rsid w:val="00E457D9"/>
    <w:rsid w:val="00E45CDC"/>
    <w:rsid w:val="00E45D43"/>
    <w:rsid w:val="00E468E4"/>
    <w:rsid w:val="00E46CF6"/>
    <w:rsid w:val="00E500FF"/>
    <w:rsid w:val="00E5090F"/>
    <w:rsid w:val="00E50979"/>
    <w:rsid w:val="00E51DB2"/>
    <w:rsid w:val="00E51E1D"/>
    <w:rsid w:val="00E520A8"/>
    <w:rsid w:val="00E52B4F"/>
    <w:rsid w:val="00E5331F"/>
    <w:rsid w:val="00E55BFA"/>
    <w:rsid w:val="00E55CA3"/>
    <w:rsid w:val="00E56604"/>
    <w:rsid w:val="00E56C30"/>
    <w:rsid w:val="00E56F22"/>
    <w:rsid w:val="00E605FA"/>
    <w:rsid w:val="00E606CA"/>
    <w:rsid w:val="00E61894"/>
    <w:rsid w:val="00E62383"/>
    <w:rsid w:val="00E62A94"/>
    <w:rsid w:val="00E63BB7"/>
    <w:rsid w:val="00E64C12"/>
    <w:rsid w:val="00E65621"/>
    <w:rsid w:val="00E65FED"/>
    <w:rsid w:val="00E675BA"/>
    <w:rsid w:val="00E67871"/>
    <w:rsid w:val="00E71A90"/>
    <w:rsid w:val="00E72771"/>
    <w:rsid w:val="00E727CC"/>
    <w:rsid w:val="00E72FD0"/>
    <w:rsid w:val="00E73620"/>
    <w:rsid w:val="00E73634"/>
    <w:rsid w:val="00E73811"/>
    <w:rsid w:val="00E73E3F"/>
    <w:rsid w:val="00E7414C"/>
    <w:rsid w:val="00E74CE8"/>
    <w:rsid w:val="00E74D79"/>
    <w:rsid w:val="00E75140"/>
    <w:rsid w:val="00E754D0"/>
    <w:rsid w:val="00E76442"/>
    <w:rsid w:val="00E7677B"/>
    <w:rsid w:val="00E76B2C"/>
    <w:rsid w:val="00E76D7E"/>
    <w:rsid w:val="00E77382"/>
    <w:rsid w:val="00E77429"/>
    <w:rsid w:val="00E810C8"/>
    <w:rsid w:val="00E81829"/>
    <w:rsid w:val="00E81E21"/>
    <w:rsid w:val="00E82BED"/>
    <w:rsid w:val="00E84593"/>
    <w:rsid w:val="00E84981"/>
    <w:rsid w:val="00E84BB1"/>
    <w:rsid w:val="00E84C59"/>
    <w:rsid w:val="00E85EB2"/>
    <w:rsid w:val="00E863D9"/>
    <w:rsid w:val="00E876D9"/>
    <w:rsid w:val="00E904A1"/>
    <w:rsid w:val="00E90673"/>
    <w:rsid w:val="00E92AAB"/>
    <w:rsid w:val="00E9431D"/>
    <w:rsid w:val="00E94E3E"/>
    <w:rsid w:val="00E94F58"/>
    <w:rsid w:val="00E950B7"/>
    <w:rsid w:val="00E954DD"/>
    <w:rsid w:val="00E9624B"/>
    <w:rsid w:val="00E96519"/>
    <w:rsid w:val="00E9741E"/>
    <w:rsid w:val="00E97851"/>
    <w:rsid w:val="00EA056E"/>
    <w:rsid w:val="00EA0D38"/>
    <w:rsid w:val="00EA152C"/>
    <w:rsid w:val="00EA187D"/>
    <w:rsid w:val="00EA1E9F"/>
    <w:rsid w:val="00EA2D5B"/>
    <w:rsid w:val="00EA2D81"/>
    <w:rsid w:val="00EA329F"/>
    <w:rsid w:val="00EA38DD"/>
    <w:rsid w:val="00EA40EC"/>
    <w:rsid w:val="00EA4DDA"/>
    <w:rsid w:val="00EA50DB"/>
    <w:rsid w:val="00EA558E"/>
    <w:rsid w:val="00EA588B"/>
    <w:rsid w:val="00EA7E57"/>
    <w:rsid w:val="00EB0470"/>
    <w:rsid w:val="00EB0C40"/>
    <w:rsid w:val="00EB13DC"/>
    <w:rsid w:val="00EB1960"/>
    <w:rsid w:val="00EB226A"/>
    <w:rsid w:val="00EB251D"/>
    <w:rsid w:val="00EB2815"/>
    <w:rsid w:val="00EB3161"/>
    <w:rsid w:val="00EB3F33"/>
    <w:rsid w:val="00EB42E2"/>
    <w:rsid w:val="00EB643F"/>
    <w:rsid w:val="00EC0468"/>
    <w:rsid w:val="00EC060E"/>
    <w:rsid w:val="00EC1522"/>
    <w:rsid w:val="00EC2477"/>
    <w:rsid w:val="00EC2C55"/>
    <w:rsid w:val="00EC34D8"/>
    <w:rsid w:val="00EC3B65"/>
    <w:rsid w:val="00EC4528"/>
    <w:rsid w:val="00EC529C"/>
    <w:rsid w:val="00EC5EA4"/>
    <w:rsid w:val="00EC624F"/>
    <w:rsid w:val="00EC6EC8"/>
    <w:rsid w:val="00EC78CF"/>
    <w:rsid w:val="00ED05DD"/>
    <w:rsid w:val="00ED06BB"/>
    <w:rsid w:val="00ED0D0E"/>
    <w:rsid w:val="00ED12E7"/>
    <w:rsid w:val="00ED1A7C"/>
    <w:rsid w:val="00ED2D74"/>
    <w:rsid w:val="00ED2D89"/>
    <w:rsid w:val="00ED2D8C"/>
    <w:rsid w:val="00ED316B"/>
    <w:rsid w:val="00ED54C2"/>
    <w:rsid w:val="00ED58F7"/>
    <w:rsid w:val="00EE0095"/>
    <w:rsid w:val="00EE01D8"/>
    <w:rsid w:val="00EE17E4"/>
    <w:rsid w:val="00EE1E9A"/>
    <w:rsid w:val="00EE2E1D"/>
    <w:rsid w:val="00EE36EE"/>
    <w:rsid w:val="00EE3B9F"/>
    <w:rsid w:val="00EE49EB"/>
    <w:rsid w:val="00EE5AB3"/>
    <w:rsid w:val="00EE5C97"/>
    <w:rsid w:val="00EE67CF"/>
    <w:rsid w:val="00EE7969"/>
    <w:rsid w:val="00EF0317"/>
    <w:rsid w:val="00EF1855"/>
    <w:rsid w:val="00EF1C41"/>
    <w:rsid w:val="00EF331B"/>
    <w:rsid w:val="00EF370B"/>
    <w:rsid w:val="00EF406B"/>
    <w:rsid w:val="00EF444E"/>
    <w:rsid w:val="00EF4719"/>
    <w:rsid w:val="00EF4A5C"/>
    <w:rsid w:val="00EF4AD5"/>
    <w:rsid w:val="00EF5051"/>
    <w:rsid w:val="00EF5553"/>
    <w:rsid w:val="00EF562A"/>
    <w:rsid w:val="00EF639E"/>
    <w:rsid w:val="00EF69EE"/>
    <w:rsid w:val="00EF6C37"/>
    <w:rsid w:val="00EF7AEC"/>
    <w:rsid w:val="00F00D29"/>
    <w:rsid w:val="00F00E45"/>
    <w:rsid w:val="00F010B6"/>
    <w:rsid w:val="00F0113A"/>
    <w:rsid w:val="00F012D2"/>
    <w:rsid w:val="00F01FCC"/>
    <w:rsid w:val="00F02FB1"/>
    <w:rsid w:val="00F03203"/>
    <w:rsid w:val="00F0451A"/>
    <w:rsid w:val="00F05041"/>
    <w:rsid w:val="00F0554A"/>
    <w:rsid w:val="00F075D1"/>
    <w:rsid w:val="00F0767D"/>
    <w:rsid w:val="00F10362"/>
    <w:rsid w:val="00F1093F"/>
    <w:rsid w:val="00F120EE"/>
    <w:rsid w:val="00F124C8"/>
    <w:rsid w:val="00F12632"/>
    <w:rsid w:val="00F12D87"/>
    <w:rsid w:val="00F12DA0"/>
    <w:rsid w:val="00F12E3D"/>
    <w:rsid w:val="00F12F33"/>
    <w:rsid w:val="00F14A46"/>
    <w:rsid w:val="00F14F67"/>
    <w:rsid w:val="00F16915"/>
    <w:rsid w:val="00F1783E"/>
    <w:rsid w:val="00F17BD3"/>
    <w:rsid w:val="00F20E10"/>
    <w:rsid w:val="00F22AB3"/>
    <w:rsid w:val="00F23606"/>
    <w:rsid w:val="00F23D1F"/>
    <w:rsid w:val="00F25B2F"/>
    <w:rsid w:val="00F25CC7"/>
    <w:rsid w:val="00F26A05"/>
    <w:rsid w:val="00F27377"/>
    <w:rsid w:val="00F27734"/>
    <w:rsid w:val="00F27A48"/>
    <w:rsid w:val="00F3063B"/>
    <w:rsid w:val="00F31035"/>
    <w:rsid w:val="00F3188F"/>
    <w:rsid w:val="00F31C76"/>
    <w:rsid w:val="00F32D4E"/>
    <w:rsid w:val="00F34421"/>
    <w:rsid w:val="00F36799"/>
    <w:rsid w:val="00F36934"/>
    <w:rsid w:val="00F40594"/>
    <w:rsid w:val="00F4124B"/>
    <w:rsid w:val="00F41268"/>
    <w:rsid w:val="00F41A04"/>
    <w:rsid w:val="00F41C01"/>
    <w:rsid w:val="00F41CCD"/>
    <w:rsid w:val="00F41EF9"/>
    <w:rsid w:val="00F422B0"/>
    <w:rsid w:val="00F42F1C"/>
    <w:rsid w:val="00F4437B"/>
    <w:rsid w:val="00F454BC"/>
    <w:rsid w:val="00F45C5C"/>
    <w:rsid w:val="00F46459"/>
    <w:rsid w:val="00F4734A"/>
    <w:rsid w:val="00F47795"/>
    <w:rsid w:val="00F50FA6"/>
    <w:rsid w:val="00F52C74"/>
    <w:rsid w:val="00F53595"/>
    <w:rsid w:val="00F53627"/>
    <w:rsid w:val="00F53A2C"/>
    <w:rsid w:val="00F53E96"/>
    <w:rsid w:val="00F5475F"/>
    <w:rsid w:val="00F5480B"/>
    <w:rsid w:val="00F54D6A"/>
    <w:rsid w:val="00F54F4E"/>
    <w:rsid w:val="00F55997"/>
    <w:rsid w:val="00F562F0"/>
    <w:rsid w:val="00F57515"/>
    <w:rsid w:val="00F57C81"/>
    <w:rsid w:val="00F60851"/>
    <w:rsid w:val="00F6194A"/>
    <w:rsid w:val="00F619E8"/>
    <w:rsid w:val="00F61D0D"/>
    <w:rsid w:val="00F61DF0"/>
    <w:rsid w:val="00F63EE3"/>
    <w:rsid w:val="00F64F98"/>
    <w:rsid w:val="00F65023"/>
    <w:rsid w:val="00F665A8"/>
    <w:rsid w:val="00F66818"/>
    <w:rsid w:val="00F671E7"/>
    <w:rsid w:val="00F67A9A"/>
    <w:rsid w:val="00F70421"/>
    <w:rsid w:val="00F70997"/>
    <w:rsid w:val="00F70CD2"/>
    <w:rsid w:val="00F71D9B"/>
    <w:rsid w:val="00F735DE"/>
    <w:rsid w:val="00F735FD"/>
    <w:rsid w:val="00F73E74"/>
    <w:rsid w:val="00F75487"/>
    <w:rsid w:val="00F75575"/>
    <w:rsid w:val="00F75CAC"/>
    <w:rsid w:val="00F76374"/>
    <w:rsid w:val="00F77BF3"/>
    <w:rsid w:val="00F80468"/>
    <w:rsid w:val="00F814B6"/>
    <w:rsid w:val="00F81FAF"/>
    <w:rsid w:val="00F82D40"/>
    <w:rsid w:val="00F8343C"/>
    <w:rsid w:val="00F83818"/>
    <w:rsid w:val="00F841F6"/>
    <w:rsid w:val="00F84C25"/>
    <w:rsid w:val="00F856D4"/>
    <w:rsid w:val="00F85AEB"/>
    <w:rsid w:val="00F861C9"/>
    <w:rsid w:val="00F867CB"/>
    <w:rsid w:val="00F87097"/>
    <w:rsid w:val="00F90181"/>
    <w:rsid w:val="00F90A6C"/>
    <w:rsid w:val="00F90AE9"/>
    <w:rsid w:val="00F918E0"/>
    <w:rsid w:val="00F922A9"/>
    <w:rsid w:val="00F9361D"/>
    <w:rsid w:val="00F9385A"/>
    <w:rsid w:val="00F93A49"/>
    <w:rsid w:val="00F94168"/>
    <w:rsid w:val="00F958C6"/>
    <w:rsid w:val="00F9707A"/>
    <w:rsid w:val="00FA10AA"/>
    <w:rsid w:val="00FA16BF"/>
    <w:rsid w:val="00FA2C94"/>
    <w:rsid w:val="00FA33F6"/>
    <w:rsid w:val="00FA385A"/>
    <w:rsid w:val="00FA3C75"/>
    <w:rsid w:val="00FA3F44"/>
    <w:rsid w:val="00FA4B65"/>
    <w:rsid w:val="00FA58F4"/>
    <w:rsid w:val="00FA6CCC"/>
    <w:rsid w:val="00FA796B"/>
    <w:rsid w:val="00FB00B7"/>
    <w:rsid w:val="00FB02F8"/>
    <w:rsid w:val="00FB069D"/>
    <w:rsid w:val="00FB1F23"/>
    <w:rsid w:val="00FB2407"/>
    <w:rsid w:val="00FB302D"/>
    <w:rsid w:val="00FB52F3"/>
    <w:rsid w:val="00FB5EE5"/>
    <w:rsid w:val="00FB636F"/>
    <w:rsid w:val="00FB7316"/>
    <w:rsid w:val="00FB74C8"/>
    <w:rsid w:val="00FB7A30"/>
    <w:rsid w:val="00FC02B2"/>
    <w:rsid w:val="00FC07E4"/>
    <w:rsid w:val="00FC195C"/>
    <w:rsid w:val="00FC2437"/>
    <w:rsid w:val="00FC303E"/>
    <w:rsid w:val="00FC35EF"/>
    <w:rsid w:val="00FC5822"/>
    <w:rsid w:val="00FC5A4E"/>
    <w:rsid w:val="00FC5B1E"/>
    <w:rsid w:val="00FC650E"/>
    <w:rsid w:val="00FC6C88"/>
    <w:rsid w:val="00FC71C7"/>
    <w:rsid w:val="00FD1365"/>
    <w:rsid w:val="00FD25CF"/>
    <w:rsid w:val="00FD38A7"/>
    <w:rsid w:val="00FD4363"/>
    <w:rsid w:val="00FD6D20"/>
    <w:rsid w:val="00FE0985"/>
    <w:rsid w:val="00FE0BA0"/>
    <w:rsid w:val="00FE18B5"/>
    <w:rsid w:val="00FE2517"/>
    <w:rsid w:val="00FE2D7C"/>
    <w:rsid w:val="00FE3002"/>
    <w:rsid w:val="00FE3C3A"/>
    <w:rsid w:val="00FE4344"/>
    <w:rsid w:val="00FE468F"/>
    <w:rsid w:val="00FE4BAF"/>
    <w:rsid w:val="00FE4F3D"/>
    <w:rsid w:val="00FE55A7"/>
    <w:rsid w:val="00FE58C5"/>
    <w:rsid w:val="00FE7335"/>
    <w:rsid w:val="00FE7951"/>
    <w:rsid w:val="00FF055C"/>
    <w:rsid w:val="00FF0A3E"/>
    <w:rsid w:val="00FF0BDC"/>
    <w:rsid w:val="00FF10E7"/>
    <w:rsid w:val="00FF1EBC"/>
    <w:rsid w:val="00FF26A4"/>
    <w:rsid w:val="00FF7B1A"/>
    <w:rsid w:val="00FF7E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778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2D41"/>
  </w:style>
  <w:style w:type="paragraph" w:styleId="Nadpis1">
    <w:name w:val="heading 1"/>
    <w:basedOn w:val="Normln"/>
    <w:next w:val="Normln"/>
    <w:qFormat/>
    <w:rsid w:val="009F5EAB"/>
    <w:pPr>
      <w:keepNext/>
      <w:jc w:val="center"/>
      <w:outlineLvl w:val="0"/>
    </w:pPr>
    <w:rPr>
      <w:b/>
      <w:sz w:val="32"/>
    </w:rPr>
  </w:style>
  <w:style w:type="paragraph" w:styleId="Nadpis5">
    <w:name w:val="heading 5"/>
    <w:basedOn w:val="Normln"/>
    <w:next w:val="Normln"/>
    <w:link w:val="Nadpis5Char"/>
    <w:semiHidden/>
    <w:unhideWhenUsed/>
    <w:qFormat/>
    <w:rsid w:val="007631FA"/>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A93B09"/>
    <w:pPr>
      <w:tabs>
        <w:tab w:val="center" w:pos="4536"/>
        <w:tab w:val="right" w:pos="9072"/>
      </w:tabs>
    </w:pPr>
  </w:style>
  <w:style w:type="paragraph" w:customStyle="1" w:styleId="nadpis">
    <w:name w:val="nadpis"/>
    <w:basedOn w:val="Normln"/>
    <w:next w:val="nzvy"/>
    <w:rsid w:val="00A93B09"/>
    <w:pPr>
      <w:jc w:val="center"/>
    </w:pPr>
    <w:rPr>
      <w:rFonts w:ascii="Arial" w:hAnsi="Arial"/>
      <w:b/>
      <w:caps/>
      <w:sz w:val="28"/>
    </w:rPr>
  </w:style>
  <w:style w:type="paragraph" w:customStyle="1" w:styleId="nzvy">
    <w:name w:val="názvy"/>
    <w:basedOn w:val="Normln"/>
    <w:autoRedefine/>
    <w:rsid w:val="00400D3D"/>
    <w:pPr>
      <w:jc w:val="both"/>
    </w:pPr>
    <w:rPr>
      <w:rFonts w:ascii="Arial" w:hAnsi="Arial"/>
      <w:b/>
      <w:sz w:val="22"/>
    </w:rPr>
  </w:style>
  <w:style w:type="paragraph" w:customStyle="1" w:styleId="nzvy2">
    <w:name w:val="názvy2"/>
    <w:basedOn w:val="nzvy"/>
    <w:rsid w:val="00A93B09"/>
    <w:rPr>
      <w:b w:val="0"/>
    </w:rPr>
  </w:style>
  <w:style w:type="paragraph" w:customStyle="1" w:styleId="nadpis2">
    <w:name w:val="nadpis2"/>
    <w:basedOn w:val="nadpis"/>
    <w:rsid w:val="00A93B09"/>
    <w:rPr>
      <w:caps w:val="0"/>
      <w:sz w:val="24"/>
      <w:u w:val="single"/>
    </w:rPr>
  </w:style>
  <w:style w:type="paragraph" w:customStyle="1" w:styleId="nzvy3">
    <w:name w:val="názvy3"/>
    <w:basedOn w:val="nadpis2"/>
    <w:rsid w:val="00A93B09"/>
    <w:pPr>
      <w:jc w:val="left"/>
    </w:pPr>
    <w:rPr>
      <w:sz w:val="22"/>
    </w:rPr>
  </w:style>
  <w:style w:type="paragraph" w:customStyle="1" w:styleId="przdn">
    <w:name w:val="prázdné"/>
    <w:basedOn w:val="nadpis"/>
    <w:autoRedefine/>
    <w:rsid w:val="00A93B09"/>
    <w:rPr>
      <w:b w:val="0"/>
      <w:i/>
      <w:caps w:val="0"/>
      <w:sz w:val="22"/>
    </w:rPr>
  </w:style>
  <w:style w:type="paragraph" w:customStyle="1" w:styleId="text">
    <w:name w:val="text"/>
    <w:basedOn w:val="nzvy"/>
    <w:rsid w:val="00A93B09"/>
    <w:rPr>
      <w:b w:val="0"/>
    </w:rPr>
  </w:style>
  <w:style w:type="character" w:styleId="slostrnky">
    <w:name w:val="page number"/>
    <w:basedOn w:val="Standardnpsmoodstavce"/>
    <w:rsid w:val="00A93B09"/>
  </w:style>
  <w:style w:type="paragraph" w:styleId="Zkladntext">
    <w:name w:val="Body Text"/>
    <w:basedOn w:val="Normln"/>
    <w:rsid w:val="009F5EAB"/>
    <w:pPr>
      <w:jc w:val="both"/>
    </w:pPr>
    <w:rPr>
      <w:sz w:val="24"/>
    </w:rPr>
  </w:style>
  <w:style w:type="paragraph" w:styleId="Odstavecseseznamem">
    <w:name w:val="List Paragraph"/>
    <w:basedOn w:val="Normln"/>
    <w:uiPriority w:val="34"/>
    <w:qFormat/>
    <w:rsid w:val="00F84C25"/>
    <w:pPr>
      <w:ind w:left="708"/>
    </w:pPr>
  </w:style>
  <w:style w:type="character" w:customStyle="1" w:styleId="Nadpis5Char">
    <w:name w:val="Nadpis 5 Char"/>
    <w:basedOn w:val="Standardnpsmoodstavce"/>
    <w:link w:val="Nadpis5"/>
    <w:semiHidden/>
    <w:rsid w:val="007631FA"/>
    <w:rPr>
      <w:rFonts w:ascii="Calibri" w:hAnsi="Calibri"/>
      <w:b/>
      <w:bCs/>
      <w:i/>
      <w:iCs/>
      <w:sz w:val="26"/>
      <w:szCs w:val="26"/>
    </w:rPr>
  </w:style>
  <w:style w:type="character" w:styleId="Siln">
    <w:name w:val="Strong"/>
    <w:basedOn w:val="Standardnpsmoodstavce"/>
    <w:qFormat/>
    <w:rsid w:val="00733D31"/>
    <w:rPr>
      <w:b/>
      <w:bCs/>
    </w:rPr>
  </w:style>
  <w:style w:type="paragraph" w:styleId="Bezmezer">
    <w:name w:val="No Spacing"/>
    <w:uiPriority w:val="1"/>
    <w:qFormat/>
    <w:rsid w:val="00D26AD1"/>
    <w:rPr>
      <w:rFonts w:asciiTheme="minorHAnsi" w:eastAsiaTheme="minorHAnsi" w:hAnsiTheme="minorHAnsi" w:cstheme="minorBidi"/>
      <w:sz w:val="22"/>
      <w:szCs w:val="22"/>
      <w:lang w:eastAsia="en-US"/>
    </w:rPr>
  </w:style>
  <w:style w:type="character" w:styleId="Hypertextovodkaz">
    <w:name w:val="Hyperlink"/>
    <w:basedOn w:val="Standardnpsmoodstavce"/>
    <w:unhideWhenUsed/>
    <w:rsid w:val="00963B22"/>
    <w:rPr>
      <w:color w:val="0000FF" w:themeColor="hyperlink"/>
      <w:u w:val="single"/>
    </w:rPr>
  </w:style>
  <w:style w:type="character" w:customStyle="1" w:styleId="Nevyeenzmnka1">
    <w:name w:val="Nevyřešená zmínka1"/>
    <w:basedOn w:val="Standardnpsmoodstavce"/>
    <w:uiPriority w:val="99"/>
    <w:semiHidden/>
    <w:unhideWhenUsed/>
    <w:rsid w:val="00963B22"/>
    <w:rPr>
      <w:color w:val="808080"/>
      <w:shd w:val="clear" w:color="auto" w:fill="E6E6E6"/>
    </w:rPr>
  </w:style>
  <w:style w:type="paragraph" w:styleId="Textkomente">
    <w:name w:val="annotation text"/>
    <w:basedOn w:val="Normln"/>
    <w:link w:val="TextkomenteChar"/>
    <w:rsid w:val="00EC34D8"/>
  </w:style>
  <w:style w:type="character" w:customStyle="1" w:styleId="TextkomenteChar">
    <w:name w:val="Text komentáře Char"/>
    <w:basedOn w:val="Standardnpsmoodstavce"/>
    <w:link w:val="Textkomente"/>
    <w:rsid w:val="00EC34D8"/>
  </w:style>
  <w:style w:type="paragraph" w:styleId="Normlnweb">
    <w:name w:val="Normal (Web)"/>
    <w:basedOn w:val="Normln"/>
    <w:rsid w:val="006B71D8"/>
    <w:pPr>
      <w:spacing w:before="100" w:beforeAutospacing="1" w:after="100" w:afterAutospacing="1"/>
    </w:pPr>
    <w:rPr>
      <w:sz w:val="24"/>
      <w:szCs w:val="24"/>
    </w:rPr>
  </w:style>
  <w:style w:type="paragraph" w:customStyle="1" w:styleId="Normal">
    <w:name w:val="[Normal]"/>
    <w:rsid w:val="00AD7AF5"/>
    <w:pPr>
      <w:widowControl w:val="0"/>
      <w:autoSpaceDE w:val="0"/>
      <w:autoSpaceDN w:val="0"/>
      <w:adjustRightInd w:val="0"/>
    </w:pPr>
    <w:rPr>
      <w:rFonts w:ascii="Arial" w:hAnsi="Arial" w:cs="Arial"/>
      <w:sz w:val="24"/>
      <w:szCs w:val="24"/>
      <w:lang w:val="x-none"/>
    </w:rPr>
  </w:style>
  <w:style w:type="character" w:customStyle="1" w:styleId="nowrap">
    <w:name w:val="nowrap"/>
    <w:basedOn w:val="Standardnpsmoodstavce"/>
    <w:rsid w:val="006D5791"/>
  </w:style>
  <w:style w:type="character" w:customStyle="1" w:styleId="preformatted">
    <w:name w:val="preformatted"/>
    <w:basedOn w:val="Standardnpsmoodstavce"/>
    <w:rsid w:val="00CC61BE"/>
  </w:style>
  <w:style w:type="paragraph" w:styleId="Zhlav">
    <w:name w:val="header"/>
    <w:basedOn w:val="Normln"/>
    <w:link w:val="ZhlavChar"/>
    <w:unhideWhenUsed/>
    <w:rsid w:val="00A52206"/>
    <w:pPr>
      <w:tabs>
        <w:tab w:val="center" w:pos="4536"/>
        <w:tab w:val="right" w:pos="9072"/>
      </w:tabs>
    </w:pPr>
  </w:style>
  <w:style w:type="character" w:customStyle="1" w:styleId="ZhlavChar">
    <w:name w:val="Záhlaví Char"/>
    <w:basedOn w:val="Standardnpsmoodstavce"/>
    <w:link w:val="Zhlav"/>
    <w:rsid w:val="00A52206"/>
  </w:style>
  <w:style w:type="paragraph" w:styleId="Textbubliny">
    <w:name w:val="Balloon Text"/>
    <w:basedOn w:val="Normln"/>
    <w:link w:val="TextbublinyChar"/>
    <w:semiHidden/>
    <w:unhideWhenUsed/>
    <w:rsid w:val="000A40B6"/>
    <w:rPr>
      <w:rFonts w:ascii="Segoe UI" w:hAnsi="Segoe UI" w:cs="Segoe UI"/>
      <w:sz w:val="18"/>
      <w:szCs w:val="18"/>
    </w:rPr>
  </w:style>
  <w:style w:type="character" w:customStyle="1" w:styleId="TextbublinyChar">
    <w:name w:val="Text bubliny Char"/>
    <w:basedOn w:val="Standardnpsmoodstavce"/>
    <w:link w:val="Textbubliny"/>
    <w:semiHidden/>
    <w:rsid w:val="000A40B6"/>
    <w:rPr>
      <w:rFonts w:ascii="Segoe UI" w:hAnsi="Segoe UI" w:cs="Segoe UI"/>
      <w:sz w:val="18"/>
      <w:szCs w:val="18"/>
    </w:rPr>
  </w:style>
  <w:style w:type="paragraph" w:customStyle="1" w:styleId="Odstavecseseznamem1">
    <w:name w:val="Odstavec se seznamem1"/>
    <w:aliases w:val="Odstavec_muj,Nad,Odstavec cíl se seznamem,Odstavec se seznamem5,Odrážky,Obrázek,_Odstavec se seznamem,Seznam - odrážky"/>
    <w:basedOn w:val="Normln"/>
    <w:link w:val="ListParagraphChar"/>
    <w:rsid w:val="00A74B80"/>
    <w:pPr>
      <w:spacing w:after="200" w:line="276" w:lineRule="auto"/>
      <w:ind w:left="720"/>
      <w:contextualSpacing/>
    </w:pPr>
    <w:rPr>
      <w:rFonts w:ascii="Calibri" w:hAnsi="Calibri"/>
      <w:sz w:val="22"/>
      <w:lang w:eastAsia="en-US"/>
    </w:rPr>
  </w:style>
  <w:style w:type="character" w:customStyle="1" w:styleId="ListParagraphChar">
    <w:name w:val="List Paragraph Char"/>
    <w:aliases w:val="Odstavec_muj Char,Nad Char,Odstavec cíl se seznamem Char,Odstavec se seznamem5 Char,Odrážky Char,Odstavec se seznamem1 Char,Obrázek Char,_Odstavec se seznamem Char,Seznam - odrážky Char"/>
    <w:link w:val="Odstavecseseznamem1"/>
    <w:locked/>
    <w:rsid w:val="00A74B80"/>
    <w:rPr>
      <w:rFonts w:ascii="Calibri" w:hAnsi="Calibri"/>
      <w:sz w:val="22"/>
      <w:lang w:eastAsia="en-US"/>
    </w:rPr>
  </w:style>
  <w:style w:type="paragraph" w:styleId="Prosttext">
    <w:name w:val="Plain Text"/>
    <w:basedOn w:val="Normln"/>
    <w:link w:val="ProsttextChar"/>
    <w:uiPriority w:val="99"/>
    <w:unhideWhenUsed/>
    <w:rsid w:val="008B46B1"/>
    <w:rPr>
      <w:rFonts w:ascii="Calibri" w:hAnsi="Calibri" w:cs="Calibri"/>
      <w:sz w:val="22"/>
      <w:szCs w:val="22"/>
      <w:lang w:eastAsia="en-US"/>
    </w:rPr>
  </w:style>
  <w:style w:type="character" w:customStyle="1" w:styleId="ProsttextChar">
    <w:name w:val="Prostý text Char"/>
    <w:basedOn w:val="Standardnpsmoodstavce"/>
    <w:link w:val="Prosttext"/>
    <w:uiPriority w:val="99"/>
    <w:rsid w:val="008B46B1"/>
    <w:rPr>
      <w:rFonts w:ascii="Calibri" w:hAnsi="Calibri" w:cs="Calibri"/>
      <w:sz w:val="22"/>
      <w:szCs w:val="22"/>
      <w:lang w:eastAsia="en-US"/>
    </w:rPr>
  </w:style>
  <w:style w:type="paragraph" w:customStyle="1" w:styleId="Default">
    <w:name w:val="Default"/>
    <w:rsid w:val="00DB4F81"/>
    <w:pPr>
      <w:autoSpaceDE w:val="0"/>
      <w:autoSpaceDN w:val="0"/>
      <w:adjustRightInd w:val="0"/>
    </w:pPr>
    <w:rPr>
      <w:rFonts w:ascii="Arial" w:hAnsi="Arial" w:cs="Arial"/>
      <w:color w:val="000000"/>
      <w:sz w:val="24"/>
      <w:szCs w:val="24"/>
    </w:rPr>
  </w:style>
  <w:style w:type="character" w:customStyle="1" w:styleId="UnresolvedMention">
    <w:name w:val="Unresolved Mention"/>
    <w:basedOn w:val="Standardnpsmoodstavce"/>
    <w:uiPriority w:val="99"/>
    <w:semiHidden/>
    <w:unhideWhenUsed/>
    <w:rsid w:val="00BD1EB5"/>
    <w:rPr>
      <w:color w:val="605E5C"/>
      <w:shd w:val="clear" w:color="auto" w:fill="E1DFDD"/>
    </w:rPr>
  </w:style>
  <w:style w:type="character" w:customStyle="1" w:styleId="highlight">
    <w:name w:val="highlight"/>
    <w:basedOn w:val="Standardnpsmoodstavce"/>
    <w:rsid w:val="00EC2477"/>
  </w:style>
  <w:style w:type="character" w:customStyle="1" w:styleId="highlight-disabled">
    <w:name w:val="highlight-disabled"/>
    <w:basedOn w:val="Standardnpsmoodstavce"/>
    <w:rsid w:val="00EC24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2D41"/>
  </w:style>
  <w:style w:type="paragraph" w:styleId="Nadpis1">
    <w:name w:val="heading 1"/>
    <w:basedOn w:val="Normln"/>
    <w:next w:val="Normln"/>
    <w:qFormat/>
    <w:rsid w:val="009F5EAB"/>
    <w:pPr>
      <w:keepNext/>
      <w:jc w:val="center"/>
      <w:outlineLvl w:val="0"/>
    </w:pPr>
    <w:rPr>
      <w:b/>
      <w:sz w:val="32"/>
    </w:rPr>
  </w:style>
  <w:style w:type="paragraph" w:styleId="Nadpis5">
    <w:name w:val="heading 5"/>
    <w:basedOn w:val="Normln"/>
    <w:next w:val="Normln"/>
    <w:link w:val="Nadpis5Char"/>
    <w:semiHidden/>
    <w:unhideWhenUsed/>
    <w:qFormat/>
    <w:rsid w:val="007631FA"/>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A93B09"/>
    <w:pPr>
      <w:tabs>
        <w:tab w:val="center" w:pos="4536"/>
        <w:tab w:val="right" w:pos="9072"/>
      </w:tabs>
    </w:pPr>
  </w:style>
  <w:style w:type="paragraph" w:customStyle="1" w:styleId="nadpis">
    <w:name w:val="nadpis"/>
    <w:basedOn w:val="Normln"/>
    <w:next w:val="nzvy"/>
    <w:rsid w:val="00A93B09"/>
    <w:pPr>
      <w:jc w:val="center"/>
    </w:pPr>
    <w:rPr>
      <w:rFonts w:ascii="Arial" w:hAnsi="Arial"/>
      <w:b/>
      <w:caps/>
      <w:sz w:val="28"/>
    </w:rPr>
  </w:style>
  <w:style w:type="paragraph" w:customStyle="1" w:styleId="nzvy">
    <w:name w:val="názvy"/>
    <w:basedOn w:val="Normln"/>
    <w:autoRedefine/>
    <w:rsid w:val="00400D3D"/>
    <w:pPr>
      <w:jc w:val="both"/>
    </w:pPr>
    <w:rPr>
      <w:rFonts w:ascii="Arial" w:hAnsi="Arial"/>
      <w:b/>
      <w:sz w:val="22"/>
    </w:rPr>
  </w:style>
  <w:style w:type="paragraph" w:customStyle="1" w:styleId="nzvy2">
    <w:name w:val="názvy2"/>
    <w:basedOn w:val="nzvy"/>
    <w:rsid w:val="00A93B09"/>
    <w:rPr>
      <w:b w:val="0"/>
    </w:rPr>
  </w:style>
  <w:style w:type="paragraph" w:customStyle="1" w:styleId="nadpis2">
    <w:name w:val="nadpis2"/>
    <w:basedOn w:val="nadpis"/>
    <w:rsid w:val="00A93B09"/>
    <w:rPr>
      <w:caps w:val="0"/>
      <w:sz w:val="24"/>
      <w:u w:val="single"/>
    </w:rPr>
  </w:style>
  <w:style w:type="paragraph" w:customStyle="1" w:styleId="nzvy3">
    <w:name w:val="názvy3"/>
    <w:basedOn w:val="nadpis2"/>
    <w:rsid w:val="00A93B09"/>
    <w:pPr>
      <w:jc w:val="left"/>
    </w:pPr>
    <w:rPr>
      <w:sz w:val="22"/>
    </w:rPr>
  </w:style>
  <w:style w:type="paragraph" w:customStyle="1" w:styleId="przdn">
    <w:name w:val="prázdné"/>
    <w:basedOn w:val="nadpis"/>
    <w:autoRedefine/>
    <w:rsid w:val="00A93B09"/>
    <w:rPr>
      <w:b w:val="0"/>
      <w:i/>
      <w:caps w:val="0"/>
      <w:sz w:val="22"/>
    </w:rPr>
  </w:style>
  <w:style w:type="paragraph" w:customStyle="1" w:styleId="text">
    <w:name w:val="text"/>
    <w:basedOn w:val="nzvy"/>
    <w:rsid w:val="00A93B09"/>
    <w:rPr>
      <w:b w:val="0"/>
    </w:rPr>
  </w:style>
  <w:style w:type="character" w:styleId="slostrnky">
    <w:name w:val="page number"/>
    <w:basedOn w:val="Standardnpsmoodstavce"/>
    <w:rsid w:val="00A93B09"/>
  </w:style>
  <w:style w:type="paragraph" w:styleId="Zkladntext">
    <w:name w:val="Body Text"/>
    <w:basedOn w:val="Normln"/>
    <w:rsid w:val="009F5EAB"/>
    <w:pPr>
      <w:jc w:val="both"/>
    </w:pPr>
    <w:rPr>
      <w:sz w:val="24"/>
    </w:rPr>
  </w:style>
  <w:style w:type="paragraph" w:styleId="Odstavecseseznamem">
    <w:name w:val="List Paragraph"/>
    <w:basedOn w:val="Normln"/>
    <w:uiPriority w:val="34"/>
    <w:qFormat/>
    <w:rsid w:val="00F84C25"/>
    <w:pPr>
      <w:ind w:left="708"/>
    </w:pPr>
  </w:style>
  <w:style w:type="character" w:customStyle="1" w:styleId="Nadpis5Char">
    <w:name w:val="Nadpis 5 Char"/>
    <w:basedOn w:val="Standardnpsmoodstavce"/>
    <w:link w:val="Nadpis5"/>
    <w:semiHidden/>
    <w:rsid w:val="007631FA"/>
    <w:rPr>
      <w:rFonts w:ascii="Calibri" w:hAnsi="Calibri"/>
      <w:b/>
      <w:bCs/>
      <w:i/>
      <w:iCs/>
      <w:sz w:val="26"/>
      <w:szCs w:val="26"/>
    </w:rPr>
  </w:style>
  <w:style w:type="character" w:styleId="Siln">
    <w:name w:val="Strong"/>
    <w:basedOn w:val="Standardnpsmoodstavce"/>
    <w:qFormat/>
    <w:rsid w:val="00733D31"/>
    <w:rPr>
      <w:b/>
      <w:bCs/>
    </w:rPr>
  </w:style>
  <w:style w:type="paragraph" w:styleId="Bezmezer">
    <w:name w:val="No Spacing"/>
    <w:uiPriority w:val="1"/>
    <w:qFormat/>
    <w:rsid w:val="00D26AD1"/>
    <w:rPr>
      <w:rFonts w:asciiTheme="minorHAnsi" w:eastAsiaTheme="minorHAnsi" w:hAnsiTheme="minorHAnsi" w:cstheme="minorBidi"/>
      <w:sz w:val="22"/>
      <w:szCs w:val="22"/>
      <w:lang w:eastAsia="en-US"/>
    </w:rPr>
  </w:style>
  <w:style w:type="character" w:styleId="Hypertextovodkaz">
    <w:name w:val="Hyperlink"/>
    <w:basedOn w:val="Standardnpsmoodstavce"/>
    <w:unhideWhenUsed/>
    <w:rsid w:val="00963B22"/>
    <w:rPr>
      <w:color w:val="0000FF" w:themeColor="hyperlink"/>
      <w:u w:val="single"/>
    </w:rPr>
  </w:style>
  <w:style w:type="character" w:customStyle="1" w:styleId="Nevyeenzmnka1">
    <w:name w:val="Nevyřešená zmínka1"/>
    <w:basedOn w:val="Standardnpsmoodstavce"/>
    <w:uiPriority w:val="99"/>
    <w:semiHidden/>
    <w:unhideWhenUsed/>
    <w:rsid w:val="00963B22"/>
    <w:rPr>
      <w:color w:val="808080"/>
      <w:shd w:val="clear" w:color="auto" w:fill="E6E6E6"/>
    </w:rPr>
  </w:style>
  <w:style w:type="paragraph" w:styleId="Textkomente">
    <w:name w:val="annotation text"/>
    <w:basedOn w:val="Normln"/>
    <w:link w:val="TextkomenteChar"/>
    <w:rsid w:val="00EC34D8"/>
  </w:style>
  <w:style w:type="character" w:customStyle="1" w:styleId="TextkomenteChar">
    <w:name w:val="Text komentáře Char"/>
    <w:basedOn w:val="Standardnpsmoodstavce"/>
    <w:link w:val="Textkomente"/>
    <w:rsid w:val="00EC34D8"/>
  </w:style>
  <w:style w:type="paragraph" w:styleId="Normlnweb">
    <w:name w:val="Normal (Web)"/>
    <w:basedOn w:val="Normln"/>
    <w:rsid w:val="006B71D8"/>
    <w:pPr>
      <w:spacing w:before="100" w:beforeAutospacing="1" w:after="100" w:afterAutospacing="1"/>
    </w:pPr>
    <w:rPr>
      <w:sz w:val="24"/>
      <w:szCs w:val="24"/>
    </w:rPr>
  </w:style>
  <w:style w:type="paragraph" w:customStyle="1" w:styleId="Normal">
    <w:name w:val="[Normal]"/>
    <w:rsid w:val="00AD7AF5"/>
    <w:pPr>
      <w:widowControl w:val="0"/>
      <w:autoSpaceDE w:val="0"/>
      <w:autoSpaceDN w:val="0"/>
      <w:adjustRightInd w:val="0"/>
    </w:pPr>
    <w:rPr>
      <w:rFonts w:ascii="Arial" w:hAnsi="Arial" w:cs="Arial"/>
      <w:sz w:val="24"/>
      <w:szCs w:val="24"/>
      <w:lang w:val="x-none"/>
    </w:rPr>
  </w:style>
  <w:style w:type="character" w:customStyle="1" w:styleId="nowrap">
    <w:name w:val="nowrap"/>
    <w:basedOn w:val="Standardnpsmoodstavce"/>
    <w:rsid w:val="006D5791"/>
  </w:style>
  <w:style w:type="character" w:customStyle="1" w:styleId="preformatted">
    <w:name w:val="preformatted"/>
    <w:basedOn w:val="Standardnpsmoodstavce"/>
    <w:rsid w:val="00CC61BE"/>
  </w:style>
  <w:style w:type="paragraph" w:styleId="Zhlav">
    <w:name w:val="header"/>
    <w:basedOn w:val="Normln"/>
    <w:link w:val="ZhlavChar"/>
    <w:unhideWhenUsed/>
    <w:rsid w:val="00A52206"/>
    <w:pPr>
      <w:tabs>
        <w:tab w:val="center" w:pos="4536"/>
        <w:tab w:val="right" w:pos="9072"/>
      </w:tabs>
    </w:pPr>
  </w:style>
  <w:style w:type="character" w:customStyle="1" w:styleId="ZhlavChar">
    <w:name w:val="Záhlaví Char"/>
    <w:basedOn w:val="Standardnpsmoodstavce"/>
    <w:link w:val="Zhlav"/>
    <w:rsid w:val="00A52206"/>
  </w:style>
  <w:style w:type="paragraph" w:styleId="Textbubliny">
    <w:name w:val="Balloon Text"/>
    <w:basedOn w:val="Normln"/>
    <w:link w:val="TextbublinyChar"/>
    <w:semiHidden/>
    <w:unhideWhenUsed/>
    <w:rsid w:val="000A40B6"/>
    <w:rPr>
      <w:rFonts w:ascii="Segoe UI" w:hAnsi="Segoe UI" w:cs="Segoe UI"/>
      <w:sz w:val="18"/>
      <w:szCs w:val="18"/>
    </w:rPr>
  </w:style>
  <w:style w:type="character" w:customStyle="1" w:styleId="TextbublinyChar">
    <w:name w:val="Text bubliny Char"/>
    <w:basedOn w:val="Standardnpsmoodstavce"/>
    <w:link w:val="Textbubliny"/>
    <w:semiHidden/>
    <w:rsid w:val="000A40B6"/>
    <w:rPr>
      <w:rFonts w:ascii="Segoe UI" w:hAnsi="Segoe UI" w:cs="Segoe UI"/>
      <w:sz w:val="18"/>
      <w:szCs w:val="18"/>
    </w:rPr>
  </w:style>
  <w:style w:type="paragraph" w:customStyle="1" w:styleId="Odstavecseseznamem1">
    <w:name w:val="Odstavec se seznamem1"/>
    <w:aliases w:val="Odstavec_muj,Nad,Odstavec cíl se seznamem,Odstavec se seznamem5,Odrážky,Obrázek,_Odstavec se seznamem,Seznam - odrážky"/>
    <w:basedOn w:val="Normln"/>
    <w:link w:val="ListParagraphChar"/>
    <w:rsid w:val="00A74B80"/>
    <w:pPr>
      <w:spacing w:after="200" w:line="276" w:lineRule="auto"/>
      <w:ind w:left="720"/>
      <w:contextualSpacing/>
    </w:pPr>
    <w:rPr>
      <w:rFonts w:ascii="Calibri" w:hAnsi="Calibri"/>
      <w:sz w:val="22"/>
      <w:lang w:eastAsia="en-US"/>
    </w:rPr>
  </w:style>
  <w:style w:type="character" w:customStyle="1" w:styleId="ListParagraphChar">
    <w:name w:val="List Paragraph Char"/>
    <w:aliases w:val="Odstavec_muj Char,Nad Char,Odstavec cíl se seznamem Char,Odstavec se seznamem5 Char,Odrážky Char,Odstavec se seznamem1 Char,Obrázek Char,_Odstavec se seznamem Char,Seznam - odrážky Char"/>
    <w:link w:val="Odstavecseseznamem1"/>
    <w:locked/>
    <w:rsid w:val="00A74B80"/>
    <w:rPr>
      <w:rFonts w:ascii="Calibri" w:hAnsi="Calibri"/>
      <w:sz w:val="22"/>
      <w:lang w:eastAsia="en-US"/>
    </w:rPr>
  </w:style>
  <w:style w:type="paragraph" w:styleId="Prosttext">
    <w:name w:val="Plain Text"/>
    <w:basedOn w:val="Normln"/>
    <w:link w:val="ProsttextChar"/>
    <w:uiPriority w:val="99"/>
    <w:unhideWhenUsed/>
    <w:rsid w:val="008B46B1"/>
    <w:rPr>
      <w:rFonts w:ascii="Calibri" w:hAnsi="Calibri" w:cs="Calibri"/>
      <w:sz w:val="22"/>
      <w:szCs w:val="22"/>
      <w:lang w:eastAsia="en-US"/>
    </w:rPr>
  </w:style>
  <w:style w:type="character" w:customStyle="1" w:styleId="ProsttextChar">
    <w:name w:val="Prostý text Char"/>
    <w:basedOn w:val="Standardnpsmoodstavce"/>
    <w:link w:val="Prosttext"/>
    <w:uiPriority w:val="99"/>
    <w:rsid w:val="008B46B1"/>
    <w:rPr>
      <w:rFonts w:ascii="Calibri" w:hAnsi="Calibri" w:cs="Calibri"/>
      <w:sz w:val="22"/>
      <w:szCs w:val="22"/>
      <w:lang w:eastAsia="en-US"/>
    </w:rPr>
  </w:style>
  <w:style w:type="paragraph" w:customStyle="1" w:styleId="Default">
    <w:name w:val="Default"/>
    <w:rsid w:val="00DB4F81"/>
    <w:pPr>
      <w:autoSpaceDE w:val="0"/>
      <w:autoSpaceDN w:val="0"/>
      <w:adjustRightInd w:val="0"/>
    </w:pPr>
    <w:rPr>
      <w:rFonts w:ascii="Arial" w:hAnsi="Arial" w:cs="Arial"/>
      <w:color w:val="000000"/>
      <w:sz w:val="24"/>
      <w:szCs w:val="24"/>
    </w:rPr>
  </w:style>
  <w:style w:type="character" w:customStyle="1" w:styleId="UnresolvedMention">
    <w:name w:val="Unresolved Mention"/>
    <w:basedOn w:val="Standardnpsmoodstavce"/>
    <w:uiPriority w:val="99"/>
    <w:semiHidden/>
    <w:unhideWhenUsed/>
    <w:rsid w:val="00BD1EB5"/>
    <w:rPr>
      <w:color w:val="605E5C"/>
      <w:shd w:val="clear" w:color="auto" w:fill="E1DFDD"/>
    </w:rPr>
  </w:style>
  <w:style w:type="character" w:customStyle="1" w:styleId="highlight">
    <w:name w:val="highlight"/>
    <w:basedOn w:val="Standardnpsmoodstavce"/>
    <w:rsid w:val="00EC2477"/>
  </w:style>
  <w:style w:type="character" w:customStyle="1" w:styleId="highlight-disabled">
    <w:name w:val="highlight-disabled"/>
    <w:basedOn w:val="Standardnpsmoodstavce"/>
    <w:rsid w:val="00EC2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6660">
      <w:bodyDiv w:val="1"/>
      <w:marLeft w:val="0"/>
      <w:marRight w:val="0"/>
      <w:marTop w:val="0"/>
      <w:marBottom w:val="0"/>
      <w:divBdr>
        <w:top w:val="none" w:sz="0" w:space="0" w:color="auto"/>
        <w:left w:val="none" w:sz="0" w:space="0" w:color="auto"/>
        <w:bottom w:val="none" w:sz="0" w:space="0" w:color="auto"/>
        <w:right w:val="none" w:sz="0" w:space="0" w:color="auto"/>
      </w:divBdr>
      <w:divsChild>
        <w:div w:id="1852262025">
          <w:marLeft w:val="0"/>
          <w:marRight w:val="0"/>
          <w:marTop w:val="0"/>
          <w:marBottom w:val="0"/>
          <w:divBdr>
            <w:top w:val="none" w:sz="0" w:space="0" w:color="auto"/>
            <w:left w:val="none" w:sz="0" w:space="0" w:color="auto"/>
            <w:bottom w:val="none" w:sz="0" w:space="0" w:color="auto"/>
            <w:right w:val="none" w:sz="0" w:space="0" w:color="auto"/>
          </w:divBdr>
        </w:div>
        <w:div w:id="210460368">
          <w:marLeft w:val="0"/>
          <w:marRight w:val="0"/>
          <w:marTop w:val="0"/>
          <w:marBottom w:val="0"/>
          <w:divBdr>
            <w:top w:val="none" w:sz="0" w:space="0" w:color="auto"/>
            <w:left w:val="none" w:sz="0" w:space="0" w:color="auto"/>
            <w:bottom w:val="none" w:sz="0" w:space="0" w:color="auto"/>
            <w:right w:val="none" w:sz="0" w:space="0" w:color="auto"/>
          </w:divBdr>
        </w:div>
      </w:divsChild>
    </w:div>
    <w:div w:id="184365557">
      <w:bodyDiv w:val="1"/>
      <w:marLeft w:val="0"/>
      <w:marRight w:val="0"/>
      <w:marTop w:val="0"/>
      <w:marBottom w:val="0"/>
      <w:divBdr>
        <w:top w:val="none" w:sz="0" w:space="0" w:color="auto"/>
        <w:left w:val="none" w:sz="0" w:space="0" w:color="auto"/>
        <w:bottom w:val="none" w:sz="0" w:space="0" w:color="auto"/>
        <w:right w:val="none" w:sz="0" w:space="0" w:color="auto"/>
      </w:divBdr>
    </w:div>
    <w:div w:id="287325487">
      <w:bodyDiv w:val="1"/>
      <w:marLeft w:val="0"/>
      <w:marRight w:val="0"/>
      <w:marTop w:val="0"/>
      <w:marBottom w:val="0"/>
      <w:divBdr>
        <w:top w:val="none" w:sz="0" w:space="0" w:color="auto"/>
        <w:left w:val="none" w:sz="0" w:space="0" w:color="auto"/>
        <w:bottom w:val="none" w:sz="0" w:space="0" w:color="auto"/>
        <w:right w:val="none" w:sz="0" w:space="0" w:color="auto"/>
      </w:divBdr>
      <w:divsChild>
        <w:div w:id="1505320694">
          <w:marLeft w:val="0"/>
          <w:marRight w:val="0"/>
          <w:marTop w:val="0"/>
          <w:marBottom w:val="0"/>
          <w:divBdr>
            <w:top w:val="none" w:sz="0" w:space="0" w:color="auto"/>
            <w:left w:val="none" w:sz="0" w:space="0" w:color="auto"/>
            <w:bottom w:val="none" w:sz="0" w:space="0" w:color="auto"/>
            <w:right w:val="none" w:sz="0" w:space="0" w:color="auto"/>
          </w:divBdr>
        </w:div>
        <w:div w:id="753671948">
          <w:marLeft w:val="0"/>
          <w:marRight w:val="0"/>
          <w:marTop w:val="0"/>
          <w:marBottom w:val="0"/>
          <w:divBdr>
            <w:top w:val="none" w:sz="0" w:space="0" w:color="auto"/>
            <w:left w:val="none" w:sz="0" w:space="0" w:color="auto"/>
            <w:bottom w:val="none" w:sz="0" w:space="0" w:color="auto"/>
            <w:right w:val="none" w:sz="0" w:space="0" w:color="auto"/>
          </w:divBdr>
        </w:div>
      </w:divsChild>
    </w:div>
    <w:div w:id="574319369">
      <w:bodyDiv w:val="1"/>
      <w:marLeft w:val="0"/>
      <w:marRight w:val="0"/>
      <w:marTop w:val="0"/>
      <w:marBottom w:val="0"/>
      <w:divBdr>
        <w:top w:val="none" w:sz="0" w:space="0" w:color="auto"/>
        <w:left w:val="none" w:sz="0" w:space="0" w:color="auto"/>
        <w:bottom w:val="none" w:sz="0" w:space="0" w:color="auto"/>
        <w:right w:val="none" w:sz="0" w:space="0" w:color="auto"/>
      </w:divBdr>
    </w:div>
    <w:div w:id="724986116">
      <w:bodyDiv w:val="1"/>
      <w:marLeft w:val="0"/>
      <w:marRight w:val="0"/>
      <w:marTop w:val="0"/>
      <w:marBottom w:val="0"/>
      <w:divBdr>
        <w:top w:val="none" w:sz="0" w:space="0" w:color="auto"/>
        <w:left w:val="none" w:sz="0" w:space="0" w:color="auto"/>
        <w:bottom w:val="none" w:sz="0" w:space="0" w:color="auto"/>
        <w:right w:val="none" w:sz="0" w:space="0" w:color="auto"/>
      </w:divBdr>
    </w:div>
    <w:div w:id="1145776557">
      <w:bodyDiv w:val="1"/>
      <w:marLeft w:val="0"/>
      <w:marRight w:val="0"/>
      <w:marTop w:val="0"/>
      <w:marBottom w:val="0"/>
      <w:divBdr>
        <w:top w:val="none" w:sz="0" w:space="0" w:color="auto"/>
        <w:left w:val="none" w:sz="0" w:space="0" w:color="auto"/>
        <w:bottom w:val="none" w:sz="0" w:space="0" w:color="auto"/>
        <w:right w:val="none" w:sz="0" w:space="0" w:color="auto"/>
      </w:divBdr>
      <w:divsChild>
        <w:div w:id="320161638">
          <w:marLeft w:val="0"/>
          <w:marRight w:val="0"/>
          <w:marTop w:val="0"/>
          <w:marBottom w:val="0"/>
          <w:divBdr>
            <w:top w:val="none" w:sz="0" w:space="0" w:color="auto"/>
            <w:left w:val="none" w:sz="0" w:space="0" w:color="auto"/>
            <w:bottom w:val="none" w:sz="0" w:space="0" w:color="auto"/>
            <w:right w:val="none" w:sz="0" w:space="0" w:color="auto"/>
          </w:divBdr>
        </w:div>
        <w:div w:id="712968985">
          <w:marLeft w:val="0"/>
          <w:marRight w:val="0"/>
          <w:marTop w:val="0"/>
          <w:marBottom w:val="0"/>
          <w:divBdr>
            <w:top w:val="none" w:sz="0" w:space="0" w:color="auto"/>
            <w:left w:val="none" w:sz="0" w:space="0" w:color="auto"/>
            <w:bottom w:val="none" w:sz="0" w:space="0" w:color="auto"/>
            <w:right w:val="none" w:sz="0" w:space="0" w:color="auto"/>
          </w:divBdr>
        </w:div>
      </w:divsChild>
    </w:div>
    <w:div w:id="1153597165">
      <w:bodyDiv w:val="1"/>
      <w:marLeft w:val="0"/>
      <w:marRight w:val="0"/>
      <w:marTop w:val="0"/>
      <w:marBottom w:val="0"/>
      <w:divBdr>
        <w:top w:val="none" w:sz="0" w:space="0" w:color="auto"/>
        <w:left w:val="none" w:sz="0" w:space="0" w:color="auto"/>
        <w:bottom w:val="none" w:sz="0" w:space="0" w:color="auto"/>
        <w:right w:val="none" w:sz="0" w:space="0" w:color="auto"/>
      </w:divBdr>
      <w:divsChild>
        <w:div w:id="405689627">
          <w:marLeft w:val="0"/>
          <w:marRight w:val="0"/>
          <w:marTop w:val="0"/>
          <w:marBottom w:val="0"/>
          <w:divBdr>
            <w:top w:val="none" w:sz="0" w:space="0" w:color="auto"/>
            <w:left w:val="none" w:sz="0" w:space="0" w:color="auto"/>
            <w:bottom w:val="none" w:sz="0" w:space="0" w:color="auto"/>
            <w:right w:val="none" w:sz="0" w:space="0" w:color="auto"/>
          </w:divBdr>
        </w:div>
        <w:div w:id="163666335">
          <w:marLeft w:val="0"/>
          <w:marRight w:val="0"/>
          <w:marTop w:val="0"/>
          <w:marBottom w:val="0"/>
          <w:divBdr>
            <w:top w:val="none" w:sz="0" w:space="0" w:color="auto"/>
            <w:left w:val="none" w:sz="0" w:space="0" w:color="auto"/>
            <w:bottom w:val="none" w:sz="0" w:space="0" w:color="auto"/>
            <w:right w:val="none" w:sz="0" w:space="0" w:color="auto"/>
          </w:divBdr>
        </w:div>
      </w:divsChild>
    </w:div>
    <w:div w:id="1530144605">
      <w:bodyDiv w:val="1"/>
      <w:marLeft w:val="0"/>
      <w:marRight w:val="0"/>
      <w:marTop w:val="0"/>
      <w:marBottom w:val="0"/>
      <w:divBdr>
        <w:top w:val="none" w:sz="0" w:space="0" w:color="auto"/>
        <w:left w:val="none" w:sz="0" w:space="0" w:color="auto"/>
        <w:bottom w:val="none" w:sz="0" w:space="0" w:color="auto"/>
        <w:right w:val="none" w:sz="0" w:space="0" w:color="auto"/>
      </w:divBdr>
    </w:div>
    <w:div w:id="1556238289">
      <w:bodyDiv w:val="1"/>
      <w:marLeft w:val="0"/>
      <w:marRight w:val="0"/>
      <w:marTop w:val="0"/>
      <w:marBottom w:val="0"/>
      <w:divBdr>
        <w:top w:val="none" w:sz="0" w:space="0" w:color="auto"/>
        <w:left w:val="none" w:sz="0" w:space="0" w:color="auto"/>
        <w:bottom w:val="none" w:sz="0" w:space="0" w:color="auto"/>
        <w:right w:val="none" w:sz="0" w:space="0" w:color="auto"/>
      </w:divBdr>
      <w:divsChild>
        <w:div w:id="733892609">
          <w:marLeft w:val="0"/>
          <w:marRight w:val="0"/>
          <w:marTop w:val="0"/>
          <w:marBottom w:val="0"/>
          <w:divBdr>
            <w:top w:val="none" w:sz="0" w:space="0" w:color="auto"/>
            <w:left w:val="none" w:sz="0" w:space="0" w:color="auto"/>
            <w:bottom w:val="none" w:sz="0" w:space="0" w:color="auto"/>
            <w:right w:val="none" w:sz="0" w:space="0" w:color="auto"/>
          </w:divBdr>
        </w:div>
        <w:div w:id="1367830191">
          <w:marLeft w:val="0"/>
          <w:marRight w:val="0"/>
          <w:marTop w:val="0"/>
          <w:marBottom w:val="0"/>
          <w:divBdr>
            <w:top w:val="none" w:sz="0" w:space="0" w:color="auto"/>
            <w:left w:val="none" w:sz="0" w:space="0" w:color="auto"/>
            <w:bottom w:val="none" w:sz="0" w:space="0" w:color="auto"/>
            <w:right w:val="none" w:sz="0" w:space="0" w:color="auto"/>
          </w:divBdr>
        </w:div>
      </w:divsChild>
    </w:div>
    <w:div w:id="1729524182">
      <w:bodyDiv w:val="1"/>
      <w:marLeft w:val="0"/>
      <w:marRight w:val="0"/>
      <w:marTop w:val="0"/>
      <w:marBottom w:val="0"/>
      <w:divBdr>
        <w:top w:val="none" w:sz="0" w:space="0" w:color="auto"/>
        <w:left w:val="none" w:sz="0" w:space="0" w:color="auto"/>
        <w:bottom w:val="none" w:sz="0" w:space="0" w:color="auto"/>
        <w:right w:val="none" w:sz="0" w:space="0" w:color="auto"/>
      </w:divBdr>
      <w:divsChild>
        <w:div w:id="1985354751">
          <w:marLeft w:val="0"/>
          <w:marRight w:val="0"/>
          <w:marTop w:val="0"/>
          <w:marBottom w:val="0"/>
          <w:divBdr>
            <w:top w:val="none" w:sz="0" w:space="0" w:color="auto"/>
            <w:left w:val="none" w:sz="0" w:space="0" w:color="auto"/>
            <w:bottom w:val="none" w:sz="0" w:space="0" w:color="auto"/>
            <w:right w:val="none" w:sz="0" w:space="0" w:color="auto"/>
          </w:divBdr>
        </w:div>
        <w:div w:id="506948808">
          <w:marLeft w:val="0"/>
          <w:marRight w:val="0"/>
          <w:marTop w:val="0"/>
          <w:marBottom w:val="0"/>
          <w:divBdr>
            <w:top w:val="none" w:sz="0" w:space="0" w:color="auto"/>
            <w:left w:val="none" w:sz="0" w:space="0" w:color="auto"/>
            <w:bottom w:val="none" w:sz="0" w:space="0" w:color="auto"/>
            <w:right w:val="none" w:sz="0" w:space="0" w:color="auto"/>
          </w:divBdr>
        </w:div>
      </w:divsChild>
    </w:div>
    <w:div w:id="1794204707">
      <w:bodyDiv w:val="1"/>
      <w:marLeft w:val="0"/>
      <w:marRight w:val="0"/>
      <w:marTop w:val="0"/>
      <w:marBottom w:val="0"/>
      <w:divBdr>
        <w:top w:val="none" w:sz="0" w:space="0" w:color="auto"/>
        <w:left w:val="none" w:sz="0" w:space="0" w:color="auto"/>
        <w:bottom w:val="none" w:sz="0" w:space="0" w:color="auto"/>
        <w:right w:val="none" w:sz="0" w:space="0" w:color="auto"/>
      </w:divBdr>
    </w:div>
    <w:div w:id="1794976701">
      <w:bodyDiv w:val="1"/>
      <w:marLeft w:val="0"/>
      <w:marRight w:val="0"/>
      <w:marTop w:val="0"/>
      <w:marBottom w:val="0"/>
      <w:divBdr>
        <w:top w:val="none" w:sz="0" w:space="0" w:color="auto"/>
        <w:left w:val="none" w:sz="0" w:space="0" w:color="auto"/>
        <w:bottom w:val="none" w:sz="0" w:space="0" w:color="auto"/>
        <w:right w:val="none" w:sz="0" w:space="0" w:color="auto"/>
      </w:divBdr>
    </w:div>
    <w:div w:id="1990209608">
      <w:bodyDiv w:val="1"/>
      <w:marLeft w:val="0"/>
      <w:marRight w:val="0"/>
      <w:marTop w:val="0"/>
      <w:marBottom w:val="0"/>
      <w:divBdr>
        <w:top w:val="none" w:sz="0" w:space="0" w:color="auto"/>
        <w:left w:val="none" w:sz="0" w:space="0" w:color="auto"/>
        <w:bottom w:val="none" w:sz="0" w:space="0" w:color="auto"/>
        <w:right w:val="none" w:sz="0" w:space="0" w:color="auto"/>
      </w:divBdr>
      <w:divsChild>
        <w:div w:id="702026079">
          <w:marLeft w:val="0"/>
          <w:marRight w:val="0"/>
          <w:marTop w:val="0"/>
          <w:marBottom w:val="0"/>
          <w:divBdr>
            <w:top w:val="none" w:sz="0" w:space="0" w:color="auto"/>
            <w:left w:val="none" w:sz="0" w:space="0" w:color="auto"/>
            <w:bottom w:val="none" w:sz="0" w:space="0" w:color="auto"/>
            <w:right w:val="none" w:sz="0" w:space="0" w:color="auto"/>
          </w:divBdr>
        </w:div>
        <w:div w:id="1885868356">
          <w:marLeft w:val="0"/>
          <w:marRight w:val="0"/>
          <w:marTop w:val="0"/>
          <w:marBottom w:val="0"/>
          <w:divBdr>
            <w:top w:val="none" w:sz="0" w:space="0" w:color="auto"/>
            <w:left w:val="none" w:sz="0" w:space="0" w:color="auto"/>
            <w:bottom w:val="none" w:sz="0" w:space="0" w:color="auto"/>
            <w:right w:val="none" w:sz="0" w:space="0" w:color="auto"/>
          </w:divBdr>
        </w:div>
      </w:divsChild>
    </w:div>
    <w:div w:id="2083991251">
      <w:bodyDiv w:val="1"/>
      <w:marLeft w:val="0"/>
      <w:marRight w:val="0"/>
      <w:marTop w:val="0"/>
      <w:marBottom w:val="0"/>
      <w:divBdr>
        <w:top w:val="none" w:sz="0" w:space="0" w:color="auto"/>
        <w:left w:val="none" w:sz="0" w:space="0" w:color="auto"/>
        <w:bottom w:val="none" w:sz="0" w:space="0" w:color="auto"/>
        <w:right w:val="none" w:sz="0" w:space="0" w:color="auto"/>
      </w:divBdr>
      <w:divsChild>
        <w:div w:id="1246455049">
          <w:marLeft w:val="0"/>
          <w:marRight w:val="0"/>
          <w:marTop w:val="0"/>
          <w:marBottom w:val="0"/>
          <w:divBdr>
            <w:top w:val="none" w:sz="0" w:space="0" w:color="auto"/>
            <w:left w:val="none" w:sz="0" w:space="0" w:color="auto"/>
            <w:bottom w:val="none" w:sz="0" w:space="0" w:color="auto"/>
            <w:right w:val="none" w:sz="0" w:space="0" w:color="auto"/>
          </w:divBdr>
        </w:div>
        <w:div w:id="9976158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lomouc.eu/druzstv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ntthornton.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beck-online.cz/bo/chapterview-document.seam?documentId=onrf6mrqgayf6mjshaxggyjrl5ugyms7mruteljtgy&amp;groupIndex=0&amp;rowIndex=0" TargetMode="External"/><Relationship Id="rId4" Type="http://schemas.microsoft.com/office/2007/relationships/stylesWithEffects" Target="stylesWithEffects.xml"/><Relationship Id="rId9" Type="http://schemas.openxmlformats.org/officeDocument/2006/relationships/hyperlink" Target="https://www.beck-online.cz/bo/chapterview-document.seam?documentId=onrf6mrqgayf6mjshaxggyjrl5ugyms7mruteljtgy&amp;groupIndex=0&amp;rowIndex=0"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D977A-F4EA-4580-9D30-2B95B5814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8923</Words>
  <Characters>52648</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Zpráva1</vt:lpstr>
    </vt:vector>
  </TitlesOfParts>
  <Company>ADVOKATNI KANCELAR KONECNY WWW.ADVOKATNI-KANCELAR.CZ</Company>
  <LinksUpToDate>false</LinksUpToDate>
  <CharactersWithSpaces>61449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Zpráva1</dc:title>
  <dc:creator>mmol</dc:creator>
  <cp:lastModifiedBy>Tiefenbachová Pavla</cp:lastModifiedBy>
  <cp:revision>3</cp:revision>
  <cp:lastPrinted>2020-04-22T07:13:00Z</cp:lastPrinted>
  <dcterms:created xsi:type="dcterms:W3CDTF">2021-06-16T09:05:00Z</dcterms:created>
  <dcterms:modified xsi:type="dcterms:W3CDTF">2021-06-16T09:05:00Z</dcterms:modified>
</cp:coreProperties>
</file>